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523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60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23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62D0" w:rsidP="00AB62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C607A">
        <w:rPr>
          <w:rFonts w:hint="cs"/>
          <w:b/>
          <w:bCs/>
        </w:rPr>
        <w:t xml:space="preserve"> </w:t>
      </w:r>
      <w:r w:rsidR="004C607A">
        <w:rPr>
          <w:rFonts w:hint="cs"/>
          <w:b/>
          <w:bCs/>
          <w:rtl/>
        </w:rPr>
        <w:t>353</w:t>
      </w:r>
    </w:p>
    <w:p w:rsidR="00E64116" w:rsidRPr="008713A4" w:rsidRDefault="00C523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C523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2371" w:rsidP="007C693F">
      <w:pPr>
        <w:spacing w:before="60"/>
        <w:ind w:firstLine="0"/>
        <w:rPr>
          <w:rtl/>
        </w:rPr>
      </w:pPr>
      <w:r w:rsidRPr="00C52371">
        <w:rPr>
          <w:rtl/>
        </w:rPr>
        <w:t>הגשת דוח מבקר המדינה - דוחות על הביקורת בשלטון המקומי לשנת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52371" w:rsidRPr="008713A4" w:rsidRDefault="00C523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5718B" w:rsidRPr="008713A4" w:rsidRDefault="00B5718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שלי יחימוביץ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4C607A" w:rsidRDefault="004C607A" w:rsidP="00D40A29">
      <w:pPr>
        <w:ind w:firstLine="0"/>
        <w:outlineLvl w:val="1"/>
        <w:rPr>
          <w:b/>
          <w:bCs/>
          <w:u w:val="single"/>
          <w:rtl/>
        </w:rPr>
      </w:pPr>
    </w:p>
    <w:p w:rsidR="004C607A" w:rsidRDefault="004C607A" w:rsidP="00D40A29">
      <w:pPr>
        <w:ind w:firstLine="0"/>
        <w:outlineLvl w:val="1"/>
        <w:rPr>
          <w:b/>
          <w:bCs/>
          <w:u w:val="single"/>
          <w:rtl/>
        </w:rPr>
      </w:pPr>
    </w:p>
    <w:p w:rsidR="004C607A" w:rsidRDefault="004C607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52371" w:rsidP="00B5718B">
      <w:pPr>
        <w:ind w:firstLine="0"/>
        <w:rPr>
          <w:rtl/>
        </w:rPr>
      </w:pPr>
      <w:r>
        <w:rPr>
          <w:rFonts w:hint="cs"/>
          <w:rtl/>
        </w:rPr>
        <w:t>יושב ראש הכנסת</w:t>
      </w:r>
      <w:r w:rsidR="00B5718B">
        <w:rPr>
          <w:rFonts w:hint="cs"/>
          <w:rtl/>
        </w:rPr>
        <w:t xml:space="preserve"> יולי</w:t>
      </w:r>
      <w:r>
        <w:rPr>
          <w:rFonts w:hint="cs"/>
          <w:rtl/>
        </w:rPr>
        <w:t xml:space="preserve"> יואל אדלשטיין</w:t>
      </w:r>
    </w:p>
    <w:p w:rsidR="00C52371" w:rsidRDefault="00C52371" w:rsidP="00DE5B80">
      <w:pPr>
        <w:ind w:firstLine="0"/>
        <w:rPr>
          <w:rtl/>
        </w:rPr>
      </w:pPr>
      <w:r>
        <w:rPr>
          <w:rFonts w:hint="cs"/>
          <w:rtl/>
        </w:rPr>
        <w:t>מבקר המדינה השופט בדימוס יוסף שפירא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336"/>
        <w:gridCol w:w="5767"/>
      </w:tblGrid>
      <w:tr w:rsidR="00AB62D0" w:rsidTr="00AB62D0"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מרזל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מבקר המדינה</w:t>
            </w:r>
          </w:p>
        </w:tc>
      </w:tr>
      <w:tr w:rsidR="00AB62D0" w:rsidTr="00AB62D0"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רזין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לביקורת השלטון המקומי</w:t>
            </w:r>
            <w:r>
              <w:rPr>
                <w:rFonts w:hint="cs"/>
                <w:rtl/>
              </w:rPr>
              <w:t>, משרד מבקר המדינה</w:t>
            </w:r>
          </w:p>
        </w:tc>
      </w:tr>
      <w:tr w:rsidR="00AB62D0" w:rsidTr="00AB62D0"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שי</w:t>
            </w:r>
          </w:p>
        </w:tc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למבקר המדינה</w:t>
            </w:r>
            <w:r>
              <w:rPr>
                <w:rFonts w:hint="cs"/>
                <w:rtl/>
              </w:rPr>
              <w:t>, משרד מבקר המדינה</w:t>
            </w:r>
          </w:p>
        </w:tc>
      </w:tr>
      <w:tr w:rsidR="00AB62D0" w:rsidTr="00AB62D0"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נבו</w:t>
            </w:r>
          </w:p>
        </w:tc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62D0" w:rsidRDefault="00AB62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מבקר המדינה</w:t>
            </w:r>
          </w:p>
        </w:tc>
      </w:tr>
    </w:tbl>
    <w:p w:rsidR="00C52371" w:rsidRPr="008713A4" w:rsidRDefault="00C52371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2371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5237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52371" w:rsidRDefault="00C523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2371" w:rsidRDefault="00C52371" w:rsidP="00C52371">
      <w:pPr>
        <w:pStyle w:val="a6"/>
        <w:keepNext/>
        <w:rPr>
          <w:rtl/>
        </w:rPr>
      </w:pPr>
      <w:r>
        <w:rPr>
          <w:rtl/>
        </w:rPr>
        <w:lastRenderedPageBreak/>
        <w:t>הגשת דוח מבקר המדינה - דוחות על הביקורת בשלטון המקומי לשנת 2018</w:t>
      </w:r>
    </w:p>
    <w:p w:rsidR="00C52371" w:rsidRDefault="00C52371" w:rsidP="00C52371">
      <w:pPr>
        <w:pStyle w:val="KeepWithNext"/>
        <w:rPr>
          <w:rtl/>
        </w:rPr>
      </w:pPr>
    </w:p>
    <w:p w:rsidR="004C607A" w:rsidRPr="004C607A" w:rsidRDefault="004C607A" w:rsidP="004C607A">
      <w:pPr>
        <w:rPr>
          <w:rtl/>
        </w:rPr>
      </w:pPr>
    </w:p>
    <w:p w:rsidR="00C52371" w:rsidRDefault="00B5718B" w:rsidP="00B5718B">
      <w:pPr>
        <w:pStyle w:val="af6"/>
        <w:keepNext/>
        <w:rPr>
          <w:rtl/>
        </w:rPr>
      </w:pPr>
      <w:r>
        <w:rPr>
          <w:rFonts w:hint="cs"/>
          <w:rtl/>
        </w:rPr>
        <w:t>יו"ר הכנסת יולי יואל אדלשטיין</w:t>
      </w:r>
      <w:r>
        <w:rPr>
          <w:rtl/>
        </w:rPr>
        <w:t>:</w:t>
      </w:r>
    </w:p>
    <w:p w:rsidR="00B5718B" w:rsidRPr="00B5718B" w:rsidRDefault="00B5718B" w:rsidP="00B5718B">
      <w:pPr>
        <w:rPr>
          <w:rtl/>
        </w:rPr>
      </w:pPr>
      <w:bookmarkStart w:id="0" w:name="_GoBack"/>
      <w:bookmarkEnd w:id="0"/>
    </w:p>
    <w:p w:rsidR="00AB62D0" w:rsidRDefault="005F64D5" w:rsidP="005F64D5">
      <w:pPr>
        <w:rPr>
          <w:rtl/>
        </w:rPr>
      </w:pPr>
      <w:r>
        <w:rPr>
          <w:rFonts w:hint="cs"/>
          <w:rtl/>
        </w:rPr>
        <w:t xml:space="preserve">אדוני מבקר המדינה, גברתי יושבת ראש הוועדה, </w:t>
      </w:r>
      <w:bookmarkStart w:id="1" w:name="_ETM_Q1_256498"/>
      <w:bookmarkEnd w:id="1"/>
      <w:r>
        <w:rPr>
          <w:rFonts w:hint="cs"/>
          <w:rtl/>
        </w:rPr>
        <w:t>מנכ"ל משרד המבקר וכל צוותו, מנהלת הוועדה, קודם כל</w:t>
      </w:r>
      <w:bookmarkStart w:id="2" w:name="_ETM_Q1_260841"/>
      <w:bookmarkEnd w:id="2"/>
      <w:r>
        <w:rPr>
          <w:rFonts w:hint="cs"/>
          <w:rtl/>
        </w:rPr>
        <w:t xml:space="preserve"> כתמיד אני רוצה להודות לאדוני ולצוותו על הגשת דוח </w:t>
      </w:r>
      <w:bookmarkStart w:id="3" w:name="_ETM_Q1_262788"/>
      <w:bookmarkEnd w:id="3"/>
      <w:r>
        <w:rPr>
          <w:rFonts w:hint="cs"/>
          <w:rtl/>
        </w:rPr>
        <w:t xml:space="preserve">נוסף. קשה לעמוד כבר בקצב שלכם. לא מזמן אנחנו </w:t>
      </w:r>
      <w:bookmarkStart w:id="4" w:name="_ETM_Q1_271849"/>
      <w:bookmarkEnd w:id="4"/>
      <w:r>
        <w:rPr>
          <w:rFonts w:hint="cs"/>
          <w:rtl/>
        </w:rPr>
        <w:t xml:space="preserve">נפגשנו, אמנם צריך לדייק ולומר שזה היה בכובע שלך כנציב </w:t>
      </w:r>
      <w:bookmarkStart w:id="5" w:name="_ETM_Q1_276070"/>
      <w:bookmarkEnd w:id="5"/>
      <w:r>
        <w:rPr>
          <w:rFonts w:hint="cs"/>
          <w:rtl/>
        </w:rPr>
        <w:t xml:space="preserve">קבילות הציבור בפעם האחרונה, אבל היום אנחנו מקבלים עוד דוח </w:t>
      </w:r>
      <w:bookmarkStart w:id="6" w:name="_ETM_Q1_279646"/>
      <w:bookmarkEnd w:id="6"/>
      <w:r>
        <w:rPr>
          <w:rFonts w:hint="cs"/>
          <w:rtl/>
        </w:rPr>
        <w:t xml:space="preserve">שמתייחס לנושאים רבים ומגוונים, אחד מהם זה הנושא של </w:t>
      </w:r>
      <w:bookmarkStart w:id="7" w:name="_ETM_Q1_289150"/>
      <w:bookmarkEnd w:id="7"/>
      <w:r>
        <w:rPr>
          <w:rFonts w:hint="cs"/>
          <w:rtl/>
        </w:rPr>
        <w:t xml:space="preserve">הרשויות המקומיות, נושא שמוכר </w:t>
      </w:r>
      <w:r w:rsidR="00AB62D0">
        <w:rPr>
          <w:rFonts w:hint="cs"/>
          <w:rtl/>
        </w:rPr>
        <w:t>לכולנו בחיי היום יום.</w:t>
      </w:r>
    </w:p>
    <w:p w:rsidR="00AB62D0" w:rsidRDefault="00AB62D0" w:rsidP="005F64D5">
      <w:pPr>
        <w:rPr>
          <w:rtl/>
        </w:rPr>
      </w:pPr>
    </w:p>
    <w:p w:rsidR="00C52371" w:rsidRDefault="005F64D5" w:rsidP="00AB62D0">
      <w:pPr>
        <w:rPr>
          <w:rtl/>
        </w:rPr>
      </w:pPr>
      <w:r>
        <w:rPr>
          <w:rFonts w:hint="cs"/>
          <w:rtl/>
        </w:rPr>
        <w:t xml:space="preserve">אין </w:t>
      </w:r>
      <w:bookmarkStart w:id="8" w:name="_ETM_Q1_293051"/>
      <w:bookmarkEnd w:id="8"/>
      <w:r>
        <w:rPr>
          <w:rFonts w:hint="cs"/>
          <w:rtl/>
        </w:rPr>
        <w:t xml:space="preserve">אזרח במדינת ישראל שלא גר ברשות מקומית זו או אחרת </w:t>
      </w:r>
      <w:bookmarkStart w:id="9" w:name="_ETM_Q1_299602"/>
      <w:bookmarkEnd w:id="9"/>
      <w:r>
        <w:rPr>
          <w:rFonts w:hint="cs"/>
          <w:rtl/>
        </w:rPr>
        <w:t xml:space="preserve">ולכן הדבר חשוב לכולנו. יש נושאים שוטפים מוכרים, אבל אני </w:t>
      </w:r>
      <w:bookmarkStart w:id="10" w:name="_ETM_Q1_306483"/>
      <w:bookmarkEnd w:id="10"/>
      <w:r>
        <w:rPr>
          <w:rFonts w:hint="cs"/>
          <w:rtl/>
        </w:rPr>
        <w:t>הייתי</w:t>
      </w:r>
      <w:r w:rsidR="00AB62D0">
        <w:rPr>
          <w:rFonts w:hint="cs"/>
          <w:rtl/>
        </w:rPr>
        <w:t xml:space="preserve"> רוצה לעמוד על משהו שגם היום בנש</w:t>
      </w:r>
      <w:r>
        <w:rPr>
          <w:rFonts w:hint="cs"/>
          <w:rtl/>
        </w:rPr>
        <w:t xml:space="preserve">יאות הכנסת שהתקיימה </w:t>
      </w:r>
      <w:bookmarkStart w:id="11" w:name="_ETM_Q1_310174"/>
      <w:bookmarkEnd w:id="11"/>
      <w:r>
        <w:rPr>
          <w:rFonts w:hint="cs"/>
          <w:rtl/>
        </w:rPr>
        <w:t xml:space="preserve">סביב השולחן הזה לפני שעה קלה, נושאים דומים ונושקים </w:t>
      </w:r>
      <w:bookmarkStart w:id="12" w:name="_ETM_Q1_315701"/>
      <w:bookmarkEnd w:id="12"/>
      <w:r>
        <w:rPr>
          <w:rFonts w:hint="cs"/>
          <w:rtl/>
        </w:rPr>
        <w:t>לדברים שהעלית בדוח שלך עלו לשולחנה של הכנסת ואני</w:t>
      </w:r>
      <w:bookmarkStart w:id="13" w:name="_ETM_Q1_322751"/>
      <w:bookmarkEnd w:id="13"/>
      <w:r>
        <w:rPr>
          <w:rFonts w:hint="cs"/>
          <w:rtl/>
        </w:rPr>
        <w:t xml:space="preserve"> </w:t>
      </w:r>
      <w:r w:rsidR="00AB62D0">
        <w:rPr>
          <w:rFonts w:hint="cs"/>
          <w:rtl/>
        </w:rPr>
        <w:t>מדבר על נושא</w:t>
      </w:r>
      <w:r>
        <w:rPr>
          <w:rFonts w:hint="cs"/>
          <w:rtl/>
        </w:rPr>
        <w:t xml:space="preserve"> שהוא</w:t>
      </w:r>
      <w:r w:rsidR="00AB62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איכות החיים, אלא על </w:t>
      </w:r>
      <w:bookmarkStart w:id="14" w:name="_ETM_Q1_323598"/>
      <w:bookmarkEnd w:id="14"/>
      <w:r>
        <w:rPr>
          <w:rFonts w:hint="cs"/>
          <w:rtl/>
        </w:rPr>
        <w:t xml:space="preserve">החיים עצמם, וזה כל הנושא של מיגון. אתה מתייחס בדוח </w:t>
      </w:r>
      <w:bookmarkStart w:id="15" w:name="_ETM_Q1_331133"/>
      <w:bookmarkEnd w:id="15"/>
      <w:r>
        <w:rPr>
          <w:rFonts w:hint="cs"/>
          <w:rtl/>
        </w:rPr>
        <w:t xml:space="preserve">לנושא הזה, דברים שקשורים לתפקוד הרשויות המקומיות, אתה גם שם </w:t>
      </w:r>
      <w:bookmarkStart w:id="16" w:name="_ETM_Q1_333625"/>
      <w:bookmarkEnd w:id="16"/>
      <w:r>
        <w:rPr>
          <w:rFonts w:hint="cs"/>
          <w:rtl/>
        </w:rPr>
        <w:t xml:space="preserve">דגש על כל מה שקשור למגזר הלא יהודי ומה </w:t>
      </w:r>
      <w:bookmarkStart w:id="17" w:name="_ETM_Q1_341818"/>
      <w:bookmarkEnd w:id="17"/>
      <w:r>
        <w:rPr>
          <w:rFonts w:hint="cs"/>
          <w:rtl/>
        </w:rPr>
        <w:t>שקורה שם בתחום הזה ואני חושב</w:t>
      </w:r>
      <w:r w:rsidR="00AB62D0">
        <w:rPr>
          <w:rFonts w:hint="cs"/>
          <w:rtl/>
        </w:rPr>
        <w:t xml:space="preserve">, </w:t>
      </w:r>
      <w:r>
        <w:rPr>
          <w:rFonts w:hint="cs"/>
          <w:rtl/>
        </w:rPr>
        <w:t>כפי שאנחנו תמיד אומרים</w:t>
      </w:r>
      <w:r w:rsidR="00AB62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" w:name="_ETM_Q1_345710"/>
      <w:bookmarkEnd w:id="18"/>
      <w:r>
        <w:rPr>
          <w:rFonts w:hint="cs"/>
          <w:rtl/>
        </w:rPr>
        <w:t xml:space="preserve">הנושאים שמבקר המדינה ומשרדו מעלים לסדר היום לא רק משפרים </w:t>
      </w:r>
      <w:bookmarkStart w:id="19" w:name="_ETM_Q1_354446"/>
      <w:bookmarkEnd w:id="19"/>
      <w:r>
        <w:rPr>
          <w:rFonts w:hint="cs"/>
          <w:rtl/>
        </w:rPr>
        <w:t>את איכות חיינו במידה שהם נלקחים בחשבון על ידי הממשלה,</w:t>
      </w:r>
      <w:bookmarkStart w:id="20" w:name="_ETM_Q1_358551"/>
      <w:bookmarkEnd w:id="20"/>
      <w:r>
        <w:rPr>
          <w:rFonts w:hint="cs"/>
          <w:rtl/>
        </w:rPr>
        <w:t xml:space="preserve"> אלא גם לפעמים דואגים לחיים עצמם, וכאן זאת </w:t>
      </w:r>
      <w:bookmarkStart w:id="21" w:name="_ETM_Q1_362677"/>
      <w:bookmarkEnd w:id="21"/>
      <w:r>
        <w:rPr>
          <w:rFonts w:hint="cs"/>
          <w:rtl/>
        </w:rPr>
        <w:t>בעצם אחת הדוגמאות הבולטות ואני רוצה להודות לך על כך</w:t>
      </w:r>
      <w:r w:rsidR="00AB62D0">
        <w:rPr>
          <w:rFonts w:hint="cs"/>
          <w:rtl/>
        </w:rPr>
        <w:t>.</w:t>
      </w:r>
      <w:bookmarkStart w:id="22" w:name="_ETM_Q1_366036"/>
      <w:bookmarkEnd w:id="22"/>
      <w:r w:rsidR="00AB62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כדרכנו בכנסת, בוועדה לביקורת המדינה, בראשות חברת הכנסת יחימוביץ, </w:t>
      </w:r>
      <w:bookmarkStart w:id="23" w:name="_ETM_Q1_371043"/>
      <w:bookmarkEnd w:id="23"/>
      <w:r>
        <w:rPr>
          <w:rFonts w:hint="cs"/>
          <w:rtl/>
        </w:rPr>
        <w:t xml:space="preserve">נמשיך את המעקב ונגרום לכל מי שצריך לבצע גם לבצע. </w:t>
      </w:r>
      <w:bookmarkStart w:id="24" w:name="_ETM_Q1_377814"/>
      <w:bookmarkEnd w:id="24"/>
    </w:p>
    <w:p w:rsidR="005F64D5" w:rsidRDefault="005F64D5" w:rsidP="005F64D5">
      <w:pPr>
        <w:rPr>
          <w:rtl/>
        </w:rPr>
      </w:pPr>
    </w:p>
    <w:p w:rsidR="005F64D5" w:rsidRDefault="005F64D5" w:rsidP="00AB62D0">
      <w:pPr>
        <w:rPr>
          <w:rtl/>
        </w:rPr>
      </w:pPr>
      <w:r>
        <w:rPr>
          <w:rFonts w:hint="cs"/>
          <w:rtl/>
        </w:rPr>
        <w:t>משפט א</w:t>
      </w:r>
      <w:bookmarkStart w:id="25" w:name="_ETM_Q1_378143"/>
      <w:bookmarkEnd w:id="25"/>
      <w:r>
        <w:rPr>
          <w:rFonts w:hint="cs"/>
          <w:rtl/>
        </w:rPr>
        <w:t>חרון, לפני שאתה ויושבת ראש הוועדה</w:t>
      </w:r>
      <w:r w:rsidR="00AB62D0">
        <w:rPr>
          <w:rFonts w:hint="cs"/>
          <w:rtl/>
        </w:rPr>
        <w:t xml:space="preserve"> תאמרו את דברכם</w:t>
      </w:r>
      <w:r>
        <w:rPr>
          <w:rFonts w:hint="cs"/>
          <w:rtl/>
        </w:rPr>
        <w:t xml:space="preserve">, אני רוצה לציין </w:t>
      </w:r>
      <w:bookmarkStart w:id="26" w:name="_ETM_Q1_385488"/>
      <w:bookmarkEnd w:id="26"/>
      <w:r>
        <w:rPr>
          <w:rFonts w:hint="cs"/>
          <w:rtl/>
        </w:rPr>
        <w:t>שעבור מנהלת הוועדה, גב' חנה פריידין</w:t>
      </w:r>
      <w:r w:rsidR="00AB62D0">
        <w:rPr>
          <w:rFonts w:hint="cs"/>
          <w:rtl/>
        </w:rPr>
        <w:t>,</w:t>
      </w:r>
      <w:r>
        <w:rPr>
          <w:rFonts w:hint="cs"/>
          <w:rtl/>
        </w:rPr>
        <w:t xml:space="preserve"> עם כל </w:t>
      </w:r>
      <w:bookmarkStart w:id="27" w:name="_ETM_Q1_391897"/>
      <w:bookmarkEnd w:id="27"/>
      <w:r>
        <w:rPr>
          <w:rFonts w:hint="cs"/>
          <w:rtl/>
        </w:rPr>
        <w:t xml:space="preserve">הכבוד לקצב שלך, אבל כנראה זה הדוח האחרון שהיא מקבלת </w:t>
      </w:r>
      <w:bookmarkStart w:id="28" w:name="_ETM_Q1_395249"/>
      <w:bookmarkEnd w:id="28"/>
      <w:r>
        <w:rPr>
          <w:rFonts w:hint="cs"/>
          <w:rtl/>
        </w:rPr>
        <w:t xml:space="preserve">כאן יחד איתנו טרם פרישתה ואנחנו מודים לך על השנים </w:t>
      </w:r>
      <w:bookmarkStart w:id="29" w:name="_ETM_Q1_401579"/>
      <w:bookmarkEnd w:id="29"/>
      <w:r>
        <w:rPr>
          <w:rFonts w:hint="cs"/>
          <w:rtl/>
        </w:rPr>
        <w:t xml:space="preserve">הרבות, בכנסת בכלל, בוועדה בפרט, </w:t>
      </w:r>
      <w:r w:rsidR="00AB62D0">
        <w:rPr>
          <w:rFonts w:hint="cs"/>
          <w:rtl/>
        </w:rPr>
        <w:t>ו</w:t>
      </w:r>
      <w:r>
        <w:rPr>
          <w:rFonts w:hint="cs"/>
          <w:rtl/>
        </w:rPr>
        <w:t xml:space="preserve">מאחלים כל הצלחה בהמשך הדרך. </w:t>
      </w:r>
      <w:bookmarkStart w:id="30" w:name="_ETM_Q1_406321"/>
      <w:bookmarkEnd w:id="30"/>
    </w:p>
    <w:p w:rsidR="005F64D5" w:rsidRDefault="005F64D5" w:rsidP="005F64D5">
      <w:pPr>
        <w:rPr>
          <w:rtl/>
        </w:rPr>
      </w:pPr>
    </w:p>
    <w:p w:rsidR="005F64D5" w:rsidRDefault="005F64D5" w:rsidP="005F64D5">
      <w:pPr>
        <w:pStyle w:val="a4"/>
        <w:keepNext/>
        <w:rPr>
          <w:rtl/>
        </w:rPr>
      </w:pPr>
      <w:bookmarkStart w:id="31" w:name="_ETM_Q1_407520"/>
      <w:bookmarkEnd w:id="31"/>
      <w:r>
        <w:rPr>
          <w:rtl/>
        </w:rPr>
        <w:t>חנה פריידין:</w:t>
      </w:r>
    </w:p>
    <w:p w:rsidR="005F64D5" w:rsidRDefault="005F64D5" w:rsidP="005F64D5">
      <w:pPr>
        <w:pStyle w:val="KeepWithNext"/>
        <w:rPr>
          <w:rtl/>
        </w:rPr>
      </w:pPr>
    </w:p>
    <w:p w:rsidR="005F64D5" w:rsidRDefault="005F64D5" w:rsidP="005F64D5">
      <w:pPr>
        <w:rPr>
          <w:rtl/>
        </w:rPr>
      </w:pPr>
      <w:r>
        <w:rPr>
          <w:rFonts w:hint="cs"/>
          <w:rtl/>
        </w:rPr>
        <w:t xml:space="preserve">תודה. </w:t>
      </w:r>
    </w:p>
    <w:p w:rsidR="005F64D5" w:rsidRDefault="005F64D5" w:rsidP="005F64D5">
      <w:pPr>
        <w:rPr>
          <w:rtl/>
        </w:rPr>
      </w:pPr>
    </w:p>
    <w:p w:rsidR="00B5718B" w:rsidRDefault="00B5718B" w:rsidP="00B5718B">
      <w:pPr>
        <w:pStyle w:val="a4"/>
        <w:keepNext/>
        <w:rPr>
          <w:rtl/>
        </w:rPr>
      </w:pPr>
      <w:bookmarkStart w:id="32" w:name="_ETM_Q1_406169"/>
      <w:bookmarkStart w:id="33" w:name="_ETM_Q1_403133"/>
      <w:bookmarkEnd w:id="32"/>
      <w:bookmarkEnd w:id="33"/>
      <w:r>
        <w:rPr>
          <w:rFonts w:hint="cs"/>
          <w:rtl/>
        </w:rPr>
        <w:t xml:space="preserve">יו"ר הכנסת </w:t>
      </w:r>
      <w:r>
        <w:rPr>
          <w:rtl/>
        </w:rPr>
        <w:t>יולי יואל אדלשטיין:</w:t>
      </w:r>
    </w:p>
    <w:p w:rsidR="005F64D5" w:rsidRDefault="005F64D5" w:rsidP="005F64D5">
      <w:pPr>
        <w:pStyle w:val="KeepWithNext"/>
        <w:rPr>
          <w:rtl/>
        </w:rPr>
      </w:pPr>
    </w:p>
    <w:p w:rsidR="005F64D5" w:rsidRDefault="005F64D5" w:rsidP="005F64D5">
      <w:pPr>
        <w:rPr>
          <w:rtl/>
        </w:rPr>
      </w:pPr>
      <w:r>
        <w:rPr>
          <w:rFonts w:hint="cs"/>
          <w:rtl/>
        </w:rPr>
        <w:t xml:space="preserve">אז תודה לך. אדוני המבקר, בבקשה. </w:t>
      </w:r>
    </w:p>
    <w:p w:rsidR="005F64D5" w:rsidRDefault="005F64D5" w:rsidP="005F64D5">
      <w:pPr>
        <w:rPr>
          <w:rtl/>
        </w:rPr>
      </w:pPr>
    </w:p>
    <w:p w:rsidR="005F64D5" w:rsidRDefault="000C50B9" w:rsidP="000C50B9">
      <w:pPr>
        <w:pStyle w:val="a4"/>
        <w:keepNext/>
        <w:rPr>
          <w:rtl/>
        </w:rPr>
      </w:pPr>
      <w:bookmarkStart w:id="34" w:name="_ETM_Q1_411211"/>
      <w:bookmarkEnd w:id="34"/>
      <w:r>
        <w:rPr>
          <w:rtl/>
        </w:rPr>
        <w:t>מבקר המדינה יוסף שפירא:</w:t>
      </w:r>
    </w:p>
    <w:p w:rsidR="000C50B9" w:rsidRDefault="000C50B9" w:rsidP="000C50B9">
      <w:pPr>
        <w:pStyle w:val="KeepWithNext"/>
        <w:rPr>
          <w:rtl/>
        </w:rPr>
      </w:pPr>
    </w:p>
    <w:p w:rsidR="000C50B9" w:rsidRDefault="000C50B9" w:rsidP="000C50B9">
      <w:pPr>
        <w:rPr>
          <w:rtl/>
        </w:rPr>
      </w:pPr>
      <w:r>
        <w:rPr>
          <w:rFonts w:hint="cs"/>
          <w:rtl/>
        </w:rPr>
        <w:t>אדוני י</w:t>
      </w:r>
      <w:bookmarkStart w:id="35" w:name="_ETM_Q1_411290"/>
      <w:bookmarkEnd w:id="35"/>
      <w:r>
        <w:rPr>
          <w:rFonts w:hint="cs"/>
          <w:rtl/>
        </w:rPr>
        <w:t xml:space="preserve">ושב ראש הכנסת, חבר הכנסת יואל יולי אדלשטיין, גברתי </w:t>
      </w:r>
      <w:bookmarkStart w:id="36" w:name="_ETM_Q1_417936"/>
      <w:bookmarkEnd w:id="36"/>
      <w:r>
        <w:rPr>
          <w:rFonts w:hint="cs"/>
          <w:rtl/>
        </w:rPr>
        <w:t xml:space="preserve">יושבת ראש של הוועדה לענייני ביקורת המדינה, חברת </w:t>
      </w:r>
      <w:bookmarkStart w:id="37" w:name="_ETM_Q1_423358"/>
      <w:bookmarkEnd w:id="37"/>
      <w:r>
        <w:rPr>
          <w:rFonts w:hint="cs"/>
          <w:rtl/>
        </w:rPr>
        <w:t xml:space="preserve">הכנסת שלי יחימוביץ, גב' חנה פריידין, מנהלת הוועדה לענייני </w:t>
      </w:r>
      <w:bookmarkStart w:id="38" w:name="_ETM_Q1_427276"/>
      <w:bookmarkEnd w:id="38"/>
      <w:r>
        <w:rPr>
          <w:rFonts w:hint="cs"/>
          <w:rtl/>
        </w:rPr>
        <w:t xml:space="preserve">ביקורת המדינה, בהצלחה בדרכך הבאה ובתפקידייך הרבים שלפנייך. </w:t>
      </w:r>
    </w:p>
    <w:p w:rsidR="000C50B9" w:rsidRDefault="000C50B9" w:rsidP="000C50B9">
      <w:pPr>
        <w:rPr>
          <w:rtl/>
        </w:rPr>
      </w:pPr>
    </w:p>
    <w:p w:rsidR="000C50B9" w:rsidRDefault="000C50B9" w:rsidP="000C50B9">
      <w:pPr>
        <w:rPr>
          <w:rtl/>
        </w:rPr>
      </w:pPr>
      <w:r>
        <w:rPr>
          <w:rFonts w:hint="cs"/>
          <w:rtl/>
        </w:rPr>
        <w:t>הש</w:t>
      </w:r>
      <w:bookmarkStart w:id="39" w:name="_ETM_Q1_435796"/>
      <w:bookmarkEnd w:id="39"/>
      <w:r>
        <w:rPr>
          <w:rFonts w:hint="cs"/>
          <w:rtl/>
        </w:rPr>
        <w:t xml:space="preserve">לטון המקומי </w:t>
      </w:r>
      <w:bookmarkStart w:id="40" w:name="_ETM_Q1_437337"/>
      <w:bookmarkEnd w:id="40"/>
      <w:r>
        <w:rPr>
          <w:rFonts w:hint="cs"/>
          <w:rtl/>
        </w:rPr>
        <w:t xml:space="preserve">מופקד במידה רבה על קיום שגרת היומיום של כל אחד </w:t>
      </w:r>
      <w:bookmarkStart w:id="41" w:name="_ETM_Q1_440912"/>
      <w:bookmarkEnd w:id="41"/>
      <w:r>
        <w:rPr>
          <w:rFonts w:hint="cs"/>
          <w:rtl/>
        </w:rPr>
        <w:t xml:space="preserve">ואחד מאזרחי המדינה ותושביה בעת שלום ובעתות חירום. בדוח זה </w:t>
      </w:r>
      <w:bookmarkStart w:id="42" w:name="_ETM_Q1_447987"/>
      <w:bookmarkEnd w:id="42"/>
      <w:r>
        <w:rPr>
          <w:rFonts w:hint="cs"/>
          <w:rtl/>
        </w:rPr>
        <w:t xml:space="preserve">שבנו לעסוק בנושא מיגון ומקלוט בשטחן של רשויות מקומיות מהמגזר </w:t>
      </w:r>
      <w:bookmarkStart w:id="43" w:name="_ETM_Q1_452300"/>
      <w:bookmarkEnd w:id="43"/>
      <w:r>
        <w:rPr>
          <w:rFonts w:hint="cs"/>
          <w:rtl/>
        </w:rPr>
        <w:t xml:space="preserve">הלא יהודי בצפון ובדרום ונמצא כי מצב המיגון בהן עגום </w:t>
      </w:r>
      <w:bookmarkStart w:id="44" w:name="_ETM_Q1_458958"/>
      <w:bookmarkEnd w:id="44"/>
      <w:r>
        <w:rPr>
          <w:rFonts w:hint="cs"/>
          <w:rtl/>
        </w:rPr>
        <w:t>במיוחד. ל-46% מהתושבים במגזר, דהיינו 550,000 תושבים</w:t>
      </w:r>
      <w:r w:rsidR="00AB62D0">
        <w:rPr>
          <w:rFonts w:hint="cs"/>
          <w:rtl/>
        </w:rPr>
        <w:t>,</w:t>
      </w:r>
      <w:r>
        <w:rPr>
          <w:rFonts w:hint="cs"/>
          <w:rtl/>
        </w:rPr>
        <w:t xml:space="preserve"> אין מיגון תקני. </w:t>
      </w:r>
      <w:bookmarkStart w:id="45" w:name="_ETM_Q1_467985"/>
      <w:bookmarkEnd w:id="45"/>
      <w:r>
        <w:rPr>
          <w:rFonts w:hint="cs"/>
          <w:rtl/>
        </w:rPr>
        <w:t xml:space="preserve">ממצאי הדוח מחייבים טיפול ברמה לאומית, הן במחסור החמור בתשתיות </w:t>
      </w:r>
      <w:bookmarkStart w:id="46" w:name="_ETM_Q1_469009"/>
      <w:bookmarkEnd w:id="46"/>
      <w:r>
        <w:rPr>
          <w:rFonts w:hint="cs"/>
          <w:rtl/>
        </w:rPr>
        <w:t xml:space="preserve">מיגון והן בליקויים הנוגעים לתחזוקת המקלטים ולציוד המצוי בהם. </w:t>
      </w:r>
    </w:p>
    <w:p w:rsidR="000C50B9" w:rsidRDefault="000C50B9" w:rsidP="000C50B9">
      <w:pPr>
        <w:rPr>
          <w:rtl/>
        </w:rPr>
      </w:pPr>
    </w:p>
    <w:p w:rsidR="000C50B9" w:rsidRDefault="000C50B9" w:rsidP="000C50B9">
      <w:pPr>
        <w:rPr>
          <w:rtl/>
        </w:rPr>
      </w:pPr>
      <w:bookmarkStart w:id="47" w:name="_ETM_Q1_480912"/>
      <w:bookmarkEnd w:id="47"/>
      <w:r>
        <w:rPr>
          <w:rFonts w:hint="cs"/>
          <w:rtl/>
        </w:rPr>
        <w:t xml:space="preserve">כן </w:t>
      </w:r>
      <w:bookmarkStart w:id="48" w:name="_ETM_Q1_483722"/>
      <w:bookmarkEnd w:id="48"/>
      <w:r>
        <w:rPr>
          <w:rFonts w:hint="cs"/>
          <w:rtl/>
        </w:rPr>
        <w:t xml:space="preserve">ניתן דגש מיוחד לנושא השמירה על עקרונות דיני המכרזים שבבסיסם </w:t>
      </w:r>
      <w:bookmarkStart w:id="49" w:name="_ETM_Q1_486317"/>
      <w:bookmarkEnd w:id="49"/>
      <w:r>
        <w:rPr>
          <w:rFonts w:hint="cs"/>
          <w:rtl/>
        </w:rPr>
        <w:t xml:space="preserve">עומדת החובה החלה על הרשויות המקומיות לנהל את </w:t>
      </w:r>
      <w:bookmarkStart w:id="50" w:name="_ETM_Q1_491410"/>
      <w:bookmarkEnd w:id="50"/>
      <w:r>
        <w:rPr>
          <w:rFonts w:hint="cs"/>
          <w:rtl/>
        </w:rPr>
        <w:t xml:space="preserve">התקשרויותיהן על יסוד תחרות הוגנת. במועצות המקומיות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, יסוד </w:t>
      </w:r>
      <w:bookmarkStart w:id="51" w:name="_ETM_Q1_499558"/>
      <w:bookmarkEnd w:id="51"/>
      <w:r>
        <w:rPr>
          <w:rFonts w:hint="cs"/>
          <w:rtl/>
        </w:rPr>
        <w:t xml:space="preserve">המעלה, מגדל, מזרע, </w:t>
      </w:r>
      <w:proofErr w:type="spellStart"/>
      <w:r>
        <w:rPr>
          <w:rFonts w:hint="cs"/>
          <w:rtl/>
        </w:rPr>
        <w:t>עילבון</w:t>
      </w:r>
      <w:proofErr w:type="spellEnd"/>
      <w:r>
        <w:rPr>
          <w:rFonts w:hint="cs"/>
          <w:rtl/>
        </w:rPr>
        <w:t xml:space="preserve"> ופקיעין נמצאו כשלים בתפקוד המועצות המקומיות </w:t>
      </w:r>
      <w:bookmarkStart w:id="52" w:name="_ETM_Q1_509932"/>
      <w:bookmarkEnd w:id="52"/>
      <w:r>
        <w:rPr>
          <w:rFonts w:hint="cs"/>
          <w:rtl/>
        </w:rPr>
        <w:t xml:space="preserve">הנוגעות לפעולות בנושאי רכש והתקשרויות, בעריכת מכרזים ובהעסקת יועצים ונותני </w:t>
      </w:r>
      <w:bookmarkStart w:id="53" w:name="_ETM_Q1_518044"/>
      <w:bookmarkEnd w:id="53"/>
      <w:r>
        <w:rPr>
          <w:rFonts w:hint="cs"/>
          <w:rtl/>
        </w:rPr>
        <w:t>שירות ונמצאו מצבים של ניגוד עניינים בהתקשרויות עם מקורבים</w:t>
      </w:r>
      <w:bookmarkStart w:id="54" w:name="_ETM_Q1_519213"/>
      <w:bookmarkEnd w:id="54"/>
      <w:r>
        <w:rPr>
          <w:rFonts w:hint="cs"/>
          <w:rtl/>
        </w:rPr>
        <w:t xml:space="preserve"> של נבחרים ועם עובדי מועצה בעצמם. ה</w:t>
      </w:r>
      <w:bookmarkStart w:id="55" w:name="_ETM_Q1_525280"/>
      <w:bookmarkEnd w:id="55"/>
      <w:r>
        <w:rPr>
          <w:rFonts w:hint="cs"/>
          <w:rtl/>
        </w:rPr>
        <w:t xml:space="preserve">ממצאים מעלים </w:t>
      </w:r>
      <w:bookmarkStart w:id="56" w:name="_ETM_Q1_524556"/>
      <w:bookmarkEnd w:id="56"/>
      <w:r>
        <w:rPr>
          <w:rFonts w:hint="cs"/>
          <w:rtl/>
        </w:rPr>
        <w:t xml:space="preserve">חשש לפגיעה בעקרון השוויון ולביצוע פעולות בניגוד להוראות החוק. הממצאים </w:t>
      </w:r>
      <w:bookmarkStart w:id="57" w:name="_ETM_Q1_534245"/>
      <w:bookmarkEnd w:id="57"/>
      <w:r>
        <w:rPr>
          <w:rFonts w:hint="cs"/>
          <w:rtl/>
        </w:rPr>
        <w:t xml:space="preserve">במועצה המקומית </w:t>
      </w:r>
      <w:proofErr w:type="spellStart"/>
      <w:r>
        <w:rPr>
          <w:rFonts w:hint="cs"/>
          <w:rtl/>
        </w:rPr>
        <w:t>עילבון</w:t>
      </w:r>
      <w:proofErr w:type="spellEnd"/>
      <w:r>
        <w:rPr>
          <w:rFonts w:hint="cs"/>
          <w:rtl/>
        </w:rPr>
        <w:t xml:space="preserve"> מלמדים על ליקויים, חלקם חמורים, בתפקיד </w:t>
      </w:r>
      <w:bookmarkStart w:id="58" w:name="_ETM_Q1_535950"/>
      <w:bookmarkEnd w:id="58"/>
      <w:r>
        <w:rPr>
          <w:rFonts w:hint="cs"/>
          <w:rtl/>
        </w:rPr>
        <w:t xml:space="preserve">המועצה והעומד בראשה ובפעולותיהם בנושא רכש והתקשרויות, העסקת </w:t>
      </w:r>
      <w:bookmarkStart w:id="59" w:name="_ETM_Q1_544866"/>
      <w:bookmarkEnd w:id="59"/>
      <w:r>
        <w:rPr>
          <w:rFonts w:hint="cs"/>
          <w:rtl/>
        </w:rPr>
        <w:t>יועצים, נותני שירותים וניהול כוח אדם. על</w:t>
      </w:r>
      <w:bookmarkStart w:id="60" w:name="_ETM_Q1_549563"/>
      <w:bookmarkEnd w:id="60"/>
      <w:r>
        <w:rPr>
          <w:rFonts w:hint="cs"/>
          <w:rtl/>
        </w:rPr>
        <w:t xml:space="preserve">ה גם מקרה של </w:t>
      </w:r>
      <w:bookmarkStart w:id="61" w:name="_ETM_Q1_548805"/>
      <w:bookmarkEnd w:id="61"/>
      <w:r>
        <w:rPr>
          <w:rFonts w:hint="cs"/>
          <w:rtl/>
        </w:rPr>
        <w:t xml:space="preserve">ניגוד עניינים חמור בין גזבר המועצה ובין מזכיר המועצה </w:t>
      </w:r>
      <w:bookmarkStart w:id="62" w:name="_ETM_Q1_556010"/>
      <w:bookmarkEnd w:id="62"/>
      <w:r>
        <w:rPr>
          <w:rFonts w:hint="cs"/>
          <w:rtl/>
        </w:rPr>
        <w:t>שלאחר כעשר שנים טרם הוסדר וכן התגלו ניגודי</w:t>
      </w:r>
      <w:bookmarkStart w:id="63" w:name="_ETM_Q1_560457"/>
      <w:bookmarkEnd w:id="63"/>
      <w:r>
        <w:rPr>
          <w:rFonts w:hint="cs"/>
          <w:rtl/>
        </w:rPr>
        <w:t xml:space="preserve"> עניינים בהעסקת קרובי משפחה של ראש המועצה. </w:t>
      </w:r>
    </w:p>
    <w:p w:rsidR="000C50B9" w:rsidRDefault="000C50B9" w:rsidP="000C50B9">
      <w:pPr>
        <w:rPr>
          <w:rtl/>
        </w:rPr>
      </w:pPr>
    </w:p>
    <w:p w:rsidR="000C50B9" w:rsidRDefault="000C50B9" w:rsidP="000C50B9">
      <w:pPr>
        <w:rPr>
          <w:rtl/>
        </w:rPr>
      </w:pPr>
      <w:bookmarkStart w:id="64" w:name="_ETM_Q1_557531"/>
      <w:bookmarkEnd w:id="64"/>
      <w:r>
        <w:rPr>
          <w:rFonts w:hint="cs"/>
          <w:rtl/>
        </w:rPr>
        <w:lastRenderedPageBreak/>
        <w:t xml:space="preserve">לסיכום, על </w:t>
      </w:r>
      <w:bookmarkStart w:id="65" w:name="_ETM_Q1_563535"/>
      <w:bookmarkEnd w:id="65"/>
      <w:r>
        <w:rPr>
          <w:rFonts w:hint="cs"/>
          <w:rtl/>
        </w:rPr>
        <w:t xml:space="preserve">הגופים המבוקרים מוטלת החובה לפעול בדרך מהירה ויעילה לתיקון הליקויים </w:t>
      </w:r>
      <w:bookmarkStart w:id="66" w:name="_ETM_Q1_569726"/>
      <w:bookmarkEnd w:id="66"/>
      <w:r>
        <w:rPr>
          <w:rFonts w:hint="cs"/>
          <w:rtl/>
        </w:rPr>
        <w:t xml:space="preserve">שצוינו בדוח על מנת לקדם את השירות הציבורי בישראל ובכך </w:t>
      </w:r>
      <w:bookmarkStart w:id="67" w:name="_ETM_Q1_575405"/>
      <w:bookmarkEnd w:id="67"/>
      <w:r>
        <w:rPr>
          <w:rFonts w:hint="cs"/>
          <w:rtl/>
        </w:rPr>
        <w:t xml:space="preserve">לשפר את איכות החיים והסביבה של תושבי ישראל. </w:t>
      </w:r>
    </w:p>
    <w:p w:rsidR="000C50B9" w:rsidRDefault="000C50B9" w:rsidP="000C50B9">
      <w:pPr>
        <w:rPr>
          <w:rtl/>
        </w:rPr>
      </w:pPr>
    </w:p>
    <w:p w:rsidR="000C50B9" w:rsidRDefault="000C50B9" w:rsidP="000C50B9">
      <w:pPr>
        <w:rPr>
          <w:rtl/>
        </w:rPr>
      </w:pPr>
      <w:bookmarkStart w:id="68" w:name="_ETM_Q1_581082"/>
      <w:bookmarkEnd w:id="68"/>
      <w:r>
        <w:rPr>
          <w:rFonts w:hint="cs"/>
          <w:rtl/>
        </w:rPr>
        <w:t xml:space="preserve">אסיים בנושא </w:t>
      </w:r>
      <w:bookmarkStart w:id="69" w:name="_ETM_Q1_582818"/>
      <w:bookmarkEnd w:id="69"/>
      <w:r>
        <w:rPr>
          <w:rFonts w:hint="cs"/>
          <w:rtl/>
        </w:rPr>
        <w:t xml:space="preserve">אקטואלי, אבקש לציין כי בקרוב מאוד יפרסם משרדנו דוח מתכלל </w:t>
      </w:r>
      <w:bookmarkStart w:id="70" w:name="_ETM_Q1_588258"/>
      <w:bookmarkEnd w:id="70"/>
      <w:r>
        <w:rPr>
          <w:rFonts w:hint="cs"/>
          <w:rtl/>
        </w:rPr>
        <w:t xml:space="preserve">בנושא מוכנות לקראת רעידת אדמה, מבנים ותעשיות שבו נבדק באופן </w:t>
      </w:r>
      <w:bookmarkStart w:id="71" w:name="_ETM_Q1_591621"/>
      <w:bookmarkEnd w:id="71"/>
      <w:r>
        <w:rPr>
          <w:rFonts w:hint="cs"/>
          <w:rtl/>
        </w:rPr>
        <w:t xml:space="preserve">מקיף נושא התשתיות בבתי ספר, בתי חולים ומגורים פרטיים </w:t>
      </w:r>
      <w:bookmarkStart w:id="72" w:name="_ETM_Q1_600795"/>
      <w:bookmarkEnd w:id="72"/>
      <w:r>
        <w:rPr>
          <w:rFonts w:hint="cs"/>
          <w:rtl/>
        </w:rPr>
        <w:t>לאורך קו השבר. תודה.</w:t>
      </w:r>
    </w:p>
    <w:p w:rsidR="000C50B9" w:rsidRDefault="000C50B9" w:rsidP="000C50B9">
      <w:pPr>
        <w:rPr>
          <w:rtl/>
        </w:rPr>
      </w:pPr>
    </w:p>
    <w:p w:rsidR="00B5718B" w:rsidRDefault="00B5718B" w:rsidP="00B5718B">
      <w:pPr>
        <w:pStyle w:val="a4"/>
        <w:keepNext/>
        <w:rPr>
          <w:rtl/>
        </w:rPr>
      </w:pPr>
      <w:bookmarkStart w:id="73" w:name="_ETM_Q1_605164"/>
      <w:bookmarkStart w:id="74" w:name="_ETM_Q1_601008"/>
      <w:bookmarkEnd w:id="73"/>
      <w:bookmarkEnd w:id="74"/>
      <w:r>
        <w:rPr>
          <w:rFonts w:hint="cs"/>
          <w:rtl/>
        </w:rPr>
        <w:t xml:space="preserve">יו"ר הכנסת </w:t>
      </w:r>
      <w:r>
        <w:rPr>
          <w:rtl/>
        </w:rPr>
        <w:t>יולי יואל אדלשטיין:</w:t>
      </w:r>
    </w:p>
    <w:p w:rsidR="000C50B9" w:rsidRDefault="000C50B9" w:rsidP="000C50B9">
      <w:pPr>
        <w:pStyle w:val="KeepWithNext"/>
        <w:rPr>
          <w:rtl/>
        </w:rPr>
      </w:pPr>
    </w:p>
    <w:p w:rsidR="000C50B9" w:rsidRDefault="000C50B9" w:rsidP="000C50B9">
      <w:pPr>
        <w:rPr>
          <w:rtl/>
        </w:rPr>
      </w:pPr>
      <w:r>
        <w:rPr>
          <w:rFonts w:hint="cs"/>
          <w:rtl/>
        </w:rPr>
        <w:t>תודה, אדוני המבקר. גברתי יושבת ראש</w:t>
      </w:r>
      <w:bookmarkStart w:id="75" w:name="_ETM_Q1_606574"/>
      <w:bookmarkEnd w:id="75"/>
      <w:r>
        <w:rPr>
          <w:rFonts w:hint="cs"/>
          <w:rtl/>
        </w:rPr>
        <w:t xml:space="preserve"> הוועדה לביקורת המדינה, בבקשה. </w:t>
      </w:r>
    </w:p>
    <w:p w:rsidR="000C50B9" w:rsidRDefault="000C50B9" w:rsidP="000C50B9">
      <w:pPr>
        <w:rPr>
          <w:rtl/>
        </w:rPr>
      </w:pPr>
    </w:p>
    <w:p w:rsidR="000C50B9" w:rsidRDefault="000C50B9" w:rsidP="000C50B9">
      <w:pPr>
        <w:pStyle w:val="af6"/>
        <w:keepNext/>
        <w:rPr>
          <w:rtl/>
        </w:rPr>
      </w:pPr>
      <w:bookmarkStart w:id="76" w:name="_ETM_Q1_605865"/>
      <w:bookmarkStart w:id="77" w:name="_ETM_Q1_607831"/>
      <w:bookmarkStart w:id="78" w:name="_ETM_Q1_607253"/>
      <w:bookmarkEnd w:id="76"/>
      <w:bookmarkEnd w:id="77"/>
      <w:bookmarkEnd w:id="78"/>
      <w:r>
        <w:rPr>
          <w:rtl/>
        </w:rPr>
        <w:t>היו"ר שלי יחימוביץ:</w:t>
      </w:r>
    </w:p>
    <w:p w:rsidR="000C50B9" w:rsidRDefault="000C50B9" w:rsidP="000C50B9">
      <w:pPr>
        <w:pStyle w:val="KeepWithNext"/>
        <w:rPr>
          <w:rtl/>
        </w:rPr>
      </w:pPr>
    </w:p>
    <w:p w:rsidR="000C50B9" w:rsidRDefault="000C50B9" w:rsidP="00AB62D0">
      <w:pPr>
        <w:rPr>
          <w:rtl/>
        </w:rPr>
      </w:pPr>
      <w:r>
        <w:rPr>
          <w:rFonts w:hint="cs"/>
          <w:rtl/>
        </w:rPr>
        <w:t xml:space="preserve">אדוני היושב ראש, כבוד </w:t>
      </w:r>
      <w:bookmarkStart w:id="79" w:name="_ETM_Q1_610529"/>
      <w:bookmarkEnd w:id="79"/>
      <w:r>
        <w:rPr>
          <w:rFonts w:hint="cs"/>
          <w:rtl/>
        </w:rPr>
        <w:t xml:space="preserve">המבקר, מנכ"ל המשרד, מנהלת הוועדה חנה פריידין, שנתנה את מיטב </w:t>
      </w:r>
      <w:bookmarkStart w:id="80" w:name="_ETM_Q1_616953"/>
      <w:bookmarkEnd w:id="80"/>
      <w:r>
        <w:rPr>
          <w:rFonts w:hint="cs"/>
          <w:rtl/>
        </w:rPr>
        <w:t>שנותיה לניהול הוועדה על הצד הטוב ביותר. אני מאחלת לך שהפרק הבא יהיה</w:t>
      </w:r>
      <w:r w:rsidR="00AB62D0">
        <w:rPr>
          <w:rFonts w:hint="cs"/>
          <w:rtl/>
        </w:rPr>
        <w:t xml:space="preserve"> </w:t>
      </w:r>
      <w:bookmarkStart w:id="81" w:name="_ETM_Q1_622622"/>
      <w:bookmarkEnd w:id="81"/>
      <w:r w:rsidR="00AB62D0">
        <w:rPr>
          <w:rFonts w:hint="cs"/>
          <w:rtl/>
        </w:rPr>
        <w:t>מספק</w:t>
      </w:r>
      <w:r>
        <w:rPr>
          <w:rFonts w:hint="cs"/>
          <w:rtl/>
        </w:rPr>
        <w:t xml:space="preserve"> ומתגמל וחשוב לא פחות, אני בטוחה </w:t>
      </w:r>
      <w:bookmarkStart w:id="82" w:name="_ETM_Q1_626439"/>
      <w:bookmarkEnd w:id="82"/>
      <w:r>
        <w:rPr>
          <w:rFonts w:hint="cs"/>
          <w:rtl/>
        </w:rPr>
        <w:t xml:space="preserve">שזה יקרה. </w:t>
      </w:r>
    </w:p>
    <w:p w:rsidR="000C50B9" w:rsidRDefault="000C50B9" w:rsidP="000C50B9">
      <w:pPr>
        <w:rPr>
          <w:rtl/>
        </w:rPr>
      </w:pPr>
    </w:p>
    <w:p w:rsidR="000C50B9" w:rsidRDefault="000C50B9" w:rsidP="000C50B9">
      <w:pPr>
        <w:pStyle w:val="a4"/>
        <w:keepNext/>
        <w:rPr>
          <w:rtl/>
        </w:rPr>
      </w:pPr>
      <w:bookmarkStart w:id="83" w:name="_ETM_Q1_627638"/>
      <w:bookmarkEnd w:id="83"/>
      <w:r>
        <w:rPr>
          <w:rtl/>
        </w:rPr>
        <w:t>חנה פריידין:</w:t>
      </w:r>
    </w:p>
    <w:p w:rsidR="000C50B9" w:rsidRDefault="000C50B9" w:rsidP="000C50B9">
      <w:pPr>
        <w:pStyle w:val="KeepWithNext"/>
        <w:rPr>
          <w:rtl/>
        </w:rPr>
      </w:pPr>
    </w:p>
    <w:p w:rsidR="000C50B9" w:rsidRDefault="000C50B9" w:rsidP="000C50B9">
      <w:pPr>
        <w:rPr>
          <w:rtl/>
        </w:rPr>
      </w:pPr>
      <w:r>
        <w:rPr>
          <w:rFonts w:hint="cs"/>
          <w:rtl/>
        </w:rPr>
        <w:t xml:space="preserve">תודה. </w:t>
      </w:r>
    </w:p>
    <w:p w:rsidR="000C50B9" w:rsidRDefault="000C50B9" w:rsidP="000C50B9">
      <w:pPr>
        <w:rPr>
          <w:rtl/>
        </w:rPr>
      </w:pPr>
      <w:bookmarkStart w:id="84" w:name="_ETM_Q1_625988"/>
      <w:bookmarkEnd w:id="84"/>
    </w:p>
    <w:p w:rsidR="000C50B9" w:rsidRDefault="000C50B9" w:rsidP="000C50B9">
      <w:pPr>
        <w:pStyle w:val="af6"/>
        <w:keepNext/>
        <w:rPr>
          <w:rtl/>
        </w:rPr>
      </w:pPr>
      <w:bookmarkStart w:id="85" w:name="_ETM_Q1_627284"/>
      <w:bookmarkEnd w:id="85"/>
      <w:r>
        <w:rPr>
          <w:rtl/>
        </w:rPr>
        <w:t>היו"ר שלי יחימוביץ:</w:t>
      </w:r>
    </w:p>
    <w:p w:rsidR="000C50B9" w:rsidRDefault="000C50B9" w:rsidP="000C50B9">
      <w:pPr>
        <w:pStyle w:val="KeepWithNext"/>
        <w:rPr>
          <w:rtl/>
        </w:rPr>
      </w:pPr>
    </w:p>
    <w:p w:rsidR="000C50B9" w:rsidRDefault="000C50B9" w:rsidP="000C50B9">
      <w:pPr>
        <w:rPr>
          <w:rtl/>
        </w:rPr>
      </w:pPr>
      <w:r>
        <w:rPr>
          <w:rFonts w:hint="cs"/>
          <w:rtl/>
        </w:rPr>
        <w:t xml:space="preserve">הדוח על הרשויות המקומיות הוא מטבע הדברים </w:t>
      </w:r>
      <w:bookmarkStart w:id="86" w:name="_ETM_Q1_633851"/>
      <w:bookmarkEnd w:id="86"/>
      <w:r>
        <w:rPr>
          <w:rFonts w:hint="cs"/>
          <w:rtl/>
        </w:rPr>
        <w:t xml:space="preserve">הופך להיות חלק מאוד מהותי מעבודתה של הוועדה לביקורת </w:t>
      </w:r>
      <w:bookmarkStart w:id="87" w:name="_ETM_Q1_636742"/>
      <w:bookmarkEnd w:id="87"/>
      <w:r>
        <w:rPr>
          <w:rFonts w:hint="cs"/>
          <w:rtl/>
        </w:rPr>
        <w:t xml:space="preserve">המדינה. אני חושבת, כבוד המבקר, שמדובר בדוח חשוב מאוד, לא </w:t>
      </w:r>
      <w:bookmarkStart w:id="88" w:name="_ETM_Q1_637911"/>
      <w:bookmarkEnd w:id="88"/>
      <w:r>
        <w:rPr>
          <w:rFonts w:hint="cs"/>
          <w:rtl/>
        </w:rPr>
        <w:t xml:space="preserve">הראשון בסדרה, אתה עושה את זה באופן שוטף, אבל אין </w:t>
      </w:r>
      <w:bookmarkStart w:id="89" w:name="_ETM_Q1_646427"/>
      <w:bookmarkEnd w:id="89"/>
      <w:r>
        <w:rPr>
          <w:rFonts w:hint="cs"/>
          <w:rtl/>
        </w:rPr>
        <w:t xml:space="preserve">ספק שלפעמים השלטון המקומי זה רחוק מהעין, רחוק מהלב, </w:t>
      </w:r>
      <w:bookmarkStart w:id="90" w:name="_ETM_Q1_648011"/>
      <w:bookmarkEnd w:id="90"/>
      <w:r>
        <w:rPr>
          <w:rFonts w:hint="cs"/>
          <w:rtl/>
        </w:rPr>
        <w:t xml:space="preserve">והעין לא בוחנת דיה ולפעמים הכללים הם, </w:t>
      </w:r>
      <w:bookmarkStart w:id="91" w:name="_ETM_Q1_652449"/>
      <w:bookmarkEnd w:id="91"/>
      <w:r>
        <w:rPr>
          <w:rFonts w:hint="cs"/>
          <w:rtl/>
        </w:rPr>
        <w:t xml:space="preserve">לא בכל הרשויות כמובן, אבל הם מעט יותר רופפים </w:t>
      </w:r>
      <w:bookmarkStart w:id="92" w:name="_ETM_Q1_653252"/>
      <w:bookmarkEnd w:id="92"/>
      <w:r>
        <w:rPr>
          <w:rFonts w:hint="cs"/>
          <w:rtl/>
        </w:rPr>
        <w:t>מאשר בשלטון המרכזי אפילו ולכן לביקורת הזאת יש חשיבות</w:t>
      </w:r>
      <w:bookmarkStart w:id="93" w:name="_ETM_Q1_664184"/>
      <w:bookmarkEnd w:id="93"/>
      <w:r>
        <w:rPr>
          <w:rFonts w:hint="cs"/>
          <w:rtl/>
        </w:rPr>
        <w:t xml:space="preserve"> רבה ביותר. </w:t>
      </w:r>
    </w:p>
    <w:p w:rsidR="000C50B9" w:rsidRDefault="000C50B9" w:rsidP="000C50B9">
      <w:pPr>
        <w:rPr>
          <w:rtl/>
        </w:rPr>
      </w:pPr>
    </w:p>
    <w:p w:rsidR="000C50B9" w:rsidRDefault="000C50B9" w:rsidP="00AB62D0">
      <w:pPr>
        <w:rPr>
          <w:rtl/>
        </w:rPr>
      </w:pPr>
      <w:r>
        <w:rPr>
          <w:rFonts w:hint="cs"/>
          <w:rtl/>
        </w:rPr>
        <w:t>חל</w:t>
      </w:r>
      <w:bookmarkStart w:id="94" w:name="_ETM_Q1_666905"/>
      <w:bookmarkEnd w:id="94"/>
      <w:r>
        <w:rPr>
          <w:rFonts w:hint="cs"/>
          <w:rtl/>
        </w:rPr>
        <w:t xml:space="preserve">ק בלתי נפרד, אם כי הוא לא </w:t>
      </w:r>
      <w:bookmarkStart w:id="95" w:name="_ETM_Q1_666669"/>
      <w:bookmarkEnd w:id="95"/>
      <w:r>
        <w:rPr>
          <w:rFonts w:hint="cs"/>
          <w:rtl/>
        </w:rPr>
        <w:t xml:space="preserve">קיים כאן בדוח, אבל הוא מלווה אותנו כחוט השני בטיפול </w:t>
      </w:r>
      <w:bookmarkStart w:id="96" w:name="_ETM_Q1_670562"/>
      <w:bookmarkEnd w:id="96"/>
      <w:r>
        <w:rPr>
          <w:rFonts w:hint="cs"/>
          <w:rtl/>
        </w:rPr>
        <w:t xml:space="preserve">ברשויות המקומיות וחלק גדול מזה הוא בסמכותך, ברשותך ובאחריותך, זה </w:t>
      </w:r>
      <w:bookmarkStart w:id="97" w:name="_ETM_Q1_675206"/>
      <w:bookmarkEnd w:id="97"/>
      <w:r>
        <w:rPr>
          <w:rFonts w:hint="cs"/>
          <w:rtl/>
        </w:rPr>
        <w:t>גורלם של מבקרי הפנים ברשויות המקומיות, שאתה</w:t>
      </w:r>
      <w:r w:rsidR="00B5718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נותן להם </w:t>
      </w:r>
      <w:bookmarkStart w:id="98" w:name="_ETM_Q1_681946"/>
      <w:bookmarkEnd w:id="98"/>
      <w:r>
        <w:rPr>
          <w:rFonts w:hint="cs"/>
          <w:rtl/>
        </w:rPr>
        <w:t xml:space="preserve">גיבוי ומגן עליהם כאשר הם נזקקים לכך והם נזקקים לכך </w:t>
      </w:r>
      <w:bookmarkStart w:id="99" w:name="_ETM_Q1_688058"/>
      <w:bookmarkEnd w:id="99"/>
      <w:r>
        <w:rPr>
          <w:rFonts w:hint="cs"/>
          <w:rtl/>
        </w:rPr>
        <w:t>לעתים קרובות. לאחרונה, לפני כחודשיים, סוף סוף התקנו תקנו</w:t>
      </w:r>
      <w:bookmarkStart w:id="100" w:name="_ETM_Q1_694458"/>
      <w:bookmarkEnd w:id="100"/>
      <w:r>
        <w:rPr>
          <w:rFonts w:hint="cs"/>
          <w:rtl/>
        </w:rPr>
        <w:t xml:space="preserve">ת שמאפשרות מינימום של תקנים למבקרי הפנים, כך שלא </w:t>
      </w:r>
      <w:bookmarkStart w:id="101" w:name="_ETM_Q1_697476"/>
      <w:bookmarkEnd w:id="101"/>
      <w:r>
        <w:rPr>
          <w:rFonts w:hint="cs"/>
          <w:rtl/>
        </w:rPr>
        <w:t xml:space="preserve">יהיה ניתן לנקום בהם, במרכאות, על עבודתם המצוינת באמצעות קיצוץ </w:t>
      </w:r>
      <w:bookmarkStart w:id="102" w:name="_ETM_Q1_706626"/>
      <w:bookmarkEnd w:id="102"/>
      <w:r w:rsidR="00AB62D0">
        <w:rPr>
          <w:rFonts w:hint="cs"/>
          <w:rtl/>
        </w:rPr>
        <w:t xml:space="preserve">תקנים. </w:t>
      </w:r>
      <w:bookmarkStart w:id="103" w:name="_ETM_Q1_713140"/>
      <w:bookmarkEnd w:id="103"/>
      <w:r w:rsidR="00AB62D0">
        <w:rPr>
          <w:rFonts w:hint="cs"/>
          <w:rtl/>
        </w:rPr>
        <w:t xml:space="preserve">זה היה בשיתוף משרד הפנים, בהשראתך במידה </w:t>
      </w:r>
      <w:bookmarkStart w:id="104" w:name="_ETM_Q1_711479"/>
      <w:bookmarkEnd w:id="104"/>
      <w:r w:rsidR="00AB62D0">
        <w:rPr>
          <w:rFonts w:hint="cs"/>
          <w:rtl/>
        </w:rPr>
        <w:t xml:space="preserve">רבה מאוד. חלק מהנושאים בדוח כבר נדונו בוועדה וחלק יידונו גם בהמשך, גם במהלך הפגרה. נראה </w:t>
      </w:r>
      <w:bookmarkStart w:id="105" w:name="_ETM_Q1_719449"/>
      <w:bookmarkEnd w:id="105"/>
      <w:r w:rsidR="00AB62D0">
        <w:rPr>
          <w:rFonts w:hint="cs"/>
          <w:rtl/>
        </w:rPr>
        <w:t xml:space="preserve">לי שהדוח הזה חשוב מכדי לפסוח עליו ולכן יהיו </w:t>
      </w:r>
      <w:bookmarkStart w:id="106" w:name="_ETM_Q1_722598"/>
      <w:bookmarkEnd w:id="106"/>
      <w:r w:rsidR="00AB62D0">
        <w:rPr>
          <w:rFonts w:hint="cs"/>
          <w:rtl/>
        </w:rPr>
        <w:t xml:space="preserve">כמה דיונים מיוחדים, גם בדוח הזה וגם </w:t>
      </w:r>
      <w:bookmarkStart w:id="107" w:name="_ETM_Q1_726034"/>
      <w:bookmarkEnd w:id="107"/>
      <w:r w:rsidR="00AB62D0">
        <w:rPr>
          <w:rFonts w:hint="cs"/>
          <w:rtl/>
        </w:rPr>
        <w:t xml:space="preserve">בדוחות אחרים. </w:t>
      </w:r>
    </w:p>
    <w:p w:rsidR="00AB62D0" w:rsidRDefault="00AB62D0" w:rsidP="000C50B9">
      <w:pPr>
        <w:rPr>
          <w:rtl/>
        </w:rPr>
      </w:pPr>
    </w:p>
    <w:p w:rsidR="00AB62D0" w:rsidRDefault="00AB62D0" w:rsidP="000C50B9">
      <w:pPr>
        <w:rPr>
          <w:rtl/>
        </w:rPr>
      </w:pPr>
      <w:r>
        <w:rPr>
          <w:rFonts w:hint="cs"/>
          <w:rtl/>
        </w:rPr>
        <w:t>וש</w:t>
      </w:r>
      <w:bookmarkStart w:id="108" w:name="_ETM_Q1_722295"/>
      <w:bookmarkEnd w:id="108"/>
      <w:r>
        <w:rPr>
          <w:rFonts w:hint="cs"/>
          <w:rtl/>
        </w:rPr>
        <w:t xml:space="preserve">וב אני מודה לך על עבודתך </w:t>
      </w:r>
      <w:bookmarkStart w:id="109" w:name="_ETM_Q1_728255"/>
      <w:bookmarkEnd w:id="109"/>
      <w:r>
        <w:rPr>
          <w:rFonts w:hint="cs"/>
          <w:rtl/>
        </w:rPr>
        <w:t xml:space="preserve">המצוינת ועל חשיבותה ההולכת ומוכחת יותר ויותר של ביקורת בזמן </w:t>
      </w:r>
      <w:bookmarkStart w:id="110" w:name="_ETM_Q1_736440"/>
      <w:bookmarkEnd w:id="110"/>
      <w:r>
        <w:rPr>
          <w:rFonts w:hint="cs"/>
          <w:rtl/>
        </w:rPr>
        <w:t xml:space="preserve">אמת. תודה. </w:t>
      </w:r>
    </w:p>
    <w:p w:rsidR="00AB62D0" w:rsidRDefault="00AB62D0" w:rsidP="000C50B9">
      <w:pPr>
        <w:rPr>
          <w:rtl/>
        </w:rPr>
      </w:pPr>
    </w:p>
    <w:p w:rsidR="00B5718B" w:rsidRDefault="00B5718B" w:rsidP="00B5718B">
      <w:pPr>
        <w:pStyle w:val="a4"/>
        <w:keepNext/>
        <w:rPr>
          <w:rtl/>
        </w:rPr>
      </w:pPr>
      <w:bookmarkStart w:id="111" w:name="_ETM_Q1_732805"/>
      <w:bookmarkStart w:id="112" w:name="_ETM_Q1_739746"/>
      <w:bookmarkEnd w:id="111"/>
      <w:bookmarkEnd w:id="112"/>
      <w:r>
        <w:rPr>
          <w:rFonts w:hint="cs"/>
          <w:rtl/>
        </w:rPr>
        <w:t xml:space="preserve">יו"ר הכנסת </w:t>
      </w:r>
      <w:r>
        <w:rPr>
          <w:rtl/>
        </w:rPr>
        <w:t>יולי יואל אדלשטיין:</w:t>
      </w:r>
    </w:p>
    <w:p w:rsidR="00AB62D0" w:rsidRDefault="00AB62D0" w:rsidP="00AB62D0">
      <w:pPr>
        <w:pStyle w:val="KeepWithNext"/>
        <w:rPr>
          <w:rtl/>
        </w:rPr>
      </w:pPr>
    </w:p>
    <w:p w:rsidR="00AB62D0" w:rsidRDefault="00AB62D0" w:rsidP="00AB62D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B62D0" w:rsidRDefault="00AB62D0" w:rsidP="00AB62D0">
      <w:pPr>
        <w:rPr>
          <w:rtl/>
        </w:rPr>
      </w:pPr>
    </w:p>
    <w:p w:rsidR="00AB62D0" w:rsidRDefault="00AB62D0" w:rsidP="00AB62D0">
      <w:pPr>
        <w:rPr>
          <w:rtl/>
        </w:rPr>
      </w:pPr>
    </w:p>
    <w:p w:rsidR="00AB62D0" w:rsidRDefault="00AB62D0" w:rsidP="00AB62D0">
      <w:pPr>
        <w:pStyle w:val="afc"/>
        <w:keepNext/>
        <w:rPr>
          <w:rtl/>
        </w:rPr>
      </w:pPr>
      <w:bookmarkStart w:id="113" w:name="_ETM_Q1_752147"/>
      <w:bookmarkEnd w:id="113"/>
      <w:r>
        <w:rPr>
          <w:rtl/>
        </w:rPr>
        <w:t>הישיבה ננעלה בשעה 14:15.</w:t>
      </w:r>
    </w:p>
    <w:p w:rsidR="00AB62D0" w:rsidRDefault="00AB62D0" w:rsidP="00AB62D0">
      <w:pPr>
        <w:pStyle w:val="KeepWithNext"/>
        <w:rPr>
          <w:rtl/>
        </w:rPr>
      </w:pPr>
    </w:p>
    <w:p w:rsidR="00AB62D0" w:rsidRDefault="00AB62D0" w:rsidP="00AB62D0">
      <w:pPr>
        <w:rPr>
          <w:rtl/>
        </w:rPr>
      </w:pPr>
    </w:p>
    <w:p w:rsidR="00AB62D0" w:rsidRDefault="00AB62D0" w:rsidP="00AB62D0">
      <w:pPr>
        <w:rPr>
          <w:rtl/>
        </w:rPr>
      </w:pPr>
    </w:p>
    <w:p w:rsidR="00AB62D0" w:rsidRPr="008713A4" w:rsidRDefault="00AB62D0" w:rsidP="00AB62D0">
      <w:bookmarkStart w:id="114" w:name="_ETM_Q1_741489"/>
      <w:bookmarkEnd w:id="114"/>
    </w:p>
    <w:sectPr w:rsidR="00AB62D0" w:rsidRPr="008713A4" w:rsidSect="004C60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607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52371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C52371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4A75D2" wp14:editId="4696D7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0B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07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4D5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2D0"/>
    <w:rsid w:val="00AD4EC9"/>
    <w:rsid w:val="00AD6FFC"/>
    <w:rsid w:val="00AF31E6"/>
    <w:rsid w:val="00AF4150"/>
    <w:rsid w:val="00B0509A"/>
    <w:rsid w:val="00B120B2"/>
    <w:rsid w:val="00B50340"/>
    <w:rsid w:val="00B5718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37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D4646A3"/>
  <w15:docId w15:val="{BC66E747-3BB5-4BB0-A894-A7D78C06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523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5237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B6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539BB-5D66-49D3-A28D-8B846A583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982</Words>
  <Characters>4772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2018-07-15T08:58:00Z</dcterms:modified>
</cp:coreProperties>
</file>