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67A8C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פרוטוקולים/עבודה/7189</w:t>
      </w:r>
    </w:p>
    <w:p w:rsidR="00000000" w:rsidRDefault="00067A8C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א' בחשון, תשס"ד</w:t>
      </w:r>
    </w:p>
    <w:p w:rsidR="00000000" w:rsidRDefault="00067A8C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27 באוקטובר, 2003</w:t>
      </w:r>
    </w:p>
    <w:p w:rsidR="00000000" w:rsidRDefault="00067A8C">
      <w:pPr>
        <w:jc w:val="right"/>
        <w:rPr>
          <w:rFonts w:cs="David"/>
          <w:rtl/>
        </w:rPr>
      </w:pPr>
    </w:p>
    <w:p w:rsidR="00000000" w:rsidRDefault="00067A8C">
      <w:pPr>
        <w:rPr>
          <w:rFonts w:cs="David"/>
          <w:rtl/>
        </w:rPr>
      </w:pPr>
      <w:r>
        <w:rPr>
          <w:rFonts w:cs="David"/>
          <w:rtl/>
        </w:rPr>
        <w:t>הכנסת השש-עש</w:t>
      </w:r>
      <w:r>
        <w:rPr>
          <w:rFonts w:cs="David"/>
          <w:rtl/>
        </w:rPr>
        <w:t>רה                                                                                                  נוסח לא מתוקן</w:t>
      </w:r>
    </w:p>
    <w:p w:rsidR="00000000" w:rsidRDefault="00067A8C">
      <w:pPr>
        <w:rPr>
          <w:rFonts w:cs="David"/>
          <w:rtl/>
        </w:rPr>
      </w:pPr>
      <w:r>
        <w:rPr>
          <w:rFonts w:cs="David"/>
          <w:rtl/>
        </w:rPr>
        <w:t xml:space="preserve">    מושב שני</w:t>
      </w:r>
    </w:p>
    <w:p w:rsidR="00000000" w:rsidRDefault="00067A8C">
      <w:pPr>
        <w:rPr>
          <w:rFonts w:cs="David"/>
          <w:rtl/>
        </w:rPr>
      </w:pPr>
    </w:p>
    <w:p w:rsidR="00000000" w:rsidRDefault="00067A8C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56</w:t>
      </w:r>
    </w:p>
    <w:p w:rsidR="00000000" w:rsidRDefault="00067A8C">
      <w:pPr>
        <w:jc w:val="center"/>
        <w:rPr>
          <w:rFonts w:cs="David"/>
          <w:rtl/>
        </w:rPr>
      </w:pPr>
    </w:p>
    <w:p w:rsidR="00000000" w:rsidRDefault="00067A8C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העבודה, הרווחה והבריאות</w:t>
      </w:r>
    </w:p>
    <w:p w:rsidR="00000000" w:rsidRDefault="00067A8C">
      <w:pPr>
        <w:pStyle w:val="10"/>
        <w:rPr>
          <w:rFonts w:cs="David"/>
          <w:rtl/>
        </w:rPr>
      </w:pPr>
      <w:r>
        <w:rPr>
          <w:rFonts w:cs="David"/>
          <w:rtl/>
        </w:rPr>
        <w:t>יום שני, כ"ד בתשרי התשס"ד, 20.10.2003, שעה 10:00</w:t>
      </w:r>
    </w:p>
    <w:p w:rsidR="00000000" w:rsidRDefault="00067A8C">
      <w:pPr>
        <w:jc w:val="center"/>
        <w:rPr>
          <w:rFonts w:cs="David"/>
          <w:u w:val="single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>הודעת הסמים המ</w:t>
      </w:r>
      <w:r>
        <w:rPr>
          <w:rFonts w:cs="David"/>
          <w:rtl/>
        </w:rPr>
        <w:t>סוכנים (שינוי התוספת הראשונה לפקודה) (מס' 2), התשס"ד-2003 -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שאול יהלום - היו"ר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 xml:space="preserve">מאיר ברודר    </w:t>
      </w:r>
      <w:r>
        <w:rPr>
          <w:rFonts w:cs="David"/>
          <w:rtl/>
        </w:rPr>
        <w:tab/>
        <w:t xml:space="preserve">     - הלשכה המשפטית, משרד הבריאות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ד"ר ישראל פיטוסי – רשות מוסמכת לסמים מסוכנים, משרד הבריאות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רפ"ק רינה לוי</w:t>
      </w:r>
      <w:r>
        <w:rPr>
          <w:rFonts w:cs="David"/>
          <w:rtl/>
        </w:rPr>
        <w:tab/>
        <w:t xml:space="preserve">     - מעבדה </w:t>
      </w:r>
      <w:r>
        <w:rPr>
          <w:rFonts w:cs="David"/>
          <w:rtl/>
        </w:rPr>
        <w:t xml:space="preserve">אנליטית במעבדה לזיהוי פלילי,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                                                                       המשרד לביטחון פנים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איתן גורני</w:t>
      </w:r>
      <w:r>
        <w:rPr>
          <w:rFonts w:cs="David"/>
          <w:rtl/>
        </w:rPr>
        <w:tab/>
        <w:t xml:space="preserve">     - סמנכ"ל הרשות למלחמה בסמים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ג'ודי וסרמן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שירלי אברמי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</w:t>
      </w:r>
      <w:r>
        <w:rPr>
          <w:rFonts w:cs="David"/>
          <w:rtl/>
        </w:rPr>
        <w:t>י רם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הודעת הסמים המסוכנים (שינוי התוספת הראשונה לפקודה) (מס' 2), התשס"ד-2003 -</w:t>
      </w:r>
    </w:p>
    <w:p w:rsidR="00000000" w:rsidRDefault="00067A8C">
      <w:pPr>
        <w:jc w:val="center"/>
        <w:rPr>
          <w:rFonts w:cs="David"/>
          <w:u w:val="single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בוקר טוב. אני מתכבד לפתוח את ישיבת ועדת העבודה, הרווחה והבריאות. הנושא על סדר היום- הודעת הסמים המסוכנים (שינוי התוספת הראשונה לפקודה) (מס' 2), התשס"ד-200</w:t>
      </w:r>
      <w:r>
        <w:rPr>
          <w:rFonts w:cs="David"/>
          <w:rtl/>
        </w:rPr>
        <w:t xml:space="preserve">3 - בקשת משרד הבריאות.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איתן גורני: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נתמכים על-ידי המשטרה ועל-ידי הרשויות.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מאיר ברודר: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עוד מעט נשמע ממר ישראל פיטוסי את ההיבטים הרפואיים. ה- </w:t>
      </w:r>
      <w:r>
        <w:rPr>
          <w:rFonts w:cs="David"/>
        </w:rPr>
        <w:t>GHB</w:t>
      </w:r>
      <w:r>
        <w:rPr>
          <w:rFonts w:cs="David"/>
          <w:rtl/>
        </w:rPr>
        <w:t xml:space="preserve"> מכונה גם "סם האונס". מדובר בסם מסוכן שגורם להזיות, ונודע לנו שנעשה בו שימוש לרעה.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מדינת ישראל חתומה באמ</w:t>
      </w:r>
      <w:r>
        <w:rPr>
          <w:rFonts w:cs="David"/>
          <w:rtl/>
        </w:rPr>
        <w:t xml:space="preserve">נת וינה להכניס לפקודת הסמים המסוכנים סמים מעין אלו, ואמורים להכניס את הסם הזה גם לפקודה, לקבוע אותו כסם מסוכן. 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ברוב המדינות המתוקנות הסם הזה נכלל ברשימת הסמים המסוכנים - אם זה כבר היה בפנים לפני הוועדה ואם במסגרת אמנת וינה, מכניסים את זה לאחר החתימה. 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אנחנו רוצים להיות שותפים לשאר המדינות ולהכניס סם זה לפקודת הסמים המסוכנים.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ד"ר ישראל פיטוסי: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השימוש בסם זה הוא רב בקרב אוכלוסיית הנערים במסיבות - מה שנקרא מוזיקת טראנס - לפחות בארצות הברית ובאירופה, ואולי גם אצלנו - לא לעתיד לבוא, אני מקווה.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כפי שנא</w:t>
      </w:r>
      <w:r>
        <w:rPr>
          <w:rFonts w:cs="David"/>
          <w:rtl/>
        </w:rPr>
        <w:t xml:space="preserve">מר, זה גורם להזיות, הוא היפנוטי, וכאשר אנשים משתמשים בסם יש הרבה מקרי מוות עקב לקיחת הסם הזה.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ג'ודי וסרמן: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באיזו צורה מגיע הסם? האם זו אבקה, נוזל?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רפ"ק רינה לוי: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בארץ הוא מוכר בעיקר כנוזל - שותים את זה, מטפטפים את זה לתוך משקה אחר. באירופה הוא ידוע </w:t>
      </w:r>
      <w:r>
        <w:rPr>
          <w:rFonts w:cs="David"/>
          <w:rtl/>
        </w:rPr>
        <w:t>גם בצורה של אבקות.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איתן גורני: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איתן גורני, הרשות למלחמה בסמים. הוא מאד קשה לאבחון. קראתי בחומר בחוץ-לארץ שאומרים לאנשים, כאמצעי מניעה - כשחלילה הם כבר לוקחים </w:t>
      </w:r>
      <w:r>
        <w:rPr>
          <w:rFonts w:cs="David"/>
        </w:rPr>
        <w:t>GHB</w:t>
      </w:r>
      <w:r>
        <w:rPr>
          <w:rFonts w:cs="David"/>
          <w:rtl/>
        </w:rPr>
        <w:t xml:space="preserve"> -  לסמן על היד </w:t>
      </w:r>
      <w:r>
        <w:rPr>
          <w:rFonts w:cs="David"/>
        </w:rPr>
        <w:t>GHB</w:t>
      </w:r>
      <w:r>
        <w:rPr>
          <w:rFonts w:cs="David"/>
          <w:rtl/>
        </w:rPr>
        <w:t xml:space="preserve">, אחרת יהיה מאד קשה לאבחן.  מדובר בסם מאד-מאד חריף.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מהי כמות הצריכה?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רפ"ק רינה לוי: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lastRenderedPageBreak/>
        <w:tab/>
        <w:t xml:space="preserve">מבחינת האבחון של לדעת שהסם הזה הוא סם מסוכן - בפיצוציות או במועדונים - זה דבר שהוא די בעייתי משום שהחומר הזה נמכר כנוזל, הוא נראה בדיוק כפי שנראים מים. זה יכול להיות בתוך בקבוק מים מינרלים, ולכן מבחינת התפיסות שלו יש </w:t>
      </w:r>
      <w:r>
        <w:rPr>
          <w:rFonts w:cs="David"/>
          <w:rtl/>
        </w:rPr>
        <w:t xml:space="preserve">תפיסות מועטות, אבל יש תפיסות של </w:t>
      </w:r>
      <w:r>
        <w:rPr>
          <w:rFonts w:cs="David"/>
        </w:rPr>
        <w:t>GHB</w:t>
      </w:r>
      <w:r>
        <w:rPr>
          <w:rFonts w:cs="David"/>
          <w:rtl/>
        </w:rPr>
        <w:t xml:space="preserve"> על-ידי המשטרה - אם זה במסגרת רכישות יזומות, ואם כתפיסות אקראיות. 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אנחנו לא יכולים להגיד בדיוק מהו היקף התופעה - ואני מייצגת את הצד של מז"פ, לא את הצד של המודיעין - אבל משיחה שערכתי הבוקר עם גורם במודיעין, יש דיווחים על</w:t>
      </w:r>
      <w:r>
        <w:rPr>
          <w:rFonts w:cs="David"/>
          <w:rtl/>
        </w:rPr>
        <w:t xml:space="preserve"> כך שיש בארץ שימוש ב- </w:t>
      </w:r>
      <w:r>
        <w:rPr>
          <w:rFonts w:cs="David"/>
        </w:rPr>
        <w:t>GHB</w:t>
      </w:r>
      <w:r>
        <w:rPr>
          <w:rFonts w:cs="David"/>
          <w:rtl/>
        </w:rPr>
        <w:t xml:space="preserve">, כלומר יש </w:t>
      </w:r>
      <w:r>
        <w:rPr>
          <w:rFonts w:cs="David"/>
        </w:rPr>
        <w:t>GHB</w:t>
      </w:r>
      <w:r>
        <w:rPr>
          <w:rFonts w:cs="David"/>
          <w:rtl/>
        </w:rPr>
        <w:t xml:space="preserve"> במועדונים ובמסיבות - אולי לא בהיקפים כפי שקיימים באירופה אבל אנחנו תמיד מחקים אותם בעניינים האלה, בייחוד כשמדובר בחומר שהוא נכון לעכשיו מותר על-פי שימוש.</w:t>
      </w:r>
    </w:p>
    <w:p w:rsidR="00000000" w:rsidRDefault="00067A8C">
      <w:pPr>
        <w:jc w:val="both"/>
        <w:rPr>
          <w:rFonts w:cs="David"/>
          <w:i/>
          <w:iCs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i/>
          <w:iCs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i/>
          <w:iCs/>
          <w:rtl/>
        </w:rPr>
        <w:tab/>
      </w:r>
      <w:r>
        <w:rPr>
          <w:rFonts w:cs="David"/>
          <w:rtl/>
        </w:rPr>
        <w:t>והוא גורם להזיות.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רפ"ק רינה לוי: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תלוי </w:t>
      </w:r>
      <w:r>
        <w:rPr>
          <w:rFonts w:cs="David"/>
          <w:rtl/>
        </w:rPr>
        <w:t>במינונים שלוקחים אותו. בכמויות קטנות, מדובר על הזיות.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האם יש לכם נתונים לגבי תאונות דרכים שהתברר שנגרמו עקב כך?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איתן גורני: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אין נתונים כי קשה מאד לבדוק את הנושא. בכלל, קשה מאד לבדוק את נושא הסמים בתאונות דרכים, בניגוד לאלכוהול שיש מ</w:t>
      </w:r>
      <w:r>
        <w:rPr>
          <w:rFonts w:cs="David"/>
          <w:rtl/>
        </w:rPr>
        <w:t>כשור וקל מאד לבדוק. בנושא של הסמים עומדים בפני שוקת שבורה.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אז איך אתם יכולים לאכוף?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רפ"ק רינה לוי: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אנחנו יודעים יותר על מקרי אונס שקרו כתוצאה מהיות הבחורה תחת ההשפעה של </w:t>
      </w:r>
      <w:r>
        <w:rPr>
          <w:rFonts w:cs="David"/>
        </w:rPr>
        <w:t>GHB</w:t>
      </w:r>
      <w:r>
        <w:rPr>
          <w:rFonts w:cs="David"/>
          <w:rtl/>
        </w:rPr>
        <w:t xml:space="preserve">.  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</w:rPr>
        <w:t>GHB</w:t>
      </w:r>
      <w:r>
        <w:rPr>
          <w:rFonts w:cs="David"/>
          <w:rtl/>
        </w:rPr>
        <w:t xml:space="preserve"> – בכמויות כנראה קצת יותר גבוהות - גורם לאובדן הכרה</w:t>
      </w:r>
      <w:r>
        <w:rPr>
          <w:rFonts w:cs="David"/>
          <w:rtl/>
        </w:rPr>
        <w:t xml:space="preserve">, לטשטוש, לחוסר קשר למה שקורה במציאות, ואפילו לאובדן זיכרון לטווח קצר. יש בחורות שנאנסות תחת השפעה של </w:t>
      </w:r>
      <w:r>
        <w:rPr>
          <w:rFonts w:cs="David"/>
        </w:rPr>
        <w:t>GHB</w:t>
      </w:r>
      <w:r>
        <w:rPr>
          <w:rFonts w:cs="David"/>
          <w:rtl/>
        </w:rPr>
        <w:t>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האם יש מקרים כאלה?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רפ"ק רינה לוי: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יש מקרים כאלה. היו מקרים בודדים - עד כמה שזכור לי – ושוב, אלה דברים שהם במסגרת צנעת הפר</w:t>
      </w:r>
      <w:r>
        <w:rPr>
          <w:rFonts w:cs="David"/>
          <w:rtl/>
        </w:rPr>
        <w:t xml:space="preserve">ט.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lastRenderedPageBreak/>
        <w:tab/>
        <w:t xml:space="preserve">מה זה שייך לכאן צנעת הפרט? אני לא מבקש שמות ותמונות.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רפ"ק רינה לוי: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זכור לי מקרה באילת, שהיה אונס כתוצאה משימוש ב- </w:t>
      </w:r>
      <w:r>
        <w:rPr>
          <w:rFonts w:cs="David"/>
        </w:rPr>
        <w:t>GHB</w:t>
      </w:r>
      <w:r>
        <w:rPr>
          <w:rFonts w:cs="David"/>
          <w:rtl/>
        </w:rPr>
        <w:t xml:space="preserve">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איתן גורני: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הסם, כפי שאמרו כאן, הוא לא חדש, הוא מוכר וכבר הוכרז במקומות אחרים בעולם כסם מסוכן. 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במסגרת</w:t>
      </w:r>
      <w:r>
        <w:rPr>
          <w:rFonts w:cs="David"/>
          <w:rtl/>
        </w:rPr>
        <w:t xml:space="preserve"> הרשות למלחמה בסמים מתקיימת ועדה בין-משרדית שנקראת ועדה לבחינת חומרים פסיכואקטיביים, ובה שותפים גם אנשים שנמצאים כאן סביב השולחן, כלומר משרד הבריאות, משטרת ישראל, משרד החינוך, משרד המשפטים – שם עולה לדיון הנושא של המלצה בפני שר הבריאות להכריז על סם כסם פסי</w:t>
      </w:r>
      <w:r>
        <w:rPr>
          <w:rFonts w:cs="David"/>
          <w:rtl/>
        </w:rPr>
        <w:t>כואקטיבי.</w:t>
      </w:r>
    </w:p>
    <w:p w:rsidR="00000000" w:rsidRDefault="00067A8C">
      <w:pPr>
        <w:ind w:firstLine="720"/>
        <w:jc w:val="both"/>
        <w:rPr>
          <w:rFonts w:cs="David"/>
          <w:rtl/>
        </w:rPr>
      </w:pP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אחרי ה- </w:t>
      </w:r>
      <w:r>
        <w:rPr>
          <w:rFonts w:cs="David"/>
        </w:rPr>
        <w:t>GHB</w:t>
      </w:r>
      <w:r>
        <w:rPr>
          <w:rFonts w:cs="David"/>
          <w:rtl/>
        </w:rPr>
        <w:t xml:space="preserve"> אנחנו עוקבים כבר כשלוש-ארבע שנים, כאשר מתבססים על פרסומים בחוץ-לארץ.</w:t>
      </w: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tab/>
        <w:t>הקריטריונים של הוועדה הזו להמליץ על הכרזה על סם כעל סם מסוכן הם שניים. מצד אחד - מידת המסוכנות של הסם, ומצד שני – מידת הנפיצות שלו בארץ. גם מידת הנפיצות מהווה שיק</w:t>
      </w:r>
      <w:r>
        <w:rPr>
          <w:rFonts w:cs="David"/>
          <w:rtl/>
        </w:rPr>
        <w:t xml:space="preserve">ול כי לגבי סם שהוא מאד שולי, אנחנו לא רוצים להטיל על המשטרה עוד סם באותה רשימה ענקית של סמים שכמעט ולא מופיע, ומצד שני זה יטיל עליהם חובות – לפחות חובות עקרוניות – וכן זה קצת יעורר את הגירוי ואת הרצון. ברגע שאתה מכריז על סם כסם – הוא מקבל יותר פרסום. </w:t>
      </w:r>
    </w:p>
    <w:p w:rsidR="00000000" w:rsidRDefault="00067A8C">
      <w:pPr>
        <w:ind w:firstLine="720"/>
        <w:jc w:val="both"/>
        <w:rPr>
          <w:rFonts w:cs="David"/>
          <w:rtl/>
        </w:rPr>
      </w:pP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הסם</w:t>
      </w:r>
      <w:r>
        <w:rPr>
          <w:rFonts w:cs="David"/>
          <w:rtl/>
        </w:rPr>
        <w:t xml:space="preserve"> הזה לפני כשנה כבר עבר את הסף, והיתה לגביו החלטה משותפת של כל הגופים.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ind w:firstLine="720"/>
        <w:jc w:val="both"/>
        <w:rPr>
          <w:rFonts w:cs="David"/>
          <w:rtl/>
        </w:rPr>
      </w:pP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מה קרה במשך שנה שלמה שזה לא הוגש לאישור?</w:t>
      </w: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איתן גורני:</w:t>
      </w:r>
    </w:p>
    <w:p w:rsidR="00000000" w:rsidRDefault="00067A8C">
      <w:pPr>
        <w:ind w:firstLine="720"/>
        <w:jc w:val="both"/>
        <w:rPr>
          <w:rFonts w:cs="David"/>
          <w:rtl/>
        </w:rPr>
      </w:pP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קשה לי לתת תשובה טובה ללמה לא. יש לי פה מעקבים של הוועדה ושואלים שוב ושוב מה קורה עם זה ומבקשים לזרז. מוטב מאוח</w:t>
      </w:r>
      <w:r>
        <w:rPr>
          <w:rFonts w:cs="David"/>
          <w:rtl/>
        </w:rPr>
        <w:t xml:space="preserve">ר מאשר לעולם לא. </w:t>
      </w: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רפ"ק רינה לוי:</w:t>
      </w:r>
    </w:p>
    <w:p w:rsidR="00000000" w:rsidRDefault="00067A8C">
      <w:pPr>
        <w:ind w:firstLine="720"/>
        <w:jc w:val="both"/>
        <w:rPr>
          <w:rFonts w:cs="David"/>
          <w:rtl/>
        </w:rPr>
      </w:pP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תיקון נוסף לגבי ה- </w:t>
      </w:r>
      <w:r>
        <w:rPr>
          <w:rFonts w:cs="David"/>
        </w:rPr>
        <w:t>GHB</w:t>
      </w:r>
      <w:r>
        <w:rPr>
          <w:rFonts w:cs="David"/>
          <w:rtl/>
        </w:rPr>
        <w:t xml:space="preserve"> – בגלל שכרגע הוא חוקי אצלנו והוא מותר, יש גם מקרים של ייצור </w:t>
      </w:r>
      <w:r>
        <w:rPr>
          <w:rFonts w:cs="David"/>
        </w:rPr>
        <w:t>GHB</w:t>
      </w:r>
      <w:r>
        <w:rPr>
          <w:rFonts w:cs="David"/>
          <w:rtl/>
        </w:rPr>
        <w:t xml:space="preserve"> בארץ, כלומר יבוא של חומר המוצא שלו וייצור בארץ, כך שזה עוד איזשהו תהליך שהופך אותנו כרגע למדינה שפתוחה בפני הייצור של </w:t>
      </w:r>
      <w:r>
        <w:rPr>
          <w:rFonts w:cs="David"/>
        </w:rPr>
        <w:t>GHB</w:t>
      </w:r>
      <w:r>
        <w:rPr>
          <w:rFonts w:cs="David"/>
          <w:rtl/>
        </w:rPr>
        <w:t>, כאשר במדינו</w:t>
      </w:r>
      <w:r>
        <w:rPr>
          <w:rFonts w:cs="David"/>
          <w:rtl/>
        </w:rPr>
        <w:t>ת אחרות החומר הזה הוא אסור.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ind w:firstLine="720"/>
        <w:jc w:val="both"/>
        <w:rPr>
          <w:rFonts w:cs="David"/>
          <w:rtl/>
        </w:rPr>
      </w:pP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האם אין בו שום שימוש חיובי?</w:t>
      </w:r>
    </w:p>
    <w:p w:rsidR="00000000" w:rsidRDefault="00067A8C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ד"ר ישראל פיטוסי:</w:t>
      </w:r>
    </w:p>
    <w:p w:rsidR="00000000" w:rsidRDefault="00067A8C">
      <w:pPr>
        <w:ind w:firstLine="720"/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יש. הוא רשום כתרופה  בכמה מדינות. הוא משמש כחומר אנסתטי, כנרקולפטי – חומר מרדים – כטיפול באלכוהוליזם.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lastRenderedPageBreak/>
        <w:tab/>
        <w:t>זאת אומרת, זה שאנחנו מאשרים אותו ב</w:t>
      </w:r>
      <w:r>
        <w:rPr>
          <w:rFonts w:cs="David"/>
          <w:rtl/>
        </w:rPr>
        <w:t>פקודת הסמים המסוכנים, זה לא מונע מרופא לרשום אותו.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ד"ר ישראל פיטוסי: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לא. כפי שאין מניעה לרופא לתת מורפין.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מבין שבאתם לכאן רק המחייבים. המתנגדים עסוקים בבחירות כנראה.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איתן גורני: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סליחה. אני לא יכול לייצג אותם, אבל אני יודע בא</w:t>
      </w:r>
      <w:r>
        <w:rPr>
          <w:rFonts w:cs="David"/>
          <w:rtl/>
        </w:rPr>
        <w:t xml:space="preserve">ופן אישי שאנשים של "עלה ירוק"- השאיפה שלהם היא להתיר את המריחואנה. אין מחלוקת לגבי הירואין וסמים אחרים, כולל גם על </w:t>
      </w:r>
      <w:r>
        <w:rPr>
          <w:rFonts w:cs="David"/>
        </w:rPr>
        <w:t>GHB</w:t>
      </w:r>
      <w:r>
        <w:rPr>
          <w:rFonts w:cs="David"/>
          <w:rtl/>
        </w:rPr>
        <w:t xml:space="preserve"> וסמים כאלה. 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אנחנו נאשר את הבקשה ונכלול את הסם </w:t>
      </w:r>
      <w:r>
        <w:rPr>
          <w:rFonts w:cs="David"/>
        </w:rPr>
        <w:t>GHB</w:t>
      </w:r>
      <w:r>
        <w:rPr>
          <w:rFonts w:cs="David"/>
          <w:rtl/>
        </w:rPr>
        <w:t xml:space="preserve"> בפקודת הסמים המסוכנים.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מאיר ברודר: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בתיקון - בשינוי התוספת - צר</w:t>
      </w:r>
      <w:r>
        <w:rPr>
          <w:rFonts w:cs="David"/>
          <w:rtl/>
        </w:rPr>
        <w:t xml:space="preserve">יך להוסיף את המילה </w:t>
      </w:r>
      <w:r>
        <w:rPr>
          <w:rFonts w:cs="David"/>
        </w:rPr>
        <w:t>ACID</w:t>
      </w:r>
      <w:r>
        <w:rPr>
          <w:rFonts w:cs="David"/>
          <w:rtl/>
        </w:rPr>
        <w:t>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067A8C">
      <w:pPr>
        <w:jc w:val="both"/>
        <w:rPr>
          <w:rFonts w:cs="David"/>
          <w:rtl/>
        </w:rPr>
      </w:pP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תודה רבה לכם, הישיבה נעולה.</w:t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</w:p>
    <w:p w:rsidR="00000000" w:rsidRDefault="00067A8C">
      <w:pPr>
        <w:jc w:val="both"/>
        <w:rPr>
          <w:rFonts w:cs="David"/>
          <w:rtl/>
        </w:rPr>
      </w:pPr>
      <w:r>
        <w:rPr>
          <w:rFonts w:cs="David"/>
          <w:rtl/>
        </w:rPr>
        <w:t>הישיבה ננעלה בשעה 10:35.</w:t>
      </w:r>
    </w:p>
    <w:p w:rsidR="00000000" w:rsidRDefault="00067A8C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67A8C">
      <w:r>
        <w:separator/>
      </w:r>
    </w:p>
  </w:endnote>
  <w:endnote w:type="continuationSeparator" w:id="0">
    <w:p w:rsidR="00000000" w:rsidRDefault="0006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A8C">
    <w:pPr>
      <w:pStyle w:val="a7"/>
      <w:rPr>
        <w:rFonts w:cs="David"/>
        <w:rtl/>
      </w:rPr>
    </w:pPr>
  </w:p>
  <w:p w:rsidR="00000000" w:rsidRDefault="00067A8C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A8C">
    <w:pPr>
      <w:pStyle w:val="a7"/>
      <w:rPr>
        <w:rFonts w:cs="David"/>
        <w:rtl/>
      </w:rPr>
    </w:pPr>
  </w:p>
  <w:p w:rsidR="00000000" w:rsidRDefault="00067A8C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67A8C">
      <w:r>
        <w:separator/>
      </w:r>
    </w:p>
  </w:footnote>
  <w:footnote w:type="continuationSeparator" w:id="0">
    <w:p w:rsidR="00000000" w:rsidRDefault="00067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A8C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5</w:t>
    </w:r>
    <w:r>
      <w:rPr>
        <w:rStyle w:val="a9"/>
        <w:rFonts w:cs="David"/>
      </w:rPr>
      <w:fldChar w:fldCharType="end"/>
    </w:r>
  </w:p>
  <w:p w:rsidR="00000000" w:rsidRDefault="00067A8C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067A8C">
    <w:pPr>
      <w:pStyle w:val="a5"/>
      <w:rPr>
        <w:rFonts w:cs="David"/>
        <w:rtl/>
      </w:rPr>
    </w:pPr>
    <w:r>
      <w:rPr>
        <w:rFonts w:cs="David"/>
        <w:rtl/>
      </w:rPr>
      <w:t>20.10.2003</w:t>
    </w:r>
  </w:p>
  <w:p w:rsidR="00000000" w:rsidRDefault="00067A8C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A8C">
    <w:pPr>
      <w:pStyle w:val="a5"/>
      <w:rPr>
        <w:rFonts w:cs="David"/>
        <w:rtl/>
      </w:rPr>
    </w:pPr>
  </w:p>
  <w:p w:rsidR="00000000" w:rsidRDefault="00067A8C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7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067A8C"/>
    <w:rsid w:val="0006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203D7FA-7FF0-4F5B-942C-1050EB94C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EFC948-A3B3-436C-A9A1-D156A8A7B341}"/>
</file>

<file path=customXml/itemProps2.xml><?xml version="1.0" encoding="utf-8"?>
<ds:datastoreItem xmlns:ds="http://schemas.openxmlformats.org/officeDocument/2006/customXml" ds:itemID="{F970AD8C-C278-4C4B-BC4E-6D78DCB67078}"/>
</file>

<file path=customXml/itemProps3.xml><?xml version="1.0" encoding="utf-8"?>
<ds:datastoreItem xmlns:ds="http://schemas.openxmlformats.org/officeDocument/2006/customXml" ds:itemID="{3A765E6E-599E-4FCA-84EB-CFF8B6EBD2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1054</Words>
  <Characters>5272</Characters>
  <Application>Microsoft Office Word</Application>
  <DocSecurity>4</DocSecurity>
  <Lines>43</Lines>
  <Paragraphs>12</Paragraphs>
  <ScaleCrop>false</ScaleCrop>
  <Company>knesset</Company>
  <LinksUpToDate>false</LinksUpToDate>
  <CharactersWithSpaces>6314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פרוטוקולים/עבודה/7189</dc:title>
  <dc:subject>עבודה 20.10.2003</dc:subject>
  <dc:creator>טלי רם</dc:creator>
  <cp:keywords/>
  <dc:description/>
  <cp:lastModifiedBy>שמואל כוכב</cp:lastModifiedBy>
  <cp:revision>2</cp:revision>
  <dcterms:created xsi:type="dcterms:W3CDTF">2018-06-18T15:36:00Z</dcterms:created>
  <dcterms:modified xsi:type="dcterms:W3CDTF">2018-06-18T15:36:00Z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65420</vt:r8>
  </property>
</Properties>
</file>