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A30A3">
      <w:pPr>
        <w:jc w:val="right"/>
        <w:rPr>
          <w:rFonts w:cs="Times New Roman"/>
          <w:rtl/>
        </w:rPr>
      </w:pPr>
      <w:bookmarkStart w:id="0" w:name="_GoBack"/>
      <w:bookmarkEnd w:id="0"/>
      <w:r>
        <w:rPr>
          <w:rFonts w:cs="Times New Roman"/>
          <w:rtl/>
        </w:rPr>
        <w:t>פרוטוקולים/עבודה/8194</w:t>
      </w:r>
    </w:p>
    <w:p w:rsidR="00000000" w:rsidRDefault="00FA30A3">
      <w:pPr>
        <w:jc w:val="right"/>
        <w:rPr>
          <w:rFonts w:cs="Times New Roman"/>
          <w:rtl/>
        </w:rPr>
      </w:pPr>
      <w:r>
        <w:rPr>
          <w:rFonts w:cs="Times New Roman"/>
          <w:rtl/>
        </w:rPr>
        <w:tab/>
        <w:t>ירושלים, ו' בניסן, תשס"ד</w:t>
      </w:r>
    </w:p>
    <w:p w:rsidR="00000000" w:rsidRDefault="00FA30A3">
      <w:pPr>
        <w:jc w:val="right"/>
        <w:rPr>
          <w:rFonts w:cs="Times New Roman"/>
          <w:rtl/>
          <w:lang w:val="es"/>
        </w:rPr>
      </w:pPr>
      <w:r>
        <w:rPr>
          <w:rFonts w:cs="Times New Roman"/>
          <w:rtl/>
          <w:lang w:val="es"/>
        </w:rPr>
        <w:t>28 במרץ, 2004</w:t>
      </w:r>
    </w:p>
    <w:p w:rsidR="00000000" w:rsidRDefault="00FA30A3">
      <w:pPr>
        <w:jc w:val="right"/>
        <w:rPr>
          <w:rFonts w:cs="Times New Roman"/>
          <w:rtl/>
        </w:rPr>
      </w:pPr>
    </w:p>
    <w:p w:rsidR="00000000" w:rsidRDefault="00FA30A3">
      <w:pPr>
        <w:jc w:val="right"/>
        <w:rPr>
          <w:rFonts w:cs="Times New Roman"/>
          <w:rtl/>
        </w:rPr>
      </w:pPr>
    </w:p>
    <w:p w:rsidR="00000000" w:rsidRDefault="00FA30A3">
      <w:pPr>
        <w:pStyle w:val="a9"/>
        <w:spacing w:after="0"/>
        <w:jc w:val="left"/>
        <w:rPr>
          <w:rFonts w:cs="David"/>
          <w:bCs/>
          <w:sz w:val="24"/>
          <w:szCs w:val="24"/>
          <w:rtl/>
        </w:rPr>
      </w:pPr>
      <w:r>
        <w:rPr>
          <w:rFonts w:cs="David"/>
          <w:bCs/>
          <w:sz w:val="24"/>
          <w:szCs w:val="24"/>
          <w:rtl/>
        </w:rPr>
        <w:t>הכנסת השש עשרה</w:t>
      </w:r>
      <w:r>
        <w:rPr>
          <w:rFonts w:cs="David"/>
          <w:bCs/>
          <w:sz w:val="24"/>
          <w:szCs w:val="24"/>
          <w:rtl/>
        </w:rPr>
        <w:tab/>
      </w:r>
      <w:r>
        <w:rPr>
          <w:rFonts w:cs="David"/>
          <w:bCs/>
          <w:sz w:val="24"/>
          <w:szCs w:val="24"/>
          <w:rtl/>
        </w:rPr>
        <w:tab/>
      </w:r>
      <w:r>
        <w:rPr>
          <w:rFonts w:cs="David"/>
          <w:bCs/>
          <w:sz w:val="24"/>
          <w:szCs w:val="24"/>
          <w:rtl/>
        </w:rPr>
        <w:tab/>
      </w:r>
      <w:r>
        <w:rPr>
          <w:rFonts w:cs="David"/>
          <w:bCs/>
          <w:sz w:val="24"/>
          <w:szCs w:val="24"/>
          <w:rtl/>
        </w:rPr>
        <w:tab/>
      </w:r>
      <w:r>
        <w:rPr>
          <w:rFonts w:cs="David"/>
          <w:bCs/>
          <w:sz w:val="24"/>
          <w:szCs w:val="24"/>
          <w:rtl/>
        </w:rPr>
        <w:tab/>
      </w:r>
      <w:r>
        <w:rPr>
          <w:rFonts w:cs="David"/>
          <w:bCs/>
          <w:sz w:val="24"/>
          <w:szCs w:val="24"/>
          <w:rtl/>
        </w:rPr>
        <w:tab/>
        <w:t>נוסח לא מתוקן</w:t>
      </w:r>
    </w:p>
    <w:p w:rsidR="00000000" w:rsidRDefault="00FA30A3">
      <w:pPr>
        <w:pStyle w:val="10"/>
        <w:jc w:val="both"/>
        <w:rPr>
          <w:rFonts w:cs="David"/>
          <w:u w:val="none"/>
          <w:rtl/>
        </w:rPr>
      </w:pPr>
      <w:r>
        <w:rPr>
          <w:rFonts w:cs="David"/>
          <w:u w:val="none"/>
          <w:rtl/>
        </w:rPr>
        <w:t>מושב שני</w:t>
      </w:r>
    </w:p>
    <w:p w:rsidR="00000000" w:rsidRDefault="00FA30A3">
      <w:pPr>
        <w:jc w:val="center"/>
        <w:rPr>
          <w:rFonts w:cs="David"/>
          <w:b/>
          <w:bCs/>
          <w:sz w:val="24"/>
          <w:szCs w:val="24"/>
          <w:rtl/>
        </w:rPr>
      </w:pPr>
    </w:p>
    <w:p w:rsidR="00000000" w:rsidRDefault="00FA30A3">
      <w:pPr>
        <w:jc w:val="center"/>
        <w:rPr>
          <w:rFonts w:cs="David"/>
          <w:b/>
          <w:bCs/>
          <w:sz w:val="24"/>
          <w:szCs w:val="24"/>
          <w:rtl/>
        </w:rPr>
      </w:pPr>
    </w:p>
    <w:p w:rsidR="00000000" w:rsidRDefault="00FA30A3">
      <w:pPr>
        <w:jc w:val="center"/>
        <w:rPr>
          <w:rFonts w:cs="David"/>
          <w:b/>
          <w:bCs/>
          <w:sz w:val="24"/>
          <w:szCs w:val="24"/>
          <w:rtl/>
        </w:rPr>
      </w:pPr>
    </w:p>
    <w:p w:rsidR="00000000" w:rsidRDefault="00FA30A3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 103</w:t>
      </w:r>
    </w:p>
    <w:p w:rsidR="00000000" w:rsidRDefault="00FA30A3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העבודה, הרווחה והבריאות</w:t>
      </w:r>
    </w:p>
    <w:p w:rsidR="00000000" w:rsidRDefault="00FA30A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שהתקיימה ביום ב', כה' טבת תשס"ד, 19.1.04, בשעה 11:50</w:t>
      </w:r>
    </w:p>
    <w:p w:rsidR="00000000" w:rsidRDefault="00FA30A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FA30A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FA30A3">
      <w:pPr>
        <w:pStyle w:val="a9"/>
        <w:jc w:val="center"/>
        <w:rPr>
          <w:rFonts w:cs="David"/>
          <w:bCs/>
          <w:sz w:val="24"/>
          <w:szCs w:val="24"/>
          <w:u w:val="single"/>
          <w:rtl/>
        </w:rPr>
      </w:pPr>
      <w:r>
        <w:rPr>
          <w:rFonts w:cs="David"/>
          <w:bCs/>
          <w:sz w:val="24"/>
          <w:szCs w:val="24"/>
          <w:u w:val="single"/>
          <w:rtl/>
        </w:rPr>
        <w:t>ס ד ר    ה י ו ם</w:t>
      </w:r>
    </w:p>
    <w:p w:rsidR="00000000" w:rsidRDefault="00FA30A3">
      <w:pPr>
        <w:pStyle w:val="20"/>
        <w:jc w:val="center"/>
        <w:rPr>
          <w:rFonts w:cs="David"/>
          <w:b/>
          <w:bCs/>
          <w:rtl/>
        </w:rPr>
      </w:pPr>
    </w:p>
    <w:p w:rsidR="00000000" w:rsidRDefault="00FA30A3">
      <w:pPr>
        <w:pStyle w:val="30"/>
        <w:ind w:left="0" w:right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הצעת חוק הביטוח הלאומי (תיקון מס' 64) </w:t>
      </w:r>
    </w:p>
    <w:p w:rsidR="00000000" w:rsidRDefault="00FA30A3">
      <w:pPr>
        <w:pStyle w:val="30"/>
        <w:ind w:left="0" w:right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(הגדלת מענק לידה בשל הילד השני במשפחה), התשס"ג </w:t>
      </w:r>
      <w:r>
        <w:rPr>
          <w:rFonts w:cs="David"/>
          <w:b/>
          <w:bCs/>
        </w:rPr>
        <w:t xml:space="preserve">- </w:t>
      </w:r>
      <w:r>
        <w:rPr>
          <w:rFonts w:cs="David"/>
          <w:b/>
          <w:bCs/>
          <w:rtl/>
        </w:rPr>
        <w:t xml:space="preserve"> 2003</w:t>
      </w:r>
    </w:p>
    <w:p w:rsidR="00000000" w:rsidRDefault="00FA30A3">
      <w:pPr>
        <w:rPr>
          <w:rFonts w:cs="Times New Roman"/>
          <w:rtl/>
        </w:rPr>
      </w:pPr>
    </w:p>
    <w:p w:rsidR="00000000" w:rsidRDefault="00FA30A3">
      <w:pPr>
        <w:rPr>
          <w:rFonts w:cs="Times New Roman"/>
          <w:rtl/>
        </w:rPr>
      </w:pPr>
    </w:p>
    <w:p w:rsidR="00000000" w:rsidRDefault="00FA30A3">
      <w:pPr>
        <w:pStyle w:val="30"/>
        <w:ind w:left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</w:t>
      </w:r>
      <w:r>
        <w:rPr>
          <w:rFonts w:cs="David"/>
          <w:b/>
          <w:bCs/>
          <w:u w:val="single"/>
          <w:rtl/>
        </w:rPr>
        <w:t>ו:</w:t>
      </w:r>
    </w:p>
    <w:p w:rsidR="00000000" w:rsidRDefault="00FA30A3">
      <w:pPr>
        <w:rPr>
          <w:rFonts w:cs="Times New Roman"/>
          <w:rtl/>
        </w:rPr>
      </w:pP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חברי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היו"ר שאול יהלום</w:t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מוזמנים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שולה זלצר, מנהלת האגף לגמלאות משפחה, המוסד לביטוח לאומי</w:t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אסתר טולדנו, אגף המחקר, המוסד לביטוח לאומי</w:t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רועי קרת, הלשכה המשפטית, המוסד לביטוח לאומי</w:t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אהוד בן דרור, משרד האוצר</w:t>
      </w:r>
    </w:p>
    <w:p w:rsidR="00000000" w:rsidRDefault="00FA30A3">
      <w:pPr>
        <w:ind w:left="1418" w:hanging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הרן לבאות, רפרנט ביטוח לאומי </w:t>
      </w:r>
      <w:r>
        <w:rPr>
          <w:rFonts w:cs="David"/>
          <w:sz w:val="24"/>
          <w:szCs w:val="24"/>
        </w:rPr>
        <w:t xml:space="preserve">- 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>אגף תקציבים, משרד האוצר</w:t>
      </w:r>
    </w:p>
    <w:p w:rsidR="00000000" w:rsidRDefault="00FA30A3">
      <w:pPr>
        <w:ind w:left="141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FA30A3">
      <w:pPr>
        <w:ind w:left="1418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ind w:left="1418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 xml:space="preserve"> וילמה מאור</w:t>
      </w: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משפטית:</w:t>
      </w:r>
      <w:r>
        <w:rPr>
          <w:rFonts w:cs="David"/>
          <w:sz w:val="24"/>
          <w:szCs w:val="24"/>
          <w:rtl/>
        </w:rPr>
        <w:tab/>
        <w:t>עו"ד ג'ודי וסרמן</w:t>
      </w: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ind w:left="1701" w:hanging="1701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FA30A3">
      <w:pPr>
        <w:ind w:left="1701" w:hanging="1701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</w:t>
      </w:r>
      <w:r>
        <w:rPr>
          <w:rFonts w:cs="David"/>
          <w:b/>
          <w:bCs/>
          <w:sz w:val="24"/>
          <w:szCs w:val="24"/>
          <w:u w:val="single"/>
        </w:rPr>
        <w:t xml:space="preserve">- </w:t>
      </w:r>
      <w:r>
        <w:rPr>
          <w:rFonts w:cs="David"/>
          <w:b/>
          <w:bCs/>
          <w:sz w:val="24"/>
          <w:szCs w:val="24"/>
          <w:u w:val="single"/>
          <w:rtl/>
        </w:rPr>
        <w:t>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FA30A3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</w:p>
    <w:p w:rsidR="00000000" w:rsidRDefault="00FA30A3">
      <w:pPr>
        <w:pStyle w:val="30"/>
        <w:ind w:left="0" w:right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הצעת חוק הביטוח הלאומי (תיקון מס' 64) </w:t>
      </w:r>
    </w:p>
    <w:p w:rsidR="00000000" w:rsidRDefault="00FA30A3">
      <w:pPr>
        <w:pStyle w:val="30"/>
        <w:ind w:left="0" w:right="0"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(הגדלת מענק לידה בשל הילד השני במשפחה), התשס"ג</w:t>
      </w:r>
      <w:r>
        <w:rPr>
          <w:rFonts w:cs="David"/>
          <w:b/>
          <w:bCs/>
          <w:u w:val="single"/>
        </w:rPr>
        <w:t xml:space="preserve">- </w:t>
      </w:r>
      <w:r>
        <w:rPr>
          <w:rFonts w:cs="David"/>
          <w:b/>
          <w:bCs/>
          <w:u w:val="single"/>
          <w:rtl/>
        </w:rPr>
        <w:t xml:space="preserve"> 2003</w:t>
      </w:r>
    </w:p>
    <w:p w:rsidR="00000000" w:rsidRDefault="00FA30A3">
      <w:pPr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שאול יהלום:</w:t>
      </w:r>
      <w:r>
        <w:rPr>
          <w:rFonts w:cs="David"/>
          <w:sz w:val="24"/>
          <w:szCs w:val="24"/>
          <w:rtl/>
        </w:rPr>
        <w:tab/>
        <w:t>אני מתכבד לפתוח א</w:t>
      </w:r>
      <w:r>
        <w:rPr>
          <w:rFonts w:cs="David"/>
          <w:sz w:val="24"/>
          <w:szCs w:val="24"/>
          <w:rtl/>
        </w:rPr>
        <w:t xml:space="preserve">ת ישיבת ועדת העבודה, </w:t>
      </w:r>
      <w:r>
        <w:rPr>
          <w:rFonts w:cs="David"/>
          <w:sz w:val="24"/>
          <w:szCs w:val="24"/>
          <w:rtl/>
        </w:rPr>
        <w:br/>
      </w:r>
      <w:r>
        <w:rPr>
          <w:rFonts w:cs="David"/>
          <w:sz w:val="24"/>
          <w:szCs w:val="24"/>
          <w:rtl/>
        </w:rPr>
        <w:tab/>
        <w:t>רווחה ובריאות. הצעת חוק הביטוח הלאומי (תיקון מס' 64) (הגדלת מענק לידה בשל הילד השני במשפחה), התשס"ג</w:t>
      </w:r>
      <w:r>
        <w:rPr>
          <w:rFonts w:cs="David"/>
          <w:sz w:val="24"/>
          <w:szCs w:val="24"/>
        </w:rPr>
        <w:t xml:space="preserve">- </w:t>
      </w:r>
      <w:r>
        <w:rPr>
          <w:rFonts w:cs="David"/>
          <w:sz w:val="24"/>
          <w:szCs w:val="24"/>
          <w:rtl/>
        </w:rPr>
        <w:t xml:space="preserve">2003. </w:t>
      </w: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ג'ודי וסרמן:</w:t>
      </w:r>
      <w:r>
        <w:rPr>
          <w:rFonts w:cs="David"/>
          <w:sz w:val="24"/>
          <w:szCs w:val="24"/>
          <w:rtl/>
        </w:rPr>
        <w:tab/>
        <w:t xml:space="preserve">בדיון הקודם הועדה הצביעה ואישרה לקריאה </w:t>
      </w:r>
      <w:r>
        <w:rPr>
          <w:rFonts w:cs="David"/>
          <w:sz w:val="24"/>
          <w:szCs w:val="24"/>
          <w:rtl/>
        </w:rPr>
        <w:br/>
      </w:r>
      <w:r>
        <w:rPr>
          <w:rFonts w:cs="David"/>
          <w:sz w:val="24"/>
          <w:szCs w:val="24"/>
          <w:rtl/>
        </w:rPr>
        <w:tab/>
        <w:t>שניה ולקריאה שלישית את הצעת חוק הביטוח הלאומי (תיקון מס' 64) שהיו בו ש</w:t>
      </w:r>
      <w:r>
        <w:rPr>
          <w:rFonts w:cs="David"/>
          <w:sz w:val="24"/>
          <w:szCs w:val="24"/>
          <w:rtl/>
        </w:rPr>
        <w:t>ני סעיפים ואשר קבע שמענק הלידה בגין הילד השני יוגדל מ-6% ל-9%. באשר לסעיף התחילה, כנראה בעקבות אי הבנה, נקבע כאן בועדה על תחילה מ</w:t>
      </w:r>
      <w:r>
        <w:rPr>
          <w:rFonts w:cs="David"/>
          <w:sz w:val="24"/>
          <w:szCs w:val="24"/>
        </w:rPr>
        <w:t xml:space="preserve">- </w:t>
      </w:r>
      <w:r>
        <w:rPr>
          <w:rFonts w:cs="David"/>
          <w:sz w:val="24"/>
          <w:szCs w:val="24"/>
          <w:rtl/>
        </w:rPr>
        <w:t xml:space="preserve"> 1.4.2004 ותשלום ארבעה חודשים לאחר מכן. הסתבר אחר כך שהממשלה יכולה לבצע ומסכימה שהתחילה תהיה כפי שתוכנן מלכתחילה, 1.1.2004, ו</w:t>
      </w:r>
      <w:r>
        <w:rPr>
          <w:rFonts w:cs="David"/>
          <w:sz w:val="24"/>
          <w:szCs w:val="24"/>
          <w:rtl/>
        </w:rPr>
        <w:t>רק התשלום בפועל יהיה ארבעה חודשים אחרי 1.1 ולכן הועדה יכולה עכשיו להחליט לדון מחדש באותו סעיף 2, בסעיף התחילה ואם הועדה תצביע על החלטה לדון מחדש בסעיף 2 אפשר יהיה להצביע על הסעיף שמונח בפני חברי הכנסת, אותו סעיף 2 שמדבר על תחילה מ</w:t>
      </w:r>
      <w:r>
        <w:rPr>
          <w:rFonts w:cs="David"/>
          <w:sz w:val="24"/>
          <w:szCs w:val="24"/>
        </w:rPr>
        <w:t xml:space="preserve">- </w:t>
      </w:r>
      <w:r>
        <w:rPr>
          <w:rFonts w:cs="David"/>
          <w:sz w:val="24"/>
          <w:szCs w:val="24"/>
          <w:rtl/>
        </w:rPr>
        <w:t>1.1 אבל תחילת התשלום בפו</w:t>
      </w:r>
      <w:r>
        <w:rPr>
          <w:rFonts w:cs="David"/>
          <w:sz w:val="24"/>
          <w:szCs w:val="24"/>
          <w:rtl/>
        </w:rPr>
        <w:t>על הוא   מ-1.4.</w:t>
      </w: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שאול יהלום</w:t>
      </w:r>
      <w:r>
        <w:rPr>
          <w:rFonts w:cs="David"/>
          <w:b/>
          <w:bCs/>
          <w:sz w:val="24"/>
          <w:szCs w:val="24"/>
          <w:u w:val="single"/>
        </w:rPr>
        <w:t>:</w:t>
      </w:r>
      <w:r>
        <w:rPr>
          <w:rFonts w:cs="David"/>
          <w:sz w:val="24"/>
          <w:szCs w:val="24"/>
          <w:rtl/>
        </w:rPr>
        <w:tab/>
        <w:t xml:space="preserve">מי בעד דיון מחדש בועדה? כולם בעד, התקבל בפה </w:t>
      </w:r>
      <w:r>
        <w:rPr>
          <w:rFonts w:cs="David"/>
          <w:sz w:val="24"/>
          <w:szCs w:val="24"/>
          <w:rtl/>
        </w:rPr>
        <w:br/>
      </w:r>
      <w:r>
        <w:rPr>
          <w:rFonts w:cs="David"/>
          <w:sz w:val="24"/>
          <w:szCs w:val="24"/>
          <w:rtl/>
        </w:rPr>
        <w:tab/>
        <w:t xml:space="preserve">אחד. </w:t>
      </w: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ג'ודי וסרמן:</w:t>
      </w:r>
      <w:r>
        <w:rPr>
          <w:rFonts w:cs="David"/>
          <w:sz w:val="24"/>
          <w:szCs w:val="24"/>
          <w:rtl/>
        </w:rPr>
        <w:tab/>
        <w:t xml:space="preserve">התיקון הוא, תחילתו של סעיף 44 א' לחוק העיקרי </w:t>
      </w:r>
      <w:r>
        <w:rPr>
          <w:rFonts w:cs="David"/>
          <w:sz w:val="24"/>
          <w:szCs w:val="24"/>
          <w:rtl/>
        </w:rPr>
        <w:br/>
      </w:r>
      <w:r>
        <w:rPr>
          <w:rFonts w:cs="David"/>
          <w:sz w:val="24"/>
          <w:szCs w:val="24"/>
          <w:rtl/>
        </w:rPr>
        <w:tab/>
        <w:t>כנוסחו בסעיף 1 לחוק זה, ביום ז' בטבת התשס"ד 1.1.2004 ויחול לגבי לידה שאירעה ביום התחילה לאחריו ואולם המענק ל</w:t>
      </w:r>
      <w:r>
        <w:rPr>
          <w:rFonts w:cs="David"/>
          <w:sz w:val="24"/>
          <w:szCs w:val="24"/>
          <w:rtl/>
        </w:rPr>
        <w:t xml:space="preserve">פיו ישולם לראשונה בתום ארבעה חודשים מיום פרסומו של חוק זה. </w:t>
      </w: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שאול יהלום</w:t>
      </w:r>
      <w:r>
        <w:rPr>
          <w:rFonts w:cs="David"/>
          <w:b/>
          <w:bCs/>
          <w:sz w:val="24"/>
          <w:szCs w:val="24"/>
          <w:u w:val="single"/>
        </w:rPr>
        <w:t>:</w:t>
      </w:r>
      <w:r>
        <w:rPr>
          <w:rFonts w:cs="David"/>
          <w:sz w:val="24"/>
          <w:szCs w:val="24"/>
          <w:rtl/>
        </w:rPr>
        <w:tab/>
        <w:t xml:space="preserve">מי בעד הנוסח הזה? מי נגד? אין. אושר פה אחד. </w:t>
      </w: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a9"/>
        <w:tabs>
          <w:tab w:val="left" w:pos="2835"/>
        </w:tabs>
        <w:spacing w:after="0"/>
        <w:jc w:val="both"/>
        <w:rPr>
          <w:rFonts w:cs="David"/>
          <w:sz w:val="24"/>
          <w:szCs w:val="24"/>
          <w:rtl/>
        </w:rPr>
      </w:pPr>
    </w:p>
    <w:p w:rsidR="00000000" w:rsidRDefault="00FA30A3">
      <w:pPr>
        <w:pStyle w:val="10"/>
        <w:rPr>
          <w:rFonts w:cs="David"/>
          <w:rtl/>
        </w:rPr>
      </w:pPr>
      <w:r>
        <w:rPr>
          <w:rFonts w:cs="David"/>
          <w:rtl/>
        </w:rPr>
        <w:t>הישיבה ננעלה בשעה 12:00</w:t>
      </w:r>
    </w:p>
    <w:p w:rsidR="00000000" w:rsidRDefault="00FA30A3">
      <w:pPr>
        <w:jc w:val="both"/>
        <w:rPr>
          <w:rFonts w:cs="Times New Roman"/>
          <w:rtl/>
        </w:rPr>
      </w:pPr>
    </w:p>
    <w:p w:rsidR="00000000" w:rsidRDefault="00FA30A3">
      <w:pPr>
        <w:jc w:val="both"/>
        <w:rPr>
          <w:rFonts w:cs="Times New Roman"/>
          <w:rtl/>
        </w:rPr>
      </w:pPr>
    </w:p>
    <w:p w:rsidR="00000000" w:rsidRDefault="00FA30A3">
      <w:pPr>
        <w:jc w:val="both"/>
        <w:rPr>
          <w:rFonts w:cs="Times New Roman"/>
          <w:rtl/>
        </w:rPr>
      </w:pPr>
    </w:p>
    <w:p w:rsidR="00000000" w:rsidRDefault="00FA30A3">
      <w:pPr>
        <w:jc w:val="both"/>
        <w:rPr>
          <w:rFonts w:cs="Times New Roman"/>
          <w:rtl/>
        </w:rPr>
      </w:pPr>
    </w:p>
    <w:p w:rsidR="00000000" w:rsidRDefault="00FA30A3">
      <w:pPr>
        <w:jc w:val="right"/>
        <w:rPr>
          <w:rFonts w:cs="Times New Roman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A30A3">
      <w:r>
        <w:separator/>
      </w:r>
    </w:p>
  </w:endnote>
  <w:endnote w:type="continuationSeparator" w:id="0">
    <w:p w:rsidR="00000000" w:rsidRDefault="00FA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A30A3">
    <w:pPr>
      <w:pStyle w:val="a7"/>
      <w:rPr>
        <w:rFonts w:cs="Times New Roman"/>
        <w:rtl/>
      </w:rPr>
    </w:pPr>
  </w:p>
  <w:p w:rsidR="00000000" w:rsidRDefault="00FA30A3">
    <w:pPr>
      <w:pStyle w:val="a7"/>
      <w:rPr>
        <w:rFonts w:cs="Times New Roman"/>
        <w:rtl/>
      </w:rPr>
    </w:pPr>
  </w:p>
  <w:p w:rsidR="00000000" w:rsidRDefault="00FA30A3">
    <w:pPr>
      <w:pStyle w:val="a7"/>
      <w:rPr>
        <w:rFonts w:cs="Times New Roman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A30A3">
    <w:pPr>
      <w:pStyle w:val="a7"/>
      <w:rPr>
        <w:rFonts w:cs="Times New Roman"/>
        <w:rtl/>
      </w:rPr>
    </w:pPr>
  </w:p>
  <w:p w:rsidR="00000000" w:rsidRDefault="00FA30A3">
    <w:pPr>
      <w:pStyle w:val="a7"/>
      <w:rPr>
        <w:rFonts w:cs="Times New Roman"/>
        <w:rtl/>
      </w:rPr>
    </w:pPr>
  </w:p>
  <w:p w:rsidR="00000000" w:rsidRDefault="00FA30A3">
    <w:pPr>
      <w:pStyle w:val="a7"/>
      <w:rPr>
        <w:rFonts w:cs="Times New Roman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A30A3">
      <w:r>
        <w:separator/>
      </w:r>
    </w:p>
  </w:footnote>
  <w:footnote w:type="continuationSeparator" w:id="0">
    <w:p w:rsidR="00000000" w:rsidRDefault="00FA3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A30A3">
    <w:pPr>
      <w:pStyle w:val="a5"/>
      <w:framePr w:wrap="auto" w:vAnchor="text" w:hAnchor="page" w:x="5905" w:y="297"/>
      <w:rPr>
        <w:rStyle w:val="ab"/>
        <w:rFonts w:cs="David"/>
        <w:sz w:val="24"/>
        <w:szCs w:val="24"/>
        <w:rtl/>
      </w:rPr>
    </w:pPr>
    <w:r>
      <w:rPr>
        <w:rStyle w:val="ab"/>
        <w:rFonts w:cs="David"/>
        <w:szCs w:val="24"/>
      </w:rPr>
      <w:fldChar w:fldCharType="begin"/>
    </w:r>
    <w:r>
      <w:rPr>
        <w:rStyle w:val="ab"/>
        <w:rFonts w:cs="David"/>
        <w:szCs w:val="24"/>
      </w:rPr>
      <w:instrText xml:space="preserve">PAGE  </w:instrText>
    </w:r>
    <w:r>
      <w:rPr>
        <w:rStyle w:val="ab"/>
        <w:rFonts w:cs="David"/>
        <w:szCs w:val="24"/>
      </w:rPr>
      <w:fldChar w:fldCharType="separate"/>
    </w:r>
    <w:r>
      <w:rPr>
        <w:rStyle w:val="ab"/>
        <w:rFonts w:cs="David"/>
        <w:noProof/>
        <w:szCs w:val="24"/>
        <w:rtl/>
      </w:rPr>
      <w:t>2</w:t>
    </w:r>
    <w:r>
      <w:rPr>
        <w:rStyle w:val="ab"/>
        <w:rFonts w:cs="David"/>
        <w:szCs w:val="24"/>
      </w:rPr>
      <w:fldChar w:fldCharType="end"/>
    </w:r>
  </w:p>
  <w:p w:rsidR="00000000" w:rsidRDefault="00FA30A3">
    <w:pPr>
      <w:pStyle w:val="a5"/>
      <w:jc w:val="left"/>
      <w:rPr>
        <w:rFonts w:cs="Times New Roman"/>
        <w:b/>
        <w:bCs/>
        <w:u w:val="single"/>
        <w:rtl/>
      </w:rPr>
    </w:pPr>
    <w:r>
      <w:rPr>
        <w:rFonts w:cs="Times New Roman"/>
        <w:b/>
        <w:bCs/>
        <w:u w:val="single"/>
        <w:rtl/>
      </w:rPr>
      <w:t>ועדת העבודה, הרווחה והבריאות -  19.1.2004</w:t>
    </w:r>
  </w:p>
  <w:p w:rsidR="00000000" w:rsidRDefault="00FA30A3">
    <w:pPr>
      <w:pStyle w:val="a5"/>
      <w:rPr>
        <w:rFonts w:cs="Times New Roman"/>
        <w:rtl/>
      </w:rPr>
    </w:pPr>
  </w:p>
  <w:p w:rsidR="00000000" w:rsidRDefault="00FA30A3">
    <w:pPr>
      <w:pStyle w:val="a5"/>
      <w:rPr>
        <w:rFonts w:cs="Times New Roman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A30A3">
    <w:pPr>
      <w:pStyle w:val="a5"/>
      <w:rPr>
        <w:rFonts w:cs="Times New Roman"/>
        <w:rtl/>
      </w:rPr>
    </w:pPr>
  </w:p>
  <w:p w:rsidR="00000000" w:rsidRDefault="00FA30A3">
    <w:pPr>
      <w:pStyle w:val="a5"/>
      <w:rPr>
        <w:rFonts w:cs="Times New Roman"/>
        <w:rtl/>
      </w:rPr>
    </w:pPr>
  </w:p>
  <w:p w:rsidR="00000000" w:rsidRDefault="00FA30A3">
    <w:pPr>
      <w:pStyle w:val="a5"/>
      <w:rPr>
        <w:rFonts w:cs="Times New Roman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FFFFFFFF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FFFFFFFF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FFFFFFFF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6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潆瘃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  <w:docVar w:name="鶨ntryID" w:val="000000008B844D5253E8D311957000508B44D07707003136EF91B853D311954A00508B44D077000000373BD90000457CE430FA75D61193D90002A5F0CF890000001742C00000"/>
  </w:docVars>
  <w:rsids>
    <w:rsidRoot w:val="00FA30A3"/>
    <w:rsid w:val="00FA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CCF5608-A4D0-453B-80C2-1AADBDC2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eastAsia="SimSun" w:hAnsi="Times New Roman" w:cs="SimSun"/>
      <w:sz w:val="20"/>
      <w:szCs w:val="20"/>
      <w:lang w:eastAsia="zh-CN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sz w:val="24"/>
      <w:szCs w:val="24"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pPr>
      <w:keepNext/>
      <w:ind w:left="1440" w:right="1440"/>
      <w:jc w:val="both"/>
      <w:outlineLvl w:val="2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SimSun" w:hAnsi="Times New Roman" w:cs="SimSun"/>
      <w:sz w:val="20"/>
      <w:szCs w:val="20"/>
      <w:lang w:eastAsia="zh-CN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SimSun" w:hAnsi="Times New Roman" w:cs="SimSun"/>
      <w:sz w:val="20"/>
      <w:szCs w:val="20"/>
      <w:lang w:eastAsia="zh-CN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spacing w:after="120"/>
      <w:jc w:val="right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eastAsia="SimSun" w:hAnsi="Times New Roman" w:cs="SimSun"/>
      <w:sz w:val="20"/>
      <w:szCs w:val="20"/>
      <w:lang w:eastAsia="zh-CN"/>
    </w:rPr>
  </w:style>
  <w:style w:type="character" w:styleId="ab">
    <w:name w:val="page number"/>
    <w:basedOn w:val="a0"/>
    <w:uiPriority w:val="99"/>
    <w:rPr>
      <w:rFonts w:cs="Miriam"/>
      <w:lang w:val="x-none" w:eastAsia="he-IL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299533-8231-4F5A-8416-4A6C55E2CECA}"/>
</file>

<file path=customXml/itemProps2.xml><?xml version="1.0" encoding="utf-8"?>
<ds:datastoreItem xmlns:ds="http://schemas.openxmlformats.org/officeDocument/2006/customXml" ds:itemID="{DBFADDF0-AD40-413E-921F-7EFFC2FDC891}"/>
</file>

<file path=customXml/itemProps3.xml><?xml version="1.0" encoding="utf-8"?>
<ds:datastoreItem xmlns:ds="http://schemas.openxmlformats.org/officeDocument/2006/customXml" ds:itemID="{23382410-D773-4856-97E7-4027E94B96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1695</Characters>
  <Application>Microsoft Office Word</Application>
  <DocSecurity>4</DocSecurity>
  <Lines>14</Lines>
  <Paragraphs>4</Paragraphs>
  <ScaleCrop>false</ScaleCrop>
  <Company>knesset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פרוטוקולים/עבודה/8194</dc:title>
  <dc:subject>עבודה 19.1.2004א</dc:subject>
  <dc:creator>חבר</dc:creator>
  <cp:keywords/>
  <dc:description/>
  <cp:lastModifiedBy>שמואל כוכב</cp:lastModifiedBy>
  <cp:revision>2</cp:revision>
  <dcterms:created xsi:type="dcterms:W3CDTF">2018-06-18T15:38:00Z</dcterms:created>
  <dcterms:modified xsi:type="dcterms:W3CDTF">2018-06-18T15:38:00Z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66107</vt:r8>
  </property>
</Properties>
</file>