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2C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1D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2C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Default="00E64116" w:rsidP="0049458B">
      <w:pPr>
        <w:rPr>
          <w:rtl/>
        </w:rPr>
      </w:pPr>
    </w:p>
    <w:p w:rsidR="00122CF8" w:rsidRPr="008713A4" w:rsidRDefault="00122CF8" w:rsidP="0049458B">
      <w:pPr>
        <w:rPr>
          <w:rtl/>
        </w:rPr>
      </w:pPr>
    </w:p>
    <w:p w:rsidR="00E64116" w:rsidRPr="008713A4" w:rsidRDefault="001C2C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1D8F">
        <w:rPr>
          <w:rFonts w:hint="cs"/>
          <w:b/>
          <w:bCs/>
          <w:rtl/>
        </w:rPr>
        <w:t>1093</w:t>
      </w:r>
    </w:p>
    <w:p w:rsidR="00E64116" w:rsidRPr="008713A4" w:rsidRDefault="001C2C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C2C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</w:t>
      </w:r>
      <w:r>
        <w:rPr>
          <w:rFonts w:hint="cs"/>
          <w:b/>
          <w:bCs/>
          <w:u w:val="single"/>
          <w:rtl/>
        </w:rPr>
        <w:t>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2CC7" w:rsidP="007C693F">
      <w:pPr>
        <w:spacing w:before="60"/>
        <w:ind w:firstLine="0"/>
        <w:rPr>
          <w:rtl/>
        </w:rPr>
      </w:pPr>
      <w:r w:rsidRPr="001C2CC7">
        <w:rPr>
          <w:rtl/>
        </w:rPr>
        <w:t>טיוטת תקנות מס הכנסה (פחת)</w:t>
      </w:r>
      <w:r w:rsidR="00821365">
        <w:rPr>
          <w:rFonts w:hint="cs"/>
          <w:rtl/>
        </w:rPr>
        <w:t xml:space="preserve"> </w:t>
      </w:r>
      <w:r w:rsidRPr="001C2CC7">
        <w:rPr>
          <w:rtl/>
        </w:rPr>
        <w:t>(הוראת שעה), התשע"ז-2016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2CC7" w:rsidRPr="008713A4" w:rsidRDefault="001C2C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2CC7" w:rsidRDefault="001C2CC7" w:rsidP="00EC1FB3">
      <w:pPr>
        <w:ind w:firstLine="0"/>
        <w:rPr>
          <w:rtl/>
        </w:rPr>
      </w:pPr>
      <w:r w:rsidRPr="001C2CC7">
        <w:rPr>
          <w:rtl/>
        </w:rPr>
        <w:t>משה גפני – היו"ר</w:t>
      </w:r>
    </w:p>
    <w:p w:rsidR="001C2CC7" w:rsidRDefault="001C2CC7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C2CC7" w:rsidRPr="008713A4" w:rsidRDefault="001C2CC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906"/>
      </w:tblGrid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 חירמן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עבודי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אנרגיה, משרד התחבורה והבטיחות בדרכים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תכנון וכלכלה, רשות המסים, משרד האוצר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המסים, משרד האוצר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רשף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ממ"י, אגף התקציבים, משרד האוצר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פליישמן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גולן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מורי הנהיגה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ארגוני המוניות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ארגוני המוניות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פינס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תדלוק ירוק בישראל</w:t>
            </w:r>
          </w:p>
        </w:tc>
      </w:tr>
      <w:tr w:rsidR="001C2CC7" w:rsidTr="001C2CC7"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קנת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2CC7" w:rsidRDefault="001C2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סחר, קבוצת קרסו מוטורס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2CC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2CC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2CC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C2CC7" w:rsidRDefault="00E64116" w:rsidP="001C2CC7">
      <w:pPr>
        <w:bidi w:val="0"/>
        <w:spacing w:line="240" w:lineRule="auto"/>
        <w:ind w:firstLine="0"/>
        <w:jc w:val="left"/>
        <w:rPr>
          <w:rFonts w:ascii="David" w:hAnsi="David"/>
          <w:u w:val="single"/>
          <w:lang w:eastAsia="he-IL"/>
        </w:rPr>
      </w:pPr>
      <w:r w:rsidRPr="008713A4">
        <w:rPr>
          <w:rtl/>
        </w:rPr>
        <w:br w:type="page"/>
      </w:r>
    </w:p>
    <w:p w:rsidR="007872B4" w:rsidRDefault="001C2CC7" w:rsidP="001C2CC7">
      <w:pPr>
        <w:pStyle w:val="a6"/>
        <w:keepNext/>
      </w:pPr>
      <w:r>
        <w:rPr>
          <w:rtl/>
        </w:rPr>
        <w:lastRenderedPageBreak/>
        <w:t>טיוטת תקנות מס הכנסה (פחת)</w:t>
      </w:r>
      <w:r w:rsidR="00821365">
        <w:rPr>
          <w:rFonts w:hint="cs"/>
          <w:rtl/>
        </w:rPr>
        <w:t xml:space="preserve"> </w:t>
      </w:r>
      <w:r>
        <w:rPr>
          <w:rtl/>
        </w:rPr>
        <w:t>(הוראת שעה), התשע"ז-2016</w:t>
      </w:r>
    </w:p>
    <w:p w:rsidR="001C2CC7" w:rsidRDefault="001C2CC7" w:rsidP="001C2CC7">
      <w:pPr>
        <w:pStyle w:val="KeepWithNext"/>
        <w:rPr>
          <w:rtl/>
        </w:rPr>
      </w:pPr>
    </w:p>
    <w:p w:rsidR="001C2CC7" w:rsidRDefault="001C2CC7" w:rsidP="001C2CC7">
      <w:pPr>
        <w:rPr>
          <w:rtl/>
          <w:lang w:eastAsia="he-IL"/>
        </w:rPr>
      </w:pPr>
    </w:p>
    <w:p w:rsidR="001C2CC7" w:rsidRDefault="009E3373" w:rsidP="009E337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3373" w:rsidRDefault="009E3373" w:rsidP="009E3373">
      <w:pPr>
        <w:pStyle w:val="KeepWithNext"/>
        <w:rPr>
          <w:rtl/>
          <w:lang w:eastAsia="he-IL"/>
        </w:rPr>
      </w:pPr>
    </w:p>
    <w:p w:rsidR="00821365" w:rsidRDefault="00821365" w:rsidP="00821365">
      <w:pPr>
        <w:rPr>
          <w:rtl/>
        </w:rPr>
      </w:pPr>
      <w:r w:rsidRPr="00821365">
        <w:rPr>
          <w:rFonts w:hint="cs"/>
          <w:rtl/>
          <w:lang w:eastAsia="he-IL"/>
        </w:rPr>
        <w:t xml:space="preserve">אני מתכבד לפתוח את ישיבת ועדת הכספים. על סדר היום </w:t>
      </w:r>
      <w:bookmarkStart w:id="0" w:name="_ETM_Q1_10846"/>
      <w:bookmarkStart w:id="1" w:name="_ETM_Q1_7705"/>
      <w:bookmarkEnd w:id="0"/>
      <w:bookmarkEnd w:id="1"/>
      <w:r w:rsidRPr="00821365">
        <w:rPr>
          <w:rtl/>
        </w:rPr>
        <w:t>טיוטת תקנות מס הכנסה (פחת)</w:t>
      </w:r>
      <w:r w:rsidRPr="00821365">
        <w:rPr>
          <w:rFonts w:hint="cs"/>
          <w:rtl/>
        </w:rPr>
        <w:t xml:space="preserve"> </w:t>
      </w:r>
      <w:r w:rsidRPr="00821365">
        <w:rPr>
          <w:rtl/>
        </w:rPr>
        <w:t>(הוראת שעה), התשע"ז-2016</w:t>
      </w:r>
      <w:r>
        <w:rPr>
          <w:rFonts w:hint="cs"/>
          <w:rtl/>
        </w:rPr>
        <w:t>.</w:t>
      </w:r>
    </w:p>
    <w:p w:rsidR="00821365" w:rsidRDefault="00821365" w:rsidP="00821365">
      <w:pPr>
        <w:rPr>
          <w:rtl/>
        </w:rPr>
      </w:pPr>
    </w:p>
    <w:p w:rsidR="00821365" w:rsidRDefault="00821365" w:rsidP="00821365">
      <w:pPr>
        <w:pStyle w:val="af9"/>
        <w:keepNext/>
        <w:rPr>
          <w:rtl/>
        </w:rPr>
      </w:pPr>
      <w:bookmarkStart w:id="2" w:name="_ETM_Q1_28087"/>
      <w:bookmarkStart w:id="3" w:name="_ETM_Q1_32166"/>
      <w:bookmarkEnd w:id="2"/>
      <w:bookmarkEnd w:id="3"/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</w:p>
    <w:p w:rsidR="00821365" w:rsidRDefault="00821365" w:rsidP="00821365">
      <w:pPr>
        <w:pStyle w:val="KeepWithNext"/>
        <w:rPr>
          <w:rtl/>
        </w:rPr>
      </w:pPr>
    </w:p>
    <w:p w:rsidR="00821365" w:rsidRDefault="00821365" w:rsidP="00821365">
      <w:pPr>
        <w:rPr>
          <w:rtl/>
        </w:rPr>
      </w:pPr>
      <w:r>
        <w:rPr>
          <w:rFonts w:hint="cs"/>
          <w:rtl/>
        </w:rPr>
        <w:t xml:space="preserve">רשות המסים. מדובר בהטבות פחת מואץ לעידוד </w:t>
      </w:r>
      <w:bookmarkStart w:id="4" w:name="_ETM_Q1_157260"/>
      <w:bookmarkEnd w:id="4"/>
      <w:r>
        <w:rPr>
          <w:rFonts w:hint="cs"/>
          <w:rtl/>
        </w:rPr>
        <w:t xml:space="preserve">שימוש בתחליפי נפט בתחבורה. זה מתחבר גם </w:t>
      </w:r>
      <w:bookmarkStart w:id="5" w:name="_ETM_Q1_161409"/>
      <w:bookmarkEnd w:id="5"/>
      <w:r>
        <w:rPr>
          <w:rFonts w:hint="cs"/>
          <w:rtl/>
        </w:rPr>
        <w:t>לדיון הקודם.</w:t>
      </w:r>
    </w:p>
    <w:p w:rsidR="00821365" w:rsidRDefault="00821365" w:rsidP="00821365">
      <w:pPr>
        <w:rPr>
          <w:rtl/>
        </w:rPr>
      </w:pPr>
      <w:bookmarkStart w:id="6" w:name="_ETM_Q1_165773"/>
      <w:bookmarkEnd w:id="6"/>
    </w:p>
    <w:p w:rsidR="00821365" w:rsidRDefault="00821365" w:rsidP="00821365">
      <w:pPr>
        <w:rPr>
          <w:rtl/>
        </w:rPr>
      </w:pPr>
      <w:bookmarkStart w:id="7" w:name="_ETM_Q1_166321"/>
      <w:bookmarkEnd w:id="7"/>
      <w:r>
        <w:rPr>
          <w:rFonts w:hint="cs"/>
          <w:rtl/>
        </w:rPr>
        <w:t xml:space="preserve">הצעדים האלה מצטרפים לשני צעדים שהוועדה כבר אישרה, </w:t>
      </w:r>
      <w:bookmarkStart w:id="8" w:name="_ETM_Q1_171851"/>
      <w:bookmarkEnd w:id="8"/>
      <w:r>
        <w:rPr>
          <w:rFonts w:hint="cs"/>
          <w:rtl/>
        </w:rPr>
        <w:t xml:space="preserve">שזה מתווה בלו לתחבורה וביטול הדרגתי של הסדר </w:t>
      </w:r>
      <w:proofErr w:type="spellStart"/>
      <w:r>
        <w:rPr>
          <w:rFonts w:hint="cs"/>
          <w:rtl/>
        </w:rPr>
        <w:t>הישבון</w:t>
      </w:r>
      <w:proofErr w:type="spellEnd"/>
      <w:r>
        <w:rPr>
          <w:rFonts w:hint="cs"/>
          <w:rtl/>
        </w:rPr>
        <w:t xml:space="preserve"> הבלו </w:t>
      </w:r>
      <w:bookmarkStart w:id="9" w:name="_ETM_Q1_176137"/>
      <w:bookmarkEnd w:id="9"/>
      <w:r>
        <w:rPr>
          <w:rFonts w:hint="cs"/>
          <w:rtl/>
        </w:rPr>
        <w:t>על הסולר לתחבורה. הוועדה אישרה זאת במרס האחרון.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הצעדים </w:t>
      </w:r>
      <w:bookmarkStart w:id="10" w:name="_ETM_Q1_186863"/>
      <w:bookmarkEnd w:id="10"/>
      <w:r>
        <w:rPr>
          <w:rFonts w:hint="cs"/>
          <w:rtl/>
        </w:rPr>
        <w:t xml:space="preserve">האלה משלימים אותם ומיישמים את החלטת הממשלה 1837 ואת המלצות הוועדה הבין-משרדית למיצוי תחליפי נפט לתחבורה, ועדת מיסוי ירוק </w:t>
      </w:r>
      <w:bookmarkStart w:id="11" w:name="_ETM_Q1_195381"/>
      <w:bookmarkEnd w:id="11"/>
      <w:r>
        <w:rPr>
          <w:rFonts w:hint="cs"/>
          <w:rtl/>
        </w:rPr>
        <w:t xml:space="preserve">3. </w:t>
      </w:r>
    </w:p>
    <w:p w:rsidR="00821365" w:rsidRDefault="00821365" w:rsidP="00821365">
      <w:pPr>
        <w:rPr>
          <w:rtl/>
        </w:rPr>
      </w:pPr>
    </w:p>
    <w:p w:rsidR="00821365" w:rsidRDefault="00821365" w:rsidP="00821365">
      <w:pPr>
        <w:rPr>
          <w:rtl/>
        </w:rPr>
      </w:pPr>
      <w:bookmarkStart w:id="12" w:name="_ETM_Q1_198661"/>
      <w:bookmarkEnd w:id="12"/>
      <w:r>
        <w:rPr>
          <w:rFonts w:hint="cs"/>
          <w:rtl/>
        </w:rPr>
        <w:t xml:space="preserve">אני אפרט את הצעדים. מוצע להעניק פחת מואץ </w:t>
      </w:r>
      <w:bookmarkStart w:id="13" w:name="_ETM_Q1_203677"/>
      <w:bookmarkEnd w:id="13"/>
      <w:r>
        <w:rPr>
          <w:rFonts w:hint="cs"/>
          <w:rtl/>
        </w:rPr>
        <w:t xml:space="preserve">בשיעור 25 אחוזים לכלי רכב כבדים, לאוטובוסים ולמשאיות מעל 3.5 </w:t>
      </w:r>
      <w:bookmarkStart w:id="14" w:name="_ETM_Q1_209048"/>
      <w:bookmarkEnd w:id="14"/>
      <w:r>
        <w:rPr>
          <w:rFonts w:hint="cs"/>
          <w:rtl/>
        </w:rPr>
        <w:t xml:space="preserve">טון שמונעים בגז טבעי. זה למשך חמש שנים. כמו כן פחת מואץ בשיעור 20 אחוזים לתחנות תדלוק בגז טבעי </w:t>
      </w:r>
      <w:bookmarkStart w:id="15" w:name="_ETM_Q1_216314"/>
      <w:bookmarkEnd w:id="15"/>
      <w:r>
        <w:rPr>
          <w:rFonts w:hint="cs"/>
          <w:rtl/>
        </w:rPr>
        <w:t>דחוס למשך שמונה שנים. עוד מוצע</w:t>
      </w:r>
      <w:bookmarkStart w:id="16" w:name="_ETM_Q1_220612"/>
      <w:bookmarkEnd w:id="16"/>
      <w:r>
        <w:rPr>
          <w:rFonts w:hint="cs"/>
          <w:rtl/>
        </w:rPr>
        <w:t xml:space="preserve"> לעודד שימוש במתנול לתחבורה, לתת פחת מואץ למתקן ערבול מתנול </w:t>
      </w:r>
      <w:bookmarkStart w:id="17" w:name="_ETM_Q1_226557"/>
      <w:bookmarkEnd w:id="17"/>
      <w:r>
        <w:rPr>
          <w:rFonts w:hint="cs"/>
          <w:rtl/>
        </w:rPr>
        <w:t>שזה בעצם מתקן שמשמש לערבוב של מתנול עם בנזין כדי ש</w:t>
      </w:r>
      <w:bookmarkStart w:id="18" w:name="_ETM_Q1_229714"/>
      <w:bookmarkEnd w:id="18"/>
      <w:r>
        <w:rPr>
          <w:rFonts w:hint="cs"/>
          <w:rtl/>
        </w:rPr>
        <w:t>הוא יוכל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לשמש בכלי רכב, למשך ארבע </w:t>
      </w:r>
      <w:bookmarkStart w:id="19" w:name="_ETM_Q1_232550"/>
      <w:bookmarkEnd w:id="19"/>
      <w:r>
        <w:rPr>
          <w:rFonts w:hint="cs"/>
          <w:rtl/>
        </w:rPr>
        <w:t>שנים. בנוסף מוצע לקבוע פחת מואץ בשיעור של 33 אחוזים לאוטובוס חשמלי, למשך ארבע שנים.</w:t>
      </w:r>
    </w:p>
    <w:p w:rsidR="00821365" w:rsidRDefault="00821365" w:rsidP="00821365">
      <w:pPr>
        <w:rPr>
          <w:rtl/>
        </w:rPr>
      </w:pPr>
    </w:p>
    <w:p w:rsidR="00821365" w:rsidRDefault="00821365" w:rsidP="00821365">
      <w:pPr>
        <w:rPr>
          <w:rtl/>
        </w:rPr>
      </w:pPr>
      <w:bookmarkStart w:id="20" w:name="_ETM_Q1_241899"/>
      <w:bookmarkEnd w:id="20"/>
      <w:r>
        <w:rPr>
          <w:rFonts w:hint="cs"/>
          <w:rtl/>
        </w:rPr>
        <w:t xml:space="preserve">שני תיקונים </w:t>
      </w:r>
      <w:bookmarkStart w:id="21" w:name="_ETM_Q1_243163"/>
      <w:bookmarkEnd w:id="21"/>
      <w:r>
        <w:rPr>
          <w:rFonts w:hint="cs"/>
          <w:rtl/>
        </w:rPr>
        <w:t xml:space="preserve">נוספים שמוצעים. לתת פחת מואץ בשיעור 33 אחוזים לרכב הוראת </w:t>
      </w:r>
      <w:bookmarkStart w:id="22" w:name="_ETM_Q1_246669"/>
      <w:bookmarkEnd w:id="22"/>
      <w:r>
        <w:rPr>
          <w:rFonts w:hint="cs"/>
          <w:rtl/>
        </w:rPr>
        <w:t xml:space="preserve">נהיגה ופחת מואץ בשיעור של 33 אחוזים למונית. שני התיקונים </w:t>
      </w:r>
      <w:bookmarkStart w:id="23" w:name="_ETM_Q1_254171"/>
      <w:bookmarkEnd w:id="23"/>
      <w:r>
        <w:rPr>
          <w:rFonts w:hint="cs"/>
          <w:rtl/>
        </w:rPr>
        <w:t xml:space="preserve">האלה באים להקל על האוכלוסיות האלו בעקבות יישום הביטול ההדרגתי של </w:t>
      </w:r>
      <w:proofErr w:type="spellStart"/>
      <w:r>
        <w:rPr>
          <w:rFonts w:hint="cs"/>
          <w:rtl/>
        </w:rPr>
        <w:t>הישבון</w:t>
      </w:r>
      <w:proofErr w:type="spellEnd"/>
      <w:r>
        <w:rPr>
          <w:rFonts w:hint="cs"/>
          <w:rtl/>
        </w:rPr>
        <w:t xml:space="preserve"> הבלו על הסולר שכאמור אושר לפני כמה חודשים.</w:t>
      </w:r>
    </w:p>
    <w:p w:rsidR="00821365" w:rsidRDefault="00821365" w:rsidP="00821365">
      <w:pPr>
        <w:rPr>
          <w:rtl/>
        </w:rPr>
      </w:pPr>
    </w:p>
    <w:p w:rsidR="00821365" w:rsidRDefault="00821365" w:rsidP="00821365">
      <w:pPr>
        <w:rPr>
          <w:rtl/>
        </w:rPr>
      </w:pPr>
      <w:bookmarkStart w:id="24" w:name="_ETM_Q1_263491"/>
      <w:bookmarkEnd w:id="24"/>
      <w:r>
        <w:rPr>
          <w:rFonts w:hint="cs"/>
          <w:rtl/>
        </w:rPr>
        <w:t xml:space="preserve">התקופות </w:t>
      </w:r>
      <w:bookmarkStart w:id="25" w:name="_ETM_Q1_264966"/>
      <w:bookmarkEnd w:id="25"/>
      <w:r>
        <w:rPr>
          <w:rFonts w:hint="cs"/>
          <w:rtl/>
        </w:rPr>
        <w:t xml:space="preserve">של ההטבות נשמרו בדיוק כמו שהן בהחלטת ממשלה 1837. רק </w:t>
      </w:r>
      <w:bookmarkStart w:id="26" w:name="_ETM_Q1_269084"/>
      <w:bookmarkEnd w:id="26"/>
      <w:r>
        <w:rPr>
          <w:rFonts w:hint="cs"/>
          <w:rtl/>
        </w:rPr>
        <w:t xml:space="preserve">מועד התחילה הותאם ל-1 בינואר 2019 וזה בגלל שההחלטה היא </w:t>
      </w:r>
      <w:bookmarkStart w:id="27" w:name="_ETM_Q1_274401"/>
      <w:bookmarkEnd w:id="27"/>
      <w:r>
        <w:rPr>
          <w:rFonts w:hint="cs"/>
          <w:rtl/>
        </w:rPr>
        <w:t>מאוגוסט 2016.</w:t>
      </w:r>
    </w:p>
    <w:p w:rsidR="00821365" w:rsidRDefault="00821365" w:rsidP="00821365">
      <w:pPr>
        <w:rPr>
          <w:rtl/>
        </w:rPr>
      </w:pPr>
    </w:p>
    <w:p w:rsidR="00821365" w:rsidRDefault="00821365" w:rsidP="00821365">
      <w:pPr>
        <w:pStyle w:val="af9"/>
        <w:keepNext/>
        <w:rPr>
          <w:rtl/>
        </w:rPr>
      </w:pPr>
      <w:bookmarkStart w:id="28" w:name="_ETM_Q1_277412"/>
      <w:bookmarkStart w:id="29" w:name="_ETM_Q1_281919"/>
      <w:bookmarkEnd w:id="28"/>
      <w:bookmarkEnd w:id="29"/>
      <w:r>
        <w:rPr>
          <w:rtl/>
        </w:rPr>
        <w:t>ישי פרלמן:</w:t>
      </w:r>
    </w:p>
    <w:p w:rsidR="00821365" w:rsidRDefault="00821365" w:rsidP="00821365">
      <w:pPr>
        <w:pStyle w:val="KeepWithNext"/>
        <w:rPr>
          <w:rtl/>
        </w:rPr>
      </w:pPr>
    </w:p>
    <w:p w:rsidR="00122CF8" w:rsidRPr="00122CF8" w:rsidRDefault="00122CF8" w:rsidP="00122CF8">
      <w:pPr>
        <w:rPr>
          <w:rtl/>
        </w:rPr>
      </w:pPr>
    </w:p>
    <w:p w:rsidR="00821365" w:rsidRPr="00821365" w:rsidRDefault="00821365" w:rsidP="00821365">
      <w:pPr>
        <w:pStyle w:val="a6"/>
        <w:keepNext/>
        <w:rPr>
          <w:u w:val="none"/>
          <w:rtl/>
        </w:rPr>
      </w:pPr>
      <w:r w:rsidRPr="00821365">
        <w:rPr>
          <w:u w:val="none"/>
          <w:rtl/>
        </w:rPr>
        <w:t>תקנות מס הכנסה (פחת)</w:t>
      </w:r>
      <w:r w:rsidRPr="00821365">
        <w:rPr>
          <w:rFonts w:hint="cs"/>
          <w:u w:val="none"/>
          <w:rtl/>
        </w:rPr>
        <w:t xml:space="preserve"> </w:t>
      </w:r>
      <w:r w:rsidRPr="00821365">
        <w:rPr>
          <w:u w:val="none"/>
          <w:rtl/>
        </w:rPr>
        <w:t>(הוראת שעה), התשע"</w:t>
      </w:r>
      <w:r w:rsidRPr="00821365">
        <w:rPr>
          <w:rFonts w:hint="cs"/>
          <w:u w:val="none"/>
          <w:rtl/>
        </w:rPr>
        <w:t>ח-2018</w:t>
      </w:r>
    </w:p>
    <w:p w:rsidR="00821365" w:rsidRDefault="00821365" w:rsidP="00821365">
      <w:pPr>
        <w:pStyle w:val="KeepWithNext"/>
        <w:rPr>
          <w:rtl/>
        </w:rPr>
      </w:pPr>
    </w:p>
    <w:p w:rsidR="00821365" w:rsidRDefault="00821365" w:rsidP="00821365">
      <w:pPr>
        <w:rPr>
          <w:rtl/>
        </w:rPr>
      </w:pPr>
      <w:r>
        <w:rPr>
          <w:rFonts w:hint="cs"/>
          <w:rtl/>
        </w:rPr>
        <w:t>בתוקף סמכותי לפי סעיפים 21 ו-243 לפקודת מס הכנסה ובאישור ועדת הכספים של הכנסת, אני מתקין תקנות אלה:</w:t>
      </w:r>
    </w:p>
    <w:p w:rsidR="00821365" w:rsidRDefault="00821365" w:rsidP="00821365">
      <w:pPr>
        <w:rPr>
          <w:rtl/>
        </w:rPr>
      </w:pPr>
      <w:bookmarkStart w:id="30" w:name="_ETM_Q1_289779"/>
      <w:bookmarkStart w:id="31" w:name="_ETM_Q1_290185"/>
      <w:bookmarkEnd w:id="30"/>
      <w:bookmarkEnd w:id="31"/>
    </w:p>
    <w:p w:rsidR="00821365" w:rsidRDefault="00821365" w:rsidP="00821365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תיקון </w:t>
      </w:r>
      <w:bookmarkStart w:id="32" w:name="_ETM_Q1_290064"/>
      <w:bookmarkEnd w:id="32"/>
      <w:r>
        <w:rPr>
          <w:rFonts w:hint="cs"/>
          <w:rtl/>
        </w:rPr>
        <w:t>תוספת ב'</w:t>
      </w:r>
    </w:p>
    <w:p w:rsidR="00821365" w:rsidRDefault="00821365" w:rsidP="00821365">
      <w:pPr>
        <w:rPr>
          <w:rtl/>
        </w:rPr>
      </w:pPr>
      <w:bookmarkStart w:id="33" w:name="_ETM_Q1_183409"/>
      <w:bookmarkEnd w:id="33"/>
    </w:p>
    <w:p w:rsidR="00821365" w:rsidRDefault="00821365" w:rsidP="00821365">
      <w:pPr>
        <w:ind w:left="360"/>
        <w:rPr>
          <w:rtl/>
        </w:rPr>
      </w:pPr>
      <w:bookmarkStart w:id="34" w:name="_ETM_Q1_289512"/>
      <w:bookmarkEnd w:id="34"/>
      <w:r>
        <w:rPr>
          <w:rFonts w:hint="cs"/>
          <w:rtl/>
        </w:rPr>
        <w:t xml:space="preserve">בתקנות מס הכנסה (פחת), 1941 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בתוספת ב', בפרט 3 </w:t>
      </w:r>
      <w:r>
        <w:rPr>
          <w:rtl/>
        </w:rPr>
        <w:t>–</w:t>
      </w:r>
    </w:p>
    <w:p w:rsidR="00821365" w:rsidRDefault="00821365" w:rsidP="00821365">
      <w:pPr>
        <w:ind w:left="360"/>
        <w:rPr>
          <w:rtl/>
        </w:rPr>
      </w:pPr>
    </w:p>
    <w:p w:rsidR="00821365" w:rsidRDefault="00821365" w:rsidP="00821365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בפסקה (2) -</w:t>
      </w:r>
    </w:p>
    <w:p w:rsidR="00821365" w:rsidRDefault="00821365" w:rsidP="00821365">
      <w:pPr>
        <w:rPr>
          <w:rtl/>
        </w:rPr>
      </w:pPr>
      <w:bookmarkStart w:id="35" w:name="_ETM_Q1_184063"/>
      <w:bookmarkEnd w:id="35"/>
    </w:p>
    <w:p w:rsidR="00821365" w:rsidRDefault="00821365" w:rsidP="00821365">
      <w:pPr>
        <w:pStyle w:val="aff0"/>
        <w:numPr>
          <w:ilvl w:val="0"/>
          <w:numId w:val="5"/>
        </w:numPr>
      </w:pPr>
      <w:r>
        <w:rPr>
          <w:rFonts w:hint="cs"/>
          <w:rtl/>
        </w:rPr>
        <w:t>ברישה, אחרי "המנויים לקמן" יבוא "וכן לגבי מכונות וציוד, הכול כמפורט להלן".</w:t>
      </w:r>
    </w:p>
    <w:p w:rsidR="00E86BE8" w:rsidRDefault="00E86BE8" w:rsidP="00E86BE8">
      <w:pPr>
        <w:rPr>
          <w:rtl/>
        </w:rPr>
      </w:pPr>
      <w:bookmarkStart w:id="36" w:name="_ETM_Q1_297911"/>
      <w:bookmarkEnd w:id="36"/>
    </w:p>
    <w:p w:rsidR="00E86BE8" w:rsidRDefault="00E86BE8" w:rsidP="00E86BE8">
      <w:pPr>
        <w:pStyle w:val="a4"/>
        <w:keepNext/>
        <w:rPr>
          <w:rtl/>
        </w:rPr>
      </w:pPr>
      <w:bookmarkStart w:id="37" w:name="_ETM_Q1_296687"/>
      <w:bookmarkStart w:id="38" w:name="_ETM_Q1_297446"/>
      <w:bookmarkEnd w:id="37"/>
      <w:bookmarkEnd w:id="38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כאן הייתה הערה </w:t>
      </w:r>
      <w:bookmarkStart w:id="39" w:name="_ETM_Q1_299662"/>
      <w:bookmarkEnd w:id="39"/>
      <w:r>
        <w:rPr>
          <w:rFonts w:hint="cs"/>
          <w:rtl/>
        </w:rPr>
        <w:t xml:space="preserve">שהערנו לכם לגבי העניין של המנויים לקמן. אנחנו בדקנו את </w:t>
      </w:r>
      <w:bookmarkStart w:id="40" w:name="_ETM_Q1_304777"/>
      <w:bookmarkEnd w:id="40"/>
      <w:r>
        <w:rPr>
          <w:rFonts w:hint="cs"/>
          <w:rtl/>
        </w:rPr>
        <w:t xml:space="preserve">זה ובמקור באמת יש טעות והמילה מופיעה לקמן. </w:t>
      </w:r>
      <w:bookmarkStart w:id="41" w:name="_ETM_Q1_307247"/>
      <w:bookmarkEnd w:id="41"/>
      <w:r>
        <w:rPr>
          <w:rFonts w:hint="cs"/>
          <w:rtl/>
        </w:rPr>
        <w:t xml:space="preserve">כבר ננצל את ההזדמנות ונתקן את זה </w:t>
      </w:r>
      <w:proofErr w:type="spellStart"/>
      <w:r>
        <w:rPr>
          <w:rFonts w:hint="cs"/>
          <w:rtl/>
        </w:rPr>
        <w:t>לדלקמן</w:t>
      </w:r>
      <w:proofErr w:type="spellEnd"/>
      <w:r>
        <w:rPr>
          <w:rFonts w:hint="cs"/>
          <w:rtl/>
        </w:rPr>
        <w:t>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42" w:name="_ETM_Q1_310342"/>
      <w:bookmarkStart w:id="43" w:name="_ETM_Q1_310604"/>
      <w:bookmarkEnd w:id="42"/>
      <w:bookmarkEnd w:id="43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אפשר.</w:t>
      </w:r>
    </w:p>
    <w:p w:rsidR="00E86BE8" w:rsidRDefault="00E86BE8" w:rsidP="00E86BE8">
      <w:pPr>
        <w:rPr>
          <w:rtl/>
        </w:rPr>
      </w:pPr>
      <w:bookmarkStart w:id="44" w:name="_ETM_Q1_314162"/>
      <w:bookmarkEnd w:id="44"/>
    </w:p>
    <w:p w:rsidR="00E86BE8" w:rsidRDefault="00E86BE8" w:rsidP="00E86BE8">
      <w:pPr>
        <w:pStyle w:val="aff0"/>
        <w:numPr>
          <w:ilvl w:val="0"/>
          <w:numId w:val="5"/>
        </w:numPr>
        <w:rPr>
          <w:rtl/>
        </w:rPr>
      </w:pPr>
      <w:bookmarkStart w:id="45" w:name="_ETM_Q1_297527"/>
      <w:bookmarkEnd w:id="45"/>
      <w:r>
        <w:rPr>
          <w:rFonts w:hint="cs"/>
          <w:rtl/>
        </w:rPr>
        <w:t xml:space="preserve">אחרי פסקת משנה </w:t>
      </w:r>
      <w:bookmarkStart w:id="46" w:name="_ETM_Q1_313150"/>
      <w:bookmarkEnd w:id="46"/>
      <w:r>
        <w:rPr>
          <w:rFonts w:hint="cs"/>
          <w:rtl/>
        </w:rPr>
        <w:t>(ה) יבוא:</w:t>
      </w:r>
    </w:p>
    <w:p w:rsidR="00821365" w:rsidRDefault="00821365" w:rsidP="00821365">
      <w:pPr>
        <w:rPr>
          <w:rtl/>
        </w:rPr>
      </w:pPr>
      <w:r>
        <w:rPr>
          <w:rFonts w:hint="cs"/>
          <w:rtl/>
        </w:rPr>
        <w:lastRenderedPageBreak/>
        <w:tab/>
      </w:r>
    </w:p>
    <w:p w:rsidR="00E86BE8" w:rsidRDefault="00E86BE8" w:rsidP="00E86BE8">
      <w:pPr>
        <w:ind w:left="2160" w:hanging="360"/>
        <w:rPr>
          <w:rtl/>
        </w:rPr>
      </w:pPr>
      <w:bookmarkStart w:id="47" w:name="_ETM_Q1_313274"/>
      <w:bookmarkEnd w:id="47"/>
      <w:r>
        <w:rPr>
          <w:rFonts w:hint="cs"/>
          <w:rtl/>
        </w:rPr>
        <w:t>"(ו)</w:t>
      </w:r>
      <w:r>
        <w:rPr>
          <w:rFonts w:hint="cs"/>
          <w:rtl/>
        </w:rPr>
        <w:tab/>
        <w:t xml:space="preserve">במיתקן המשמש לערבול תערובת מתנול ובנזין והתערובת כאמור הותרה לשמש כדלק ברכב מנועי, ולא משמש לכל צורך אחר, ובלבד שאחוז המתנול בתערובת עולה על 14 אחוזים </w:t>
      </w:r>
      <w:r>
        <w:rPr>
          <w:rtl/>
        </w:rPr>
        <w:t>–</w:t>
      </w:r>
      <w:r>
        <w:rPr>
          <w:rFonts w:hint="cs"/>
          <w:rtl/>
        </w:rPr>
        <w:t xml:space="preserve"> 20.</w:t>
      </w:r>
    </w:p>
    <w:p w:rsidR="00E86BE8" w:rsidRDefault="00E86BE8" w:rsidP="00E86BE8">
      <w:pPr>
        <w:ind w:left="1080"/>
        <w:rPr>
          <w:rtl/>
        </w:rPr>
      </w:pPr>
    </w:p>
    <w:p w:rsidR="00E86BE8" w:rsidRDefault="00E86BE8" w:rsidP="00E86BE8">
      <w:pPr>
        <w:pStyle w:val="a4"/>
        <w:keepNext/>
        <w:rPr>
          <w:rtl/>
        </w:rPr>
      </w:pPr>
      <w:bookmarkStart w:id="48" w:name="_ETM_Q1_334150"/>
      <w:bookmarkStart w:id="49" w:name="_ETM_Q1_334877"/>
      <w:bookmarkEnd w:id="48"/>
      <w:bookmarkEnd w:id="49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זו הפסקה המתייחסת למיתקן המשמש לערבול תערובת </w:t>
      </w:r>
      <w:bookmarkStart w:id="50" w:name="_ETM_Q1_337722"/>
      <w:bookmarkEnd w:id="50"/>
      <w:r>
        <w:rPr>
          <w:rFonts w:hint="cs"/>
          <w:rtl/>
        </w:rPr>
        <w:t>מתנול ובנזין. הותרה לשימוש, לפי מה?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51" w:name="_ETM_Q1_341797"/>
      <w:bookmarkEnd w:id="51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יש כאן מישהו ממשרד האנרגיה</w:t>
      </w:r>
      <w:bookmarkStart w:id="52" w:name="_ETM_Q1_346602"/>
      <w:bookmarkEnd w:id="52"/>
      <w:r>
        <w:rPr>
          <w:rFonts w:hint="cs"/>
          <w:rtl/>
        </w:rPr>
        <w:t xml:space="preserve"> שיוכל להסביר, אבל יש צו שאמור לעבור בוועדת הכלכלה בתקופה </w:t>
      </w:r>
      <w:bookmarkStart w:id="53" w:name="_ETM_Q1_354134"/>
      <w:bookmarkEnd w:id="53"/>
      <w:r>
        <w:rPr>
          <w:rFonts w:hint="cs"/>
          <w:rtl/>
        </w:rPr>
        <w:t>הקרובה, לפני סוף השנה, והוא יאשר את השימוש.</w:t>
      </w:r>
    </w:p>
    <w:p w:rsidR="00E86BE8" w:rsidRDefault="00E86BE8" w:rsidP="00E86BE8">
      <w:pPr>
        <w:rPr>
          <w:rtl/>
        </w:rPr>
      </w:pPr>
      <w:bookmarkStart w:id="54" w:name="_ETM_Q1_361270"/>
      <w:bookmarkStart w:id="55" w:name="_ETM_Q1_362033"/>
      <w:bookmarkEnd w:id="54"/>
      <w:bookmarkEnd w:id="55"/>
    </w:p>
    <w:p w:rsidR="00E86BE8" w:rsidRDefault="00E86BE8" w:rsidP="00E86BE8">
      <w:pPr>
        <w:pStyle w:val="a4"/>
        <w:keepNext/>
        <w:rPr>
          <w:rtl/>
        </w:rPr>
      </w:pPr>
      <w:bookmarkStart w:id="56" w:name="_ETM_Q1_362889"/>
      <w:bookmarkEnd w:id="56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עד שהצו לא </w:t>
      </w:r>
      <w:bookmarkStart w:id="57" w:name="_ETM_Q1_363266"/>
      <w:bookmarkEnd w:id="57"/>
      <w:r>
        <w:rPr>
          <w:rFonts w:hint="cs"/>
          <w:rtl/>
        </w:rPr>
        <w:t xml:space="preserve">יעבור בוועדת הכלכלה, הפסקה הזו לא באמת נכנסת לתוקף </w:t>
      </w:r>
      <w:bookmarkStart w:id="58" w:name="_ETM_Q1_366145"/>
      <w:bookmarkEnd w:id="58"/>
      <w:r>
        <w:rPr>
          <w:rFonts w:hint="cs"/>
          <w:rtl/>
        </w:rPr>
        <w:t xml:space="preserve">ולא תהיה רלוונטית כי אי אפשר יהיה לבדוק אם הותרה </w:t>
      </w:r>
      <w:bookmarkStart w:id="59" w:name="_ETM_Q1_367230"/>
      <w:bookmarkEnd w:id="59"/>
      <w:r>
        <w:rPr>
          <w:rFonts w:hint="cs"/>
          <w:rtl/>
        </w:rPr>
        <w:t>לשימוש.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60" w:name="_ETM_Q1_368179"/>
      <w:bookmarkStart w:id="61" w:name="_ETM_Q1_369135"/>
      <w:bookmarkEnd w:id="60"/>
      <w:bookmarkEnd w:id="61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כן.</w:t>
      </w:r>
    </w:p>
    <w:p w:rsidR="00E86BE8" w:rsidRDefault="00E86BE8" w:rsidP="00E86BE8">
      <w:pPr>
        <w:rPr>
          <w:rtl/>
        </w:rPr>
      </w:pPr>
      <w:bookmarkStart w:id="62" w:name="_ETM_Q1_371490"/>
      <w:bookmarkEnd w:id="62"/>
    </w:p>
    <w:p w:rsidR="00E86BE8" w:rsidRDefault="00E86BE8" w:rsidP="00E86BE8">
      <w:pPr>
        <w:ind w:left="2160" w:hanging="360"/>
        <w:rPr>
          <w:rtl/>
        </w:rPr>
      </w:pPr>
      <w:r>
        <w:rPr>
          <w:rFonts w:hint="cs"/>
          <w:rtl/>
        </w:rPr>
        <w:t>(ז)</w:t>
      </w:r>
      <w:r>
        <w:rPr>
          <w:rFonts w:hint="cs"/>
          <w:rtl/>
        </w:rPr>
        <w:tab/>
        <w:t>מכונה או ציוד המשמשים לתדלוק כלי רכב בגז טבעי בלבד, בתחנה לתדלוק כלי רכב בגז טבעי שקיבלה אישור תקינות לפי פרק ב'1 לחוק הגז (בטיחות ורישוי), התשמ"ט-1989, ומבנה הנדרש לצורך קבלת אישור כאמור 20".</w:t>
      </w:r>
    </w:p>
    <w:p w:rsidR="00821365" w:rsidRDefault="00821365" w:rsidP="00821365">
      <w:pPr>
        <w:rPr>
          <w:rtl/>
        </w:rPr>
      </w:pPr>
      <w:bookmarkStart w:id="63" w:name="_ETM_Q1_31023"/>
      <w:bookmarkEnd w:id="63"/>
    </w:p>
    <w:p w:rsidR="00E86BE8" w:rsidRDefault="00E86BE8" w:rsidP="00E86BE8">
      <w:pPr>
        <w:pStyle w:val="a4"/>
        <w:keepNext/>
        <w:rPr>
          <w:rtl/>
        </w:rPr>
      </w:pPr>
      <w:bookmarkStart w:id="64" w:name="_ETM_Q1_393597"/>
      <w:bookmarkStart w:id="65" w:name="_ETM_Q1_393167"/>
      <w:bookmarkEnd w:id="64"/>
      <w:bookmarkEnd w:id="65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הפסקה הזו מדברת על מכונה או ציוד ומבנה. </w:t>
      </w:r>
      <w:bookmarkStart w:id="66" w:name="_ETM_Q1_401443"/>
      <w:bookmarkEnd w:id="66"/>
      <w:r>
        <w:rPr>
          <w:rFonts w:hint="cs"/>
          <w:rtl/>
        </w:rPr>
        <w:t xml:space="preserve">האם אי אפשר להגדיר אותם כמתקן? צריך לכתוב במפורש מכונה </w:t>
      </w:r>
      <w:bookmarkStart w:id="67" w:name="_ETM_Q1_405787"/>
      <w:bookmarkEnd w:id="67"/>
      <w:r>
        <w:rPr>
          <w:rFonts w:hint="cs"/>
          <w:rtl/>
        </w:rPr>
        <w:t>או ציוד?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68" w:name="_ETM_Q1_406220"/>
      <w:bookmarkStart w:id="69" w:name="_ETM_Q1_406152"/>
      <w:bookmarkEnd w:id="68"/>
      <w:bookmarkEnd w:id="69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מכונה וציוד, זו השפה בה משתמשים בתקנות הפחת ולכן </w:t>
      </w:r>
      <w:bookmarkStart w:id="70" w:name="_ETM_Q1_408710"/>
      <w:bookmarkEnd w:id="70"/>
      <w:r>
        <w:rPr>
          <w:rFonts w:hint="cs"/>
          <w:rtl/>
        </w:rPr>
        <w:t>העדפנו להשתמש בהן.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4"/>
        <w:keepNext/>
        <w:rPr>
          <w:rtl/>
        </w:rPr>
      </w:pPr>
      <w:bookmarkStart w:id="71" w:name="_ETM_Q1_412347"/>
      <w:bookmarkEnd w:id="71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ראינו בסעיפים מקבילים שמכונה או ציוד, בחוק </w:t>
      </w:r>
      <w:bookmarkStart w:id="72" w:name="_ETM_Q1_415375"/>
      <w:bookmarkEnd w:id="72"/>
      <w:r>
        <w:rPr>
          <w:rFonts w:hint="cs"/>
          <w:rtl/>
        </w:rPr>
        <w:t xml:space="preserve">הגז, סעיף 8ב(ב) מגדיר מכונות וציוד כמיתקן. אגב, גם מבנה. </w:t>
      </w:r>
      <w:bookmarkStart w:id="73" w:name="_ETM_Q1_421177"/>
      <w:bookmarkEnd w:id="73"/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74" w:name="_ETM_Q1_424235"/>
      <w:bookmarkStart w:id="75" w:name="_ETM_Q1_425466"/>
      <w:bookmarkEnd w:id="74"/>
      <w:bookmarkEnd w:id="75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אנחנו מעדיפים להישאר עם הנוסח שכתוב כאן.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4"/>
        <w:keepNext/>
        <w:rPr>
          <w:rtl/>
        </w:rPr>
      </w:pPr>
      <w:bookmarkStart w:id="76" w:name="_ETM_Q1_436329"/>
      <w:bookmarkStart w:id="77" w:name="_ETM_Q1_437248"/>
      <w:bookmarkEnd w:id="76"/>
      <w:bookmarkEnd w:id="77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בסדר. לגבי המשמשים לתדלוק </w:t>
      </w:r>
      <w:bookmarkStart w:id="78" w:name="_ETM_Q1_439822"/>
      <w:bookmarkEnd w:id="78"/>
      <w:r>
        <w:rPr>
          <w:rFonts w:hint="cs"/>
          <w:rtl/>
        </w:rPr>
        <w:t xml:space="preserve">כלי רכב, האם לא הכוונה להפעלת תחנת </w:t>
      </w:r>
      <w:bookmarkStart w:id="79" w:name="_ETM_Q1_441520"/>
      <w:bookmarkEnd w:id="79"/>
      <w:r>
        <w:rPr>
          <w:rFonts w:hint="cs"/>
          <w:rtl/>
        </w:rPr>
        <w:t>תדלוק בהתאם לאותו סעיף בחוק הגז?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80" w:name="_ETM_Q1_442842"/>
      <w:bookmarkStart w:id="81" w:name="_ETM_Q1_444279"/>
      <w:bookmarkEnd w:id="80"/>
      <w:bookmarkEnd w:id="81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כן.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4"/>
        <w:keepNext/>
        <w:rPr>
          <w:rtl/>
        </w:rPr>
      </w:pPr>
      <w:bookmarkStart w:id="82" w:name="_ETM_Q1_449462"/>
      <w:bookmarkStart w:id="83" w:name="_ETM_Q1_450651"/>
      <w:bookmarkEnd w:id="82"/>
      <w:bookmarkEnd w:id="83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 xml:space="preserve">אפשר לכתוב המשמשים להפעלת תחנת </w:t>
      </w:r>
      <w:bookmarkStart w:id="84" w:name="_ETM_Q1_450445"/>
      <w:bookmarkEnd w:id="84"/>
      <w:r>
        <w:rPr>
          <w:rFonts w:hint="cs"/>
          <w:rtl/>
        </w:rPr>
        <w:t>תדלוק?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85" w:name="_ETM_Q1_451427"/>
      <w:bookmarkStart w:id="86" w:name="_ETM_Q1_453396"/>
      <w:bookmarkEnd w:id="85"/>
      <w:bookmarkEnd w:id="86"/>
      <w:r>
        <w:rPr>
          <w:rtl/>
        </w:rPr>
        <w:lastRenderedPageBreak/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גם בחוק הגז משתמשים באותו מונח. תחנת תדלוק לכלי</w:t>
      </w:r>
      <w:bookmarkStart w:id="87" w:name="_ETM_Q1_461762"/>
      <w:bookmarkEnd w:id="87"/>
      <w:r>
        <w:rPr>
          <w:rFonts w:hint="cs"/>
          <w:rtl/>
        </w:rPr>
        <w:t xml:space="preserve"> רכב בגז טבעי. באותו סעיף שהתייחסת אליו. לדעתי זה בסדר </w:t>
      </w:r>
      <w:bookmarkStart w:id="88" w:name="_ETM_Q1_479409"/>
      <w:bookmarkEnd w:id="88"/>
      <w:r>
        <w:rPr>
          <w:rFonts w:hint="cs"/>
          <w:rtl/>
        </w:rPr>
        <w:t>כך אבל אם חשוב לך, יכולים לכתוב.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4"/>
        <w:keepNext/>
        <w:rPr>
          <w:rtl/>
        </w:rPr>
      </w:pPr>
      <w:bookmarkStart w:id="89" w:name="_ETM_Q1_483504"/>
      <w:bookmarkStart w:id="90" w:name="_ETM_Q1_487250"/>
      <w:bookmarkEnd w:id="89"/>
      <w:bookmarkEnd w:id="90"/>
      <w:r>
        <w:rPr>
          <w:rtl/>
        </w:rPr>
        <w:t>שלומית ארליך: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rPr>
          <w:rtl/>
        </w:rPr>
      </w:pPr>
      <w:r>
        <w:rPr>
          <w:rFonts w:hint="cs"/>
          <w:rtl/>
        </w:rPr>
        <w:t>בסדר. תמשיך.</w:t>
      </w:r>
    </w:p>
    <w:p w:rsidR="00E86BE8" w:rsidRDefault="00E86BE8" w:rsidP="00E86BE8">
      <w:pPr>
        <w:rPr>
          <w:rtl/>
        </w:rPr>
      </w:pPr>
    </w:p>
    <w:p w:rsidR="00E86BE8" w:rsidRDefault="00E86BE8" w:rsidP="00E86BE8">
      <w:pPr>
        <w:pStyle w:val="af9"/>
        <w:keepNext/>
        <w:rPr>
          <w:rtl/>
        </w:rPr>
      </w:pPr>
      <w:bookmarkStart w:id="91" w:name="_ETM_Q1_487408"/>
      <w:bookmarkStart w:id="92" w:name="_ETM_Q1_488512"/>
      <w:bookmarkEnd w:id="91"/>
      <w:bookmarkEnd w:id="92"/>
      <w:r>
        <w:rPr>
          <w:rtl/>
        </w:rPr>
        <w:t>ישי פרלמן:</w:t>
      </w:r>
    </w:p>
    <w:p w:rsidR="00E86BE8" w:rsidRDefault="00E86BE8" w:rsidP="00E86BE8">
      <w:pPr>
        <w:pStyle w:val="KeepWithNext"/>
        <w:rPr>
          <w:rtl/>
        </w:rPr>
      </w:pPr>
    </w:p>
    <w:p w:rsidR="00E86BE8" w:rsidRDefault="00E86BE8" w:rsidP="00E86BE8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בפסקה (3)יא, </w:t>
      </w:r>
      <w:bookmarkStart w:id="93" w:name="_ETM_Q1_490829"/>
      <w:bookmarkEnd w:id="93"/>
      <w:r>
        <w:rPr>
          <w:rFonts w:hint="cs"/>
          <w:rtl/>
        </w:rPr>
        <w:t>אחרי פסקה (9) יבוא:</w:t>
      </w:r>
    </w:p>
    <w:p w:rsidR="00E86BE8" w:rsidRDefault="00E86BE8" w:rsidP="00E86BE8">
      <w:pPr>
        <w:rPr>
          <w:rtl/>
        </w:rPr>
      </w:pPr>
    </w:p>
    <w:p w:rsidR="00E86BE8" w:rsidRDefault="00E86BE8" w:rsidP="00CC3CBB">
      <w:pPr>
        <w:ind w:left="2160" w:hanging="720"/>
        <w:rPr>
          <w:rtl/>
        </w:rPr>
      </w:pPr>
      <w:bookmarkStart w:id="94" w:name="_ETM_Q1_493377"/>
      <w:bookmarkEnd w:id="94"/>
      <w:r>
        <w:rPr>
          <w:rFonts w:hint="cs"/>
          <w:rtl/>
        </w:rPr>
        <w:t>"(10)</w:t>
      </w:r>
      <w:r>
        <w:rPr>
          <w:rFonts w:hint="cs"/>
          <w:rtl/>
        </w:rPr>
        <w:tab/>
        <w:t>רכב שסיווגו 2</w:t>
      </w:r>
      <w:r>
        <w:t>M</w:t>
      </w:r>
      <w:r>
        <w:rPr>
          <w:rFonts w:hint="cs"/>
          <w:rtl/>
        </w:rPr>
        <w:t xml:space="preserve"> או</w:t>
      </w:r>
      <w:bookmarkStart w:id="95" w:name="_ETM_Q1_493608"/>
      <w:bookmarkEnd w:id="95"/>
      <w:r>
        <w:rPr>
          <w:rFonts w:hint="cs"/>
          <w:rtl/>
        </w:rPr>
        <w:t xml:space="preserve"> 3</w:t>
      </w:r>
      <w:r>
        <w:t>M</w:t>
      </w:r>
      <w:r>
        <w:rPr>
          <w:rFonts w:hint="cs"/>
          <w:rtl/>
        </w:rPr>
        <w:t>, שסיווג המשנה שלו הוא אוטובוס ציבורי או אוטובוס פרטי, כאמור בתקנה 271א(ד)</w:t>
      </w:r>
      <w:r w:rsidR="00CC3CBB">
        <w:rPr>
          <w:rFonts w:hint="cs"/>
          <w:rtl/>
        </w:rPr>
        <w:t xml:space="preserve"> לתקנות התעבורה, שצוין ברישיון הרכב שלו בסוג דלק "חשמל" </w:t>
      </w:r>
      <w:r w:rsidR="00CC3CBB">
        <w:rPr>
          <w:rtl/>
        </w:rPr>
        <w:t>–</w:t>
      </w:r>
      <w:r w:rsidR="00CC3CBB">
        <w:rPr>
          <w:rFonts w:hint="cs"/>
          <w:rtl/>
        </w:rPr>
        <w:t xml:space="preserve"> 33</w:t>
      </w:r>
      <w:r w:rsidR="00D074F8">
        <w:rPr>
          <w:rFonts w:hint="cs"/>
          <w:rtl/>
        </w:rPr>
        <w:t xml:space="preserve"> ו</w:t>
      </w:r>
      <w:r w:rsidR="00CC3CBB">
        <w:rPr>
          <w:rFonts w:hint="cs"/>
          <w:rtl/>
        </w:rPr>
        <w:t>שליש אחוז.</w:t>
      </w:r>
    </w:p>
    <w:p w:rsidR="00E86BE8" w:rsidRDefault="00E86BE8" w:rsidP="00E86BE8">
      <w:pPr>
        <w:rPr>
          <w:rtl/>
        </w:rPr>
      </w:pPr>
      <w:bookmarkStart w:id="96" w:name="_ETM_Q1_465627"/>
      <w:bookmarkEnd w:id="96"/>
    </w:p>
    <w:p w:rsidR="00CC3CBB" w:rsidRDefault="00CC3CBB" w:rsidP="00E86BE8">
      <w:pPr>
        <w:rPr>
          <w:rtl/>
        </w:rPr>
      </w:pPr>
      <w:bookmarkStart w:id="97" w:name="_ETM_Q1_509045"/>
      <w:bookmarkEnd w:id="97"/>
      <w:r>
        <w:rPr>
          <w:rFonts w:hint="cs"/>
          <w:rtl/>
        </w:rPr>
        <w:t xml:space="preserve">כאן אנחנו מדברים על כלי רכב </w:t>
      </w:r>
      <w:bookmarkStart w:id="98" w:name="_ETM_Q1_511413"/>
      <w:bookmarkEnd w:id="98"/>
      <w:r>
        <w:rPr>
          <w:rFonts w:hint="cs"/>
          <w:rtl/>
        </w:rPr>
        <w:t>כבדים,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>כמו אוטובוסים.</w:t>
      </w:r>
    </w:p>
    <w:p w:rsidR="00CC3CBB" w:rsidRDefault="00CC3CBB" w:rsidP="00E86BE8">
      <w:pPr>
        <w:rPr>
          <w:rtl/>
        </w:rPr>
      </w:pPr>
    </w:p>
    <w:p w:rsidR="00CC3CBB" w:rsidRDefault="00CC3CBB" w:rsidP="00D074F8">
      <w:pPr>
        <w:ind w:left="2160" w:hanging="720"/>
        <w:rPr>
          <w:rtl/>
        </w:rPr>
      </w:pPr>
      <w:bookmarkStart w:id="99" w:name="_ETM_Q1_515766"/>
      <w:bookmarkEnd w:id="99"/>
      <w:r>
        <w:rPr>
          <w:rFonts w:hint="cs"/>
          <w:rtl/>
        </w:rPr>
        <w:t>(11)</w:t>
      </w:r>
      <w:r>
        <w:rPr>
          <w:rFonts w:hint="cs"/>
          <w:rtl/>
        </w:rPr>
        <w:tab/>
        <w:t>רכב שצוין ברישיון הרכב שלו בסוג דלק "</w:t>
      </w:r>
      <w:proofErr w:type="spellStart"/>
      <w:r>
        <w:rPr>
          <w:rFonts w:hint="cs"/>
          <w:rtl/>
        </w:rPr>
        <w:t>גט"ד</w:t>
      </w:r>
      <w:proofErr w:type="spellEnd"/>
      <w:r>
        <w:rPr>
          <w:rFonts w:hint="cs"/>
          <w:rtl/>
        </w:rPr>
        <w:t>", שהוא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>אחד מאלה: שסיווגו 2</w:t>
      </w:r>
      <w:r>
        <w:t>M</w:t>
      </w:r>
      <w:r>
        <w:rPr>
          <w:rFonts w:hint="cs"/>
          <w:rtl/>
        </w:rPr>
        <w:t xml:space="preserve"> </w:t>
      </w:r>
      <w:bookmarkStart w:id="100" w:name="_ETM_Q1_516619"/>
      <w:bookmarkEnd w:id="100"/>
      <w:r>
        <w:rPr>
          <w:rFonts w:hint="cs"/>
          <w:rtl/>
        </w:rPr>
        <w:t xml:space="preserve">או </w:t>
      </w:r>
      <w:r>
        <w:t>3M</w:t>
      </w:r>
      <w:r w:rsidR="00D074F8">
        <w:rPr>
          <w:rFonts w:hint="cs"/>
          <w:rtl/>
        </w:rPr>
        <w:t xml:space="preserve"> שסיווג המשנה שלו הוא אוטובוס ציבורי או אוטובוס פרטי, כאמור בתקנה 271א(ד) לתקנות התעבורה </w:t>
      </w:r>
      <w:r w:rsidR="00D074F8">
        <w:rPr>
          <w:rtl/>
        </w:rPr>
        <w:t>–</w:t>
      </w:r>
      <w:r w:rsidR="00D074F8">
        <w:rPr>
          <w:rFonts w:hint="cs"/>
          <w:rtl/>
        </w:rPr>
        <w:t xml:space="preserve"> 25 אחוזים. או רכב שסיווגו 2</w:t>
      </w:r>
      <w:r w:rsidR="00D074F8">
        <w:t>N</w:t>
      </w:r>
      <w:r w:rsidR="00D074F8">
        <w:rPr>
          <w:rFonts w:hint="cs"/>
          <w:rtl/>
        </w:rPr>
        <w:t xml:space="preserve"> או 3</w:t>
      </w:r>
      <w:r w:rsidR="00D074F8">
        <w:t>N</w:t>
      </w:r>
      <w:r w:rsidR="00D074F8">
        <w:rPr>
          <w:rFonts w:hint="cs"/>
          <w:rtl/>
        </w:rPr>
        <w:t>, כאמור בתקנה האמורה שצוין ברישיון הרכב שלו בסוג דלק "</w:t>
      </w:r>
      <w:proofErr w:type="spellStart"/>
      <w:r w:rsidR="00D074F8">
        <w:rPr>
          <w:rFonts w:hint="cs"/>
          <w:rtl/>
        </w:rPr>
        <w:t>גט"ד</w:t>
      </w:r>
      <w:proofErr w:type="spellEnd"/>
      <w:r w:rsidR="00D074F8">
        <w:rPr>
          <w:rFonts w:hint="cs"/>
          <w:rtl/>
        </w:rPr>
        <w:t xml:space="preserve">" </w:t>
      </w:r>
      <w:r w:rsidR="00D074F8">
        <w:rPr>
          <w:rtl/>
        </w:rPr>
        <w:t>–</w:t>
      </w:r>
      <w:r w:rsidR="00D074F8">
        <w:rPr>
          <w:rFonts w:hint="cs"/>
          <w:rtl/>
        </w:rPr>
        <w:t xml:space="preserve"> 25.</w:t>
      </w:r>
    </w:p>
    <w:p w:rsidR="00D074F8" w:rsidRDefault="00D074F8" w:rsidP="00E86BE8">
      <w:pPr>
        <w:rPr>
          <w:rtl/>
        </w:rPr>
      </w:pPr>
      <w:bookmarkStart w:id="101" w:name="_ETM_Q1_542270"/>
      <w:bookmarkEnd w:id="101"/>
    </w:p>
    <w:p w:rsidR="00D074F8" w:rsidRPr="00CC3CBB" w:rsidRDefault="00D074F8" w:rsidP="00D074F8">
      <w:pPr>
        <w:ind w:left="2160" w:hanging="720"/>
        <w:rPr>
          <w:rtl/>
        </w:rPr>
      </w:pPr>
      <w:bookmarkStart w:id="102" w:name="_ETM_Q1_543115"/>
      <w:bookmarkEnd w:id="102"/>
      <w:r>
        <w:rPr>
          <w:rFonts w:hint="cs"/>
          <w:rtl/>
        </w:rPr>
        <w:t>ׁ(12)</w:t>
      </w:r>
      <w:r>
        <w:rPr>
          <w:rFonts w:hint="cs"/>
          <w:rtl/>
        </w:rPr>
        <w:tab/>
        <w:t xml:space="preserve">רכב הוראת נהיגה </w:t>
      </w:r>
      <w:bookmarkStart w:id="103" w:name="_ETM_Q1_542607"/>
      <w:bookmarkEnd w:id="103"/>
      <w:r>
        <w:rPr>
          <w:rFonts w:hint="cs"/>
          <w:rtl/>
        </w:rPr>
        <w:t xml:space="preserve">מן הסוג המפורט בתקנה 225(א)(2) לתקנות התעבורה, למי שהוא בעל רישיון לבית ספר לנהיגת רכב מנועי או להוראת נהיגה, כמשמעותו בסעיפים 15 -16 לפקודת התעבורה </w:t>
      </w:r>
      <w:r>
        <w:rPr>
          <w:rtl/>
        </w:rPr>
        <w:t>–</w:t>
      </w:r>
      <w:r>
        <w:rPr>
          <w:rFonts w:hint="cs"/>
          <w:rtl/>
        </w:rPr>
        <w:t xml:space="preserve"> 33 ושליש אחוז.</w:t>
      </w:r>
    </w:p>
    <w:p w:rsidR="00E86BE8" w:rsidRPr="00821365" w:rsidRDefault="00E86BE8" w:rsidP="00821365"/>
    <w:p w:rsidR="001C2CC7" w:rsidRPr="00821365" w:rsidRDefault="00D074F8" w:rsidP="00D074F8">
      <w:pPr>
        <w:pStyle w:val="KeepWithNext"/>
        <w:ind w:left="2160" w:hanging="720"/>
        <w:rPr>
          <w:rtl/>
        </w:rPr>
      </w:pPr>
      <w:r>
        <w:rPr>
          <w:rFonts w:hint="cs"/>
          <w:rtl/>
        </w:rPr>
        <w:t>(13)</w:t>
      </w:r>
      <w:r>
        <w:rPr>
          <w:rFonts w:hint="cs"/>
          <w:rtl/>
        </w:rPr>
        <w:tab/>
        <w:t xml:space="preserve">כלי </w:t>
      </w:r>
      <w:bookmarkStart w:id="104" w:name="_ETM_Q1_558467"/>
      <w:bookmarkEnd w:id="104"/>
      <w:r>
        <w:rPr>
          <w:rFonts w:hint="cs"/>
          <w:rtl/>
        </w:rPr>
        <w:t xml:space="preserve">רכב שסיווגו הוא מונית, כאמור בתקנה 271א(ד) לתקנות התעבורה </w:t>
      </w:r>
      <w:r>
        <w:rPr>
          <w:rtl/>
        </w:rPr>
        <w:t>–</w:t>
      </w:r>
      <w:r>
        <w:rPr>
          <w:rFonts w:hint="cs"/>
          <w:rtl/>
        </w:rPr>
        <w:t xml:space="preserve"> 33 ושליש אחוז.</w:t>
      </w:r>
    </w:p>
    <w:p w:rsidR="001C2CC7" w:rsidRDefault="001C2CC7" w:rsidP="001C2CC7">
      <w:pPr>
        <w:rPr>
          <w:rtl/>
        </w:rPr>
      </w:pPr>
    </w:p>
    <w:p w:rsidR="00D074F8" w:rsidRDefault="00D074F8" w:rsidP="00D074F8">
      <w:pPr>
        <w:pStyle w:val="a4"/>
        <w:keepNext/>
        <w:rPr>
          <w:rtl/>
        </w:rPr>
      </w:pPr>
      <w:bookmarkStart w:id="105" w:name="_ETM_Q1_567013"/>
      <w:bookmarkStart w:id="106" w:name="_ETM_Q1_567889"/>
      <w:bookmarkEnd w:id="105"/>
      <w:bookmarkEnd w:id="106"/>
      <w:r>
        <w:rPr>
          <w:rtl/>
        </w:rPr>
        <w:t>שלומית ארליך:</w:t>
      </w:r>
    </w:p>
    <w:p w:rsidR="00D074F8" w:rsidRDefault="00D074F8" w:rsidP="00D074F8">
      <w:pPr>
        <w:pStyle w:val="KeepWithNext"/>
        <w:rPr>
          <w:rtl/>
        </w:rPr>
      </w:pPr>
    </w:p>
    <w:p w:rsidR="00D074F8" w:rsidRDefault="00D074F8" w:rsidP="00D074F8">
      <w:pPr>
        <w:rPr>
          <w:rtl/>
        </w:rPr>
      </w:pPr>
      <w:r>
        <w:rPr>
          <w:rFonts w:hint="cs"/>
          <w:rtl/>
        </w:rPr>
        <w:t xml:space="preserve">היום כבר קיימת פסקה כזו שמתייחסת ל-25 </w:t>
      </w:r>
      <w:bookmarkStart w:id="107" w:name="_ETM_Q1_569578"/>
      <w:bookmarkEnd w:id="107"/>
      <w:r>
        <w:rPr>
          <w:rFonts w:hint="cs"/>
          <w:rtl/>
        </w:rPr>
        <w:t>אחוזים. למה נדרשות שתי פסקאות?</w:t>
      </w:r>
    </w:p>
    <w:p w:rsidR="00D074F8" w:rsidRDefault="00D074F8" w:rsidP="00D074F8">
      <w:pPr>
        <w:rPr>
          <w:rtl/>
        </w:rPr>
      </w:pPr>
    </w:p>
    <w:p w:rsidR="00D074F8" w:rsidRDefault="00D074F8" w:rsidP="00D074F8">
      <w:pPr>
        <w:pStyle w:val="af9"/>
        <w:keepNext/>
        <w:rPr>
          <w:rtl/>
        </w:rPr>
      </w:pPr>
      <w:bookmarkStart w:id="108" w:name="_ETM_Q1_573889"/>
      <w:bookmarkEnd w:id="108"/>
      <w:r>
        <w:rPr>
          <w:rtl/>
        </w:rPr>
        <w:t>ישי פרלמן:</w:t>
      </w:r>
    </w:p>
    <w:p w:rsidR="00D074F8" w:rsidRDefault="00D074F8" w:rsidP="00D074F8">
      <w:pPr>
        <w:pStyle w:val="KeepWithNext"/>
        <w:rPr>
          <w:rtl/>
        </w:rPr>
      </w:pPr>
    </w:p>
    <w:p w:rsidR="00D074F8" w:rsidRDefault="00D074F8" w:rsidP="00D074F8">
      <w:pPr>
        <w:rPr>
          <w:rtl/>
        </w:rPr>
      </w:pPr>
      <w:r>
        <w:rPr>
          <w:rFonts w:hint="cs"/>
          <w:rtl/>
        </w:rPr>
        <w:t xml:space="preserve">אנחנו נותנים אפשרות לנהג לבחור. </w:t>
      </w:r>
      <w:bookmarkStart w:id="109" w:name="_ETM_Q1_580559"/>
      <w:bookmarkEnd w:id="109"/>
      <w:r>
        <w:rPr>
          <w:rFonts w:hint="cs"/>
          <w:rtl/>
        </w:rPr>
        <w:t xml:space="preserve">זה באופן כללי, כמו שרואים בסעיף 2. אנחנו נותנים כאן בחירה ויכולת מצב שבו פחת מואץ </w:t>
      </w:r>
      <w:bookmarkStart w:id="110" w:name="_ETM_Q1_585979"/>
      <w:bookmarkEnd w:id="110"/>
      <w:r>
        <w:rPr>
          <w:rFonts w:hint="cs"/>
          <w:rtl/>
        </w:rPr>
        <w:t>גבוה יכול דווקא להרע.</w:t>
      </w:r>
    </w:p>
    <w:p w:rsidR="00D074F8" w:rsidRDefault="00D074F8" w:rsidP="00D074F8">
      <w:pPr>
        <w:rPr>
          <w:rtl/>
        </w:rPr>
      </w:pPr>
    </w:p>
    <w:p w:rsidR="00D074F8" w:rsidRDefault="00D074F8" w:rsidP="00D074F8">
      <w:pPr>
        <w:pStyle w:val="af9"/>
        <w:keepNext/>
        <w:rPr>
          <w:rtl/>
        </w:rPr>
      </w:pPr>
      <w:bookmarkStart w:id="111" w:name="_ETM_Q1_593259"/>
      <w:bookmarkStart w:id="112" w:name="_ETM_Q1_593081"/>
      <w:bookmarkEnd w:id="111"/>
      <w:bookmarkEnd w:id="112"/>
      <w:r>
        <w:rPr>
          <w:rtl/>
        </w:rPr>
        <w:t>יהודה בר אור:</w:t>
      </w:r>
    </w:p>
    <w:p w:rsidR="00D074F8" w:rsidRDefault="00D074F8" w:rsidP="00D074F8">
      <w:pPr>
        <w:pStyle w:val="KeepWithNext"/>
        <w:rPr>
          <w:rtl/>
        </w:rPr>
      </w:pPr>
    </w:p>
    <w:p w:rsidR="00D074F8" w:rsidRDefault="00D074F8" w:rsidP="00D074F8">
      <w:pPr>
        <w:rPr>
          <w:rtl/>
        </w:rPr>
      </w:pPr>
      <w:r>
        <w:rPr>
          <w:rFonts w:hint="cs"/>
          <w:rtl/>
        </w:rPr>
        <w:t xml:space="preserve">ההכנסה יכולה להיות נמוכה ואתה </w:t>
      </w:r>
      <w:bookmarkStart w:id="113" w:name="_ETM_Q1_594172"/>
      <w:bookmarkEnd w:id="113"/>
      <w:r>
        <w:rPr>
          <w:rFonts w:hint="cs"/>
          <w:rtl/>
        </w:rPr>
        <w:t>לא יכול לעשות את ההחלטה. זה ברור.</w:t>
      </w:r>
    </w:p>
    <w:p w:rsidR="00D074F8" w:rsidRDefault="00D074F8" w:rsidP="00D074F8">
      <w:pPr>
        <w:rPr>
          <w:rtl/>
        </w:rPr>
      </w:pPr>
    </w:p>
    <w:p w:rsidR="00D074F8" w:rsidRDefault="00D074F8" w:rsidP="00D074F8">
      <w:pPr>
        <w:pStyle w:val="af9"/>
        <w:keepNext/>
        <w:rPr>
          <w:rtl/>
        </w:rPr>
      </w:pPr>
      <w:bookmarkStart w:id="114" w:name="_ETM_Q1_596970"/>
      <w:bookmarkEnd w:id="114"/>
      <w:r>
        <w:rPr>
          <w:rtl/>
        </w:rPr>
        <w:t>ישי פרלמן:</w:t>
      </w:r>
    </w:p>
    <w:p w:rsidR="00D074F8" w:rsidRDefault="00D074F8" w:rsidP="00D074F8">
      <w:pPr>
        <w:pStyle w:val="KeepWithNext"/>
        <w:rPr>
          <w:rtl/>
        </w:rPr>
      </w:pPr>
    </w:p>
    <w:p w:rsidR="00D074F8" w:rsidRDefault="00D074F8" w:rsidP="00D074F8">
      <w:pPr>
        <w:pStyle w:val="aff0"/>
        <w:numPr>
          <w:ilvl w:val="0"/>
          <w:numId w:val="3"/>
        </w:numPr>
      </w:pPr>
      <w:r>
        <w:rPr>
          <w:rFonts w:hint="cs"/>
          <w:rtl/>
        </w:rPr>
        <w:t>בחירת הדין החל</w:t>
      </w:r>
    </w:p>
    <w:p w:rsidR="00D074F8" w:rsidRDefault="00D074F8" w:rsidP="00D074F8">
      <w:pPr>
        <w:pStyle w:val="aff0"/>
        <w:ind w:left="1080" w:firstLine="0"/>
        <w:rPr>
          <w:rtl/>
        </w:rPr>
      </w:pPr>
    </w:p>
    <w:p w:rsidR="00D074F8" w:rsidRDefault="00D074F8" w:rsidP="00D074F8">
      <w:pPr>
        <w:pStyle w:val="aff0"/>
        <w:ind w:left="1080" w:firstLine="0"/>
        <w:rPr>
          <w:rtl/>
        </w:rPr>
      </w:pPr>
      <w:bookmarkStart w:id="115" w:name="_ETM_Q1_598212"/>
      <w:bookmarkEnd w:id="115"/>
      <w:r>
        <w:rPr>
          <w:rFonts w:hint="cs"/>
          <w:rtl/>
        </w:rPr>
        <w:t>מי שזכאי לפחת לפי תקנה 1 לתקנות אלה וכן לפחת לפי דין אחר ובכלל זה לפי התקנות העיקריות זכאי לבחור את הדין החל עליו, ובלבד שלא יהיה זכאי לפחת בשיעור העולה על 100 אחוזים.</w:t>
      </w:r>
    </w:p>
    <w:p w:rsidR="00D074F8" w:rsidRDefault="00D074F8" w:rsidP="00D074F8">
      <w:pPr>
        <w:pStyle w:val="aff0"/>
        <w:ind w:left="1080" w:firstLine="0"/>
        <w:rPr>
          <w:rtl/>
        </w:rPr>
      </w:pPr>
      <w:bookmarkStart w:id="116" w:name="_ETM_Q1_606270"/>
      <w:bookmarkStart w:id="117" w:name="_ETM_Q1_606821"/>
      <w:bookmarkEnd w:id="116"/>
      <w:bookmarkEnd w:id="117"/>
    </w:p>
    <w:p w:rsidR="00D074F8" w:rsidRDefault="00D074F8" w:rsidP="00D074F8">
      <w:pPr>
        <w:pStyle w:val="aff0"/>
        <w:numPr>
          <w:ilvl w:val="0"/>
          <w:numId w:val="3"/>
        </w:numPr>
      </w:pPr>
      <w:r>
        <w:rPr>
          <w:rFonts w:hint="cs"/>
          <w:rtl/>
        </w:rPr>
        <w:t>תחולה ותוקף</w:t>
      </w:r>
      <w:bookmarkStart w:id="118" w:name="_ETM_Q1_608213"/>
      <w:bookmarkEnd w:id="118"/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t xml:space="preserve">פרט 3(2)ו בתוספת ב' לתקנות העיקריות, כנוסחו בתקנה 1(1)(2) לתקנות אלה יחול לגבי מיתקן שנרכש ושהחל לפעול בתקופה שמיום כ"ד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בינואר 2019) (להלן </w:t>
      </w:r>
      <w:r>
        <w:rPr>
          <w:rtl/>
        </w:rPr>
        <w:t>–</w:t>
      </w:r>
      <w:r>
        <w:rPr>
          <w:rFonts w:hint="cs"/>
          <w:rtl/>
        </w:rPr>
        <w:t xml:space="preserve"> המועד הקובע) עד יום ז'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(31 דצמבר 2022).</w:t>
      </w:r>
    </w:p>
    <w:p w:rsidR="00D074F8" w:rsidRDefault="00D074F8" w:rsidP="00D074F8">
      <w:pPr>
        <w:rPr>
          <w:rtl/>
        </w:rPr>
      </w:pPr>
      <w:bookmarkStart w:id="119" w:name="_ETM_Q1_630032"/>
      <w:bookmarkStart w:id="120" w:name="_ETM_Q1_630508"/>
      <w:bookmarkEnd w:id="119"/>
      <w:bookmarkEnd w:id="120"/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lastRenderedPageBreak/>
        <w:t xml:space="preserve">פרט </w:t>
      </w:r>
      <w:bookmarkStart w:id="121" w:name="_ETM_Q1_629844"/>
      <w:bookmarkEnd w:id="121"/>
      <w:r>
        <w:rPr>
          <w:rFonts w:hint="cs"/>
          <w:rtl/>
        </w:rPr>
        <w:t xml:space="preserve">3(2)ז בתוספת ב' לתקנות העיקריות, כנוסחו בתקנה 1(1)(2) לתקנות אלה יחול לגבי ציוד או מכונה, או מבנה שנרכשו והחלו לפעול בתקופה שמהמועד הקובע עד יום כ"א בטבת </w:t>
      </w:r>
      <w:proofErr w:type="spellStart"/>
      <w:r>
        <w:rPr>
          <w:rFonts w:hint="cs"/>
          <w:rtl/>
        </w:rPr>
        <w:t>התשפ"ז</w:t>
      </w:r>
      <w:proofErr w:type="spellEnd"/>
      <w:r>
        <w:rPr>
          <w:rFonts w:hint="cs"/>
          <w:rtl/>
        </w:rPr>
        <w:t xml:space="preserve"> (31 בדצמבר 2026).</w:t>
      </w:r>
    </w:p>
    <w:p w:rsidR="00D074F8" w:rsidRDefault="00D074F8" w:rsidP="00D074F8">
      <w:pPr>
        <w:pStyle w:val="aff0"/>
        <w:rPr>
          <w:rtl/>
        </w:rPr>
      </w:pPr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t xml:space="preserve">פרט 3(3)יא(10) בתוספת ב' לתקנות העיקריות, כנוסחו בתקנה 1(2) לתקנות אלה יחול לגבי רכב שנרשם לראשונה בתקופה שמהמועד הקובע, עד יום ז'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(31 בדצמבר 2022).</w:t>
      </w:r>
    </w:p>
    <w:p w:rsidR="00D074F8" w:rsidRDefault="00D074F8" w:rsidP="00D074F8">
      <w:pPr>
        <w:pStyle w:val="aff0"/>
        <w:rPr>
          <w:rtl/>
        </w:rPr>
      </w:pPr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t xml:space="preserve">פרט 3(3)יא(11) בתוספת ב' לתקנות העיקריות כנוסחו בתקנה 1(2) לתקנות אלה יחול לגבי רכב שנרשם לראשונה בתקופה שמהמועד הקובע עד יום י"ט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(31 בדצמבר 2023).</w:t>
      </w:r>
      <w:bookmarkStart w:id="122" w:name="_ETM_Q1_664002"/>
      <w:bookmarkEnd w:id="122"/>
    </w:p>
    <w:p w:rsidR="00D074F8" w:rsidRDefault="00D074F8" w:rsidP="00D074F8">
      <w:pPr>
        <w:pStyle w:val="aff0"/>
        <w:rPr>
          <w:rtl/>
        </w:rPr>
      </w:pPr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t>שיעור הפחת לפי פרט 3(3)יא(12) בתוספת ב' לתקנות העיקריות כנוסחו בתקנה 1(2) לתקנות אלה, יחול בתביעה לניכוי בעד פחת בשנות המס 2019 עד 2022.</w:t>
      </w:r>
    </w:p>
    <w:p w:rsidR="00D074F8" w:rsidRDefault="00D074F8" w:rsidP="00D074F8">
      <w:pPr>
        <w:pStyle w:val="aff0"/>
        <w:rPr>
          <w:rtl/>
        </w:rPr>
      </w:pPr>
    </w:p>
    <w:p w:rsidR="00D074F8" w:rsidRDefault="00D074F8" w:rsidP="00D074F8">
      <w:pPr>
        <w:pStyle w:val="aff0"/>
        <w:numPr>
          <w:ilvl w:val="0"/>
          <w:numId w:val="6"/>
        </w:numPr>
      </w:pPr>
      <w:r>
        <w:rPr>
          <w:rFonts w:hint="cs"/>
          <w:rtl/>
        </w:rPr>
        <w:t xml:space="preserve">שיעור הפחת לפי פרט 3(3)יא(13) בתוספת ב' לתקנות העיקרית, כנוסחו בתקנה </w:t>
      </w:r>
      <w:r w:rsidR="00F13024">
        <w:rPr>
          <w:rFonts w:hint="cs"/>
          <w:rtl/>
        </w:rPr>
        <w:t xml:space="preserve">1(2) לתקנות אלה, יחול בתביעה לניכוי בעד פחת בשנות המס 2019 </w:t>
      </w:r>
      <w:bookmarkStart w:id="123" w:name="_ETM_Q1_679130"/>
      <w:bookmarkEnd w:id="123"/>
      <w:r w:rsidR="00F13024">
        <w:rPr>
          <w:rFonts w:hint="cs"/>
          <w:rtl/>
        </w:rPr>
        <w:t>עד 2021.</w:t>
      </w:r>
    </w:p>
    <w:p w:rsidR="00F13024" w:rsidRDefault="00F13024" w:rsidP="00F13024">
      <w:pPr>
        <w:pStyle w:val="aff0"/>
        <w:rPr>
          <w:rtl/>
        </w:rPr>
      </w:pPr>
    </w:p>
    <w:p w:rsidR="00F13024" w:rsidRDefault="00F13024" w:rsidP="00F13024">
      <w:pPr>
        <w:pStyle w:val="a4"/>
        <w:keepNext/>
        <w:rPr>
          <w:rtl/>
        </w:rPr>
      </w:pPr>
      <w:r>
        <w:rPr>
          <w:rtl/>
        </w:rPr>
        <w:t>קריאה: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עד 2022. בהתאם לסיכום.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24" w:name="_ETM_Q1_694416"/>
      <w:bookmarkStart w:id="125" w:name="_ETM_Q1_695228"/>
      <w:bookmarkEnd w:id="124"/>
      <w:bookmarkEnd w:id="125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מה הסיכום?</w:t>
      </w:r>
    </w:p>
    <w:p w:rsidR="00F13024" w:rsidRDefault="00F13024" w:rsidP="00F13024">
      <w:pPr>
        <w:pStyle w:val="aff0"/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פחת לשלוש שנים.</w:t>
      </w:r>
    </w:p>
    <w:p w:rsidR="00F13024" w:rsidRDefault="00F13024" w:rsidP="00F13024">
      <w:pPr>
        <w:rPr>
          <w:rtl/>
        </w:rPr>
      </w:pPr>
      <w:bookmarkStart w:id="126" w:name="_ETM_Q1_700103"/>
      <w:bookmarkEnd w:id="126"/>
    </w:p>
    <w:p w:rsidR="00F13024" w:rsidRDefault="00F13024" w:rsidP="00F13024">
      <w:pPr>
        <w:pStyle w:val="af9"/>
        <w:keepNext/>
        <w:rPr>
          <w:rtl/>
        </w:rPr>
      </w:pPr>
      <w:bookmarkStart w:id="127" w:name="_ETM_Q1_702398"/>
      <w:bookmarkStart w:id="128" w:name="_ETM_Q1_702461"/>
      <w:bookmarkEnd w:id="127"/>
      <w:bookmarkEnd w:id="128"/>
      <w:r>
        <w:rPr>
          <w:rtl/>
        </w:rPr>
        <w:t>מצליח שבתאי: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רק שלוש שנים </w:t>
      </w:r>
      <w:bookmarkStart w:id="129" w:name="_ETM_Q1_701092"/>
      <w:bookmarkEnd w:id="129"/>
      <w:r>
        <w:rPr>
          <w:rFonts w:hint="cs"/>
          <w:rtl/>
        </w:rPr>
        <w:t>ואז אין יותר את הפחת הזה?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30" w:name="_ETM_Q1_702129"/>
      <w:bookmarkStart w:id="131" w:name="_ETM_Q1_704163"/>
      <w:bookmarkEnd w:id="130"/>
      <w:bookmarkEnd w:id="131"/>
      <w:r>
        <w:rPr>
          <w:rtl/>
        </w:rPr>
        <w:t>קובי בוזו: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כן. אז אין </w:t>
      </w:r>
      <w:bookmarkStart w:id="132" w:name="_ETM_Q1_703931"/>
      <w:bookmarkEnd w:id="132"/>
      <w:r>
        <w:rPr>
          <w:rFonts w:hint="cs"/>
          <w:rtl/>
        </w:rPr>
        <w:t xml:space="preserve">יותר את הפחת הזה. זאת המשמעות של שלוש </w:t>
      </w:r>
      <w:bookmarkStart w:id="133" w:name="_ETM_Q1_708437"/>
      <w:bookmarkEnd w:id="133"/>
      <w:r>
        <w:rPr>
          <w:rFonts w:hint="cs"/>
          <w:rtl/>
        </w:rPr>
        <w:t>שנים.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34" w:name="_ETM_Q1_707842"/>
      <w:bookmarkStart w:id="135" w:name="_ETM_Q1_708917"/>
      <w:bookmarkEnd w:id="134"/>
      <w:bookmarkEnd w:id="135"/>
      <w:r>
        <w:rPr>
          <w:rtl/>
        </w:rPr>
        <w:t>מצליח שבתאי: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ואחרי שלוש שנים?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36" w:name="_ETM_Q1_711426"/>
      <w:bookmarkEnd w:id="136"/>
      <w:r>
        <w:rPr>
          <w:rtl/>
        </w:rPr>
        <w:t>קובי בוזו: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אחרי שלוש שנים יש פחת רגיל. עוברים לפחת </w:t>
      </w:r>
      <w:bookmarkStart w:id="137" w:name="_ETM_Q1_711409"/>
      <w:bookmarkEnd w:id="137"/>
      <w:r>
        <w:rPr>
          <w:rFonts w:hint="cs"/>
          <w:rtl/>
        </w:rPr>
        <w:t>של 25 אחוזים.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38" w:name="_ETM_Q1_714101"/>
      <w:bookmarkEnd w:id="138"/>
      <w:r>
        <w:rPr>
          <w:rtl/>
        </w:rPr>
        <w:t>מצליח שבתאי: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מי סגר אתה עניין הזה שזה חוזר בחזרה </w:t>
      </w:r>
      <w:bookmarkStart w:id="139" w:name="_ETM_Q1_717072"/>
      <w:bookmarkEnd w:id="139"/>
      <w:r>
        <w:rPr>
          <w:rFonts w:hint="cs"/>
          <w:rtl/>
        </w:rPr>
        <w:t>אחורה?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40" w:name="_ETM_Q1_718689"/>
      <w:bookmarkStart w:id="141" w:name="_ETM_Q1_719793"/>
      <w:bookmarkEnd w:id="140"/>
      <w:bookmarkEnd w:id="141"/>
      <w:r>
        <w:rPr>
          <w:rtl/>
        </w:rPr>
        <w:t>קובי בוזו: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מה זאת אומרת? המשמעות של פחת, הוראת שעה לשלוש שנים.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42" w:name="_ETM_Q1_724251"/>
      <w:bookmarkEnd w:id="142"/>
      <w:r>
        <w:rPr>
          <w:rtl/>
        </w:rPr>
        <w:t>מצליח שבתאי: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אחרי </w:t>
      </w:r>
      <w:bookmarkStart w:id="143" w:name="_ETM_Q1_722643"/>
      <w:bookmarkEnd w:id="143"/>
      <w:r>
        <w:rPr>
          <w:rFonts w:hint="cs"/>
          <w:rtl/>
        </w:rPr>
        <w:t>שלוש שנים גמרנו את העניין הזה של הפחת?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44" w:name="_ETM_Q1_725873"/>
      <w:bookmarkEnd w:id="144"/>
      <w:r>
        <w:rPr>
          <w:rtl/>
        </w:rPr>
        <w:lastRenderedPageBreak/>
        <w:t>ישי פרלמן: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מצב קיים.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45" w:name="_ETM_Q1_722328"/>
      <w:bookmarkStart w:id="146" w:name="_ETM_Q1_734581"/>
      <w:bookmarkEnd w:id="145"/>
      <w:bookmarkEnd w:id="146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אנחנו </w:t>
      </w:r>
      <w:bookmarkStart w:id="147" w:name="_ETM_Q1_735481"/>
      <w:bookmarkEnd w:id="147"/>
      <w:r>
        <w:rPr>
          <w:rFonts w:hint="cs"/>
          <w:rtl/>
        </w:rPr>
        <w:t xml:space="preserve">מדברים על פחת מואץ. אין דבר כזה שאין פחת. יש </w:t>
      </w:r>
      <w:bookmarkStart w:id="148" w:name="_ETM_Q1_737075"/>
      <w:bookmarkEnd w:id="148"/>
      <w:r>
        <w:rPr>
          <w:rFonts w:hint="cs"/>
          <w:rtl/>
        </w:rPr>
        <w:t xml:space="preserve">פחת. בפחת המואץ יש הטבה שהיא הטבה משמעותית מבחינת </w:t>
      </w:r>
      <w:bookmarkStart w:id="149" w:name="_ETM_Q1_743649"/>
      <w:bookmarkEnd w:id="149"/>
      <w:r>
        <w:rPr>
          <w:rFonts w:hint="cs"/>
          <w:rtl/>
        </w:rPr>
        <w:t>העניין.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4"/>
        <w:keepNext/>
        <w:rPr>
          <w:rtl/>
        </w:rPr>
      </w:pPr>
      <w:bookmarkStart w:id="150" w:name="_ETM_Q1_745177"/>
      <w:bookmarkEnd w:id="150"/>
      <w:r>
        <w:rPr>
          <w:rtl/>
        </w:rPr>
        <w:t>קריאה: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במקום שלוש שנים, יהיה ארבע שנים.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51" w:name="_ETM_Q1_747160"/>
      <w:bookmarkEnd w:id="151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כרגע מדובר על פחת מואץ </w:t>
      </w:r>
      <w:bookmarkStart w:id="152" w:name="_ETM_Q1_753962"/>
      <w:bookmarkEnd w:id="152"/>
      <w:r>
        <w:rPr>
          <w:rFonts w:hint="cs"/>
          <w:rtl/>
        </w:rPr>
        <w:t>לשלוש שנים.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4"/>
        <w:keepNext/>
        <w:rPr>
          <w:rtl/>
        </w:rPr>
      </w:pPr>
      <w:bookmarkStart w:id="153" w:name="_ETM_Q1_755600"/>
      <w:bookmarkEnd w:id="153"/>
      <w:r>
        <w:rPr>
          <w:rtl/>
        </w:rPr>
        <w:t>קריאה: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אחר כך זה יהיה ארבע שנים.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54" w:name="_ETM_Q1_755104"/>
      <w:bookmarkStart w:id="155" w:name="_ETM_Q1_755928"/>
      <w:bookmarkEnd w:id="154"/>
      <w:bookmarkEnd w:id="155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זה יכול להיות חמש </w:t>
      </w:r>
      <w:bookmarkStart w:id="156" w:name="_ETM_Q1_757884"/>
      <w:bookmarkEnd w:id="156"/>
      <w:r>
        <w:rPr>
          <w:rFonts w:hint="cs"/>
          <w:rtl/>
        </w:rPr>
        <w:t xml:space="preserve">שנים ויכול להיות שש שנים. זה לא אומר שהעולם מסתיים בשלוש השנים האלה. יהיו תהליכים ואנחנו נבחן אותם. נדבר </w:t>
      </w:r>
      <w:bookmarkStart w:id="157" w:name="_ETM_Q1_765424"/>
      <w:bookmarkEnd w:id="157"/>
      <w:r>
        <w:rPr>
          <w:rFonts w:hint="cs"/>
          <w:rtl/>
        </w:rPr>
        <w:t xml:space="preserve">אתם. 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  <w:bookmarkStart w:id="158" w:name="_ETM_Q1_770295"/>
      <w:bookmarkEnd w:id="158"/>
      <w:r>
        <w:rPr>
          <w:rFonts w:hint="cs"/>
          <w:rtl/>
        </w:rPr>
        <w:t>יש הערות? בבקשה.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59" w:name="_ETM_Q1_770772"/>
      <w:bookmarkEnd w:id="159"/>
      <w:r>
        <w:rPr>
          <w:rtl/>
        </w:rPr>
        <w:t>איתן פינס: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אנחנו מקנאים בתחנות הדלק על הפחת המואץ </w:t>
      </w:r>
      <w:bookmarkStart w:id="160" w:name="_ETM_Q1_776148"/>
      <w:bookmarkEnd w:id="160"/>
      <w:r>
        <w:rPr>
          <w:rFonts w:hint="cs"/>
          <w:rtl/>
        </w:rPr>
        <w:t xml:space="preserve">ואנחנו שואלים את עצמנו מתי משרד האנרגיה, משרד האוצר, יביאו </w:t>
      </w:r>
      <w:bookmarkStart w:id="161" w:name="_ETM_Q1_779824"/>
      <w:bookmarkEnd w:id="161"/>
      <w:r>
        <w:rPr>
          <w:rFonts w:hint="cs"/>
          <w:rtl/>
        </w:rPr>
        <w:t xml:space="preserve">החלטת ממשלה שבה יהיה רשום שיש פחת מואץ על רכבים חשמליים, על תחנת תדלוק. הם הרי מוציאים מכרז. </w:t>
      </w:r>
      <w:bookmarkStart w:id="162" w:name="_ETM_Q1_788883"/>
      <w:bookmarkEnd w:id="162"/>
      <w:r>
        <w:rPr>
          <w:rFonts w:hint="cs"/>
          <w:rtl/>
        </w:rPr>
        <w:t xml:space="preserve">הם אמרו כאן לפני יותר מ-30 ימים שיגישו לכם, לוועדה, </w:t>
      </w:r>
      <w:bookmarkStart w:id="163" w:name="_ETM_Q1_793349"/>
      <w:bookmarkEnd w:id="163"/>
      <w:r>
        <w:rPr>
          <w:rFonts w:hint="cs"/>
          <w:rtl/>
        </w:rPr>
        <w:t xml:space="preserve">את עקרונות ההחלטה שהם מקדמים ואנחנו מאוד מקווים שהוועדה תדחוף </w:t>
      </w:r>
      <w:bookmarkStart w:id="164" w:name="_ETM_Q1_798505"/>
      <w:bookmarkEnd w:id="164"/>
      <w:r>
        <w:rPr>
          <w:rFonts w:hint="cs"/>
          <w:rtl/>
        </w:rPr>
        <w:t xml:space="preserve">אותם לעשות את זה. אני מדבר על משרד האנרגיה בעיקר </w:t>
      </w:r>
      <w:bookmarkStart w:id="165" w:name="_ETM_Q1_800954"/>
      <w:bookmarkEnd w:id="165"/>
      <w:r>
        <w:rPr>
          <w:rFonts w:hint="cs"/>
          <w:rtl/>
        </w:rPr>
        <w:t xml:space="preserve">שהוא אחראי על שינוי תמהיל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>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66" w:name="_ETM_Q1_803020"/>
      <w:bookmarkEnd w:id="166"/>
      <w:r>
        <w:rPr>
          <w:rtl/>
        </w:rPr>
        <w:t>אמיר רשף: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צריך לזכור שכרגע במס קנייה, </w:t>
      </w:r>
      <w:bookmarkStart w:id="167" w:name="_ETM_Q1_805848"/>
      <w:bookmarkEnd w:id="167"/>
      <w:r>
        <w:rPr>
          <w:rFonts w:hint="cs"/>
          <w:rtl/>
        </w:rPr>
        <w:t>לא בפחת מואץ,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הטבה מאוד גדולה לגבי </w:t>
      </w:r>
      <w:bookmarkStart w:id="168" w:name="_ETM_Q1_809444"/>
      <w:bookmarkEnd w:id="168"/>
      <w:r>
        <w:rPr>
          <w:rFonts w:hint="cs"/>
          <w:rtl/>
        </w:rPr>
        <w:t>החשמלי. היברידי וגם חשמלי. הסיבה שהרכב החשמלי לא</w:t>
      </w:r>
      <w:r w:rsidR="007D48E1">
        <w:rPr>
          <w:rFonts w:hint="cs"/>
          <w:rtl/>
        </w:rPr>
        <w:t xml:space="preserve"> </w:t>
      </w:r>
      <w:bookmarkStart w:id="169" w:name="_ETM_Q1_819279"/>
      <w:bookmarkEnd w:id="169"/>
      <w:r>
        <w:rPr>
          <w:rFonts w:hint="cs"/>
          <w:rtl/>
        </w:rPr>
        <w:t>נכנס קשורה לעלויות שלו. לגבי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>השאר,</w:t>
      </w:r>
      <w:r w:rsidR="007D48E1">
        <w:rPr>
          <w:rFonts w:hint="cs"/>
          <w:rtl/>
        </w:rPr>
        <w:t xml:space="preserve"> </w:t>
      </w:r>
      <w:bookmarkStart w:id="170" w:name="_ETM_Q1_822275"/>
      <w:bookmarkEnd w:id="170"/>
      <w:r>
        <w:rPr>
          <w:rFonts w:hint="cs"/>
          <w:rtl/>
        </w:rPr>
        <w:t xml:space="preserve">מדיניות המס בנושא הזה כמו בדיון שהיה </w:t>
      </w:r>
      <w:bookmarkStart w:id="171" w:name="_ETM_Q1_823954"/>
      <w:bookmarkEnd w:id="171"/>
      <w:r>
        <w:rPr>
          <w:rFonts w:hint="cs"/>
          <w:rtl/>
        </w:rPr>
        <w:t xml:space="preserve">כאן לפני מספר שבועות, הנושא הזה עדיין נמצא בדיונים </w:t>
      </w:r>
      <w:bookmarkStart w:id="172" w:name="_ETM_Q1_828939"/>
      <w:bookmarkEnd w:id="172"/>
      <w:r>
        <w:rPr>
          <w:rFonts w:hint="cs"/>
          <w:rtl/>
        </w:rPr>
        <w:t>של האוצר וגם רשות המסים ושאר הגופים הרלוונטיים.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73" w:name="_ETM_Q1_834011"/>
      <w:bookmarkEnd w:id="173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אנחנו מאוד מעוניינים </w:t>
      </w:r>
      <w:bookmarkStart w:id="174" w:name="_ETM_Q1_834252"/>
      <w:bookmarkEnd w:id="174"/>
      <w:r>
        <w:rPr>
          <w:rFonts w:hint="cs"/>
          <w:rtl/>
        </w:rPr>
        <w:t xml:space="preserve">שזה יחול גם במקרים האלה ואני רוצה להבין ממך האם </w:t>
      </w:r>
      <w:bookmarkStart w:id="175" w:name="_ETM_Q1_838021"/>
      <w:bookmarkEnd w:id="175"/>
      <w:r>
        <w:rPr>
          <w:rFonts w:hint="cs"/>
          <w:rtl/>
        </w:rPr>
        <w:t>בדיונים המגמה היא חיובית לגבי הנושא הזה.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76" w:name="_ETM_Q1_841449"/>
      <w:bookmarkStart w:id="177" w:name="_ETM_Q1_842853"/>
      <w:bookmarkEnd w:id="176"/>
      <w:bookmarkEnd w:id="177"/>
      <w:r>
        <w:rPr>
          <w:rtl/>
        </w:rPr>
        <w:t>אמיר רשף: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בדיונים המגמה היא מורכבת.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78" w:name="_ETM_Q1_846578"/>
      <w:bookmarkEnd w:id="178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מורכבת, </w:t>
      </w:r>
      <w:bookmarkStart w:id="179" w:name="_ETM_Q1_845974"/>
      <w:bookmarkEnd w:id="179"/>
      <w:r>
        <w:rPr>
          <w:rFonts w:hint="cs"/>
          <w:rtl/>
        </w:rPr>
        <w:t xml:space="preserve">אני לא מבין מה זה. זה 52 אחוזים בעד </w:t>
      </w:r>
      <w:bookmarkStart w:id="180" w:name="_ETM_Q1_850346"/>
      <w:bookmarkEnd w:id="180"/>
      <w:r>
        <w:rPr>
          <w:rFonts w:hint="cs"/>
          <w:rtl/>
        </w:rPr>
        <w:t>ו-48 אחוזים נגד?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81" w:name="_ETM_Q1_850696"/>
      <w:bookmarkStart w:id="182" w:name="_ETM_Q1_851633"/>
      <w:bookmarkEnd w:id="181"/>
      <w:bookmarkEnd w:id="182"/>
      <w:r>
        <w:rPr>
          <w:rtl/>
        </w:rPr>
        <w:lastRenderedPageBreak/>
        <w:t>אמיר רשף: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זה יכול להיות, למשל.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83" w:name="_ETM_Q1_854355"/>
      <w:bookmarkEnd w:id="183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מה מורכב כאן?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84" w:name="_ETM_Q1_854941"/>
      <w:bookmarkStart w:id="185" w:name="_ETM_Q1_855796"/>
      <w:bookmarkEnd w:id="184"/>
      <w:bookmarkEnd w:id="185"/>
      <w:r>
        <w:rPr>
          <w:rtl/>
        </w:rPr>
        <w:t>אמיר רשף: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כל הנו</w:t>
      </w:r>
      <w:bookmarkStart w:id="186" w:name="_ETM_Q1_856281"/>
      <w:bookmarkEnd w:id="186"/>
      <w:r>
        <w:rPr>
          <w:rFonts w:hint="cs"/>
          <w:rtl/>
        </w:rPr>
        <w:t xml:space="preserve">שא של רכב חשמלי, יש לו כמה היבטים. האחד, אנרגיה </w:t>
      </w:r>
      <w:bookmarkStart w:id="187" w:name="_ETM_Q1_859882"/>
      <w:bookmarkEnd w:id="187"/>
      <w:r>
        <w:rPr>
          <w:rFonts w:hint="cs"/>
          <w:rtl/>
        </w:rPr>
        <w:t>יותר נקייה. שנית, בגלל שעוברים מאותה אנרגיה שהיא פחות נקייה</w:t>
      </w:r>
      <w:bookmarkStart w:id="188" w:name="_ETM_Q1_865001"/>
      <w:bookmarkEnd w:id="188"/>
      <w:r>
        <w:rPr>
          <w:rFonts w:hint="cs"/>
          <w:rtl/>
        </w:rPr>
        <w:t xml:space="preserve"> של בנזין וסולר, יש לזה משמעויות </w:t>
      </w:r>
      <w:proofErr w:type="spellStart"/>
      <w:r>
        <w:rPr>
          <w:rFonts w:hint="cs"/>
          <w:rtl/>
        </w:rPr>
        <w:t>מיסויות</w:t>
      </w:r>
      <w:proofErr w:type="spellEnd"/>
      <w:r>
        <w:rPr>
          <w:rFonts w:hint="cs"/>
          <w:rtl/>
        </w:rPr>
        <w:t xml:space="preserve"> </w:t>
      </w:r>
      <w:bookmarkStart w:id="189" w:name="_ETM_Q1_867138"/>
      <w:bookmarkEnd w:id="189"/>
      <w:r>
        <w:rPr>
          <w:rFonts w:hint="cs"/>
          <w:rtl/>
        </w:rPr>
        <w:t>מאוד רציניות מבחינת המדינה.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שלישית, ניתן הטבות מאוד מאוד </w:t>
      </w:r>
      <w:bookmarkStart w:id="190" w:name="_ETM_Q1_873577"/>
      <w:bookmarkEnd w:id="190"/>
      <w:r>
        <w:rPr>
          <w:rFonts w:hint="cs"/>
          <w:rtl/>
        </w:rPr>
        <w:t>גדולות לרכישת רכבים פרטים, נניח כדי לעודד</w:t>
      </w:r>
      <w:r w:rsidR="007D48E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רכב </w:t>
      </w:r>
      <w:bookmarkStart w:id="191" w:name="_ETM_Q1_876650"/>
      <w:bookmarkEnd w:id="191"/>
      <w:r>
        <w:rPr>
          <w:rFonts w:hint="cs"/>
          <w:rtl/>
        </w:rPr>
        <w:t>חשמלי. יש לזה השפעה גם על הפקקים ו</w:t>
      </w:r>
      <w:bookmarkStart w:id="192" w:name="_ETM_Q1_877728"/>
      <w:bookmarkEnd w:id="192"/>
      <w:r>
        <w:rPr>
          <w:rFonts w:hint="cs"/>
          <w:rtl/>
        </w:rPr>
        <w:t xml:space="preserve">על הגודש. לכן צריך לחשוב מה המודל </w:t>
      </w:r>
      <w:proofErr w:type="spellStart"/>
      <w:r>
        <w:rPr>
          <w:rFonts w:hint="cs"/>
          <w:rtl/>
        </w:rPr>
        <w:t>המיסויי</w:t>
      </w:r>
      <w:proofErr w:type="spellEnd"/>
      <w:r>
        <w:rPr>
          <w:rFonts w:hint="cs"/>
          <w:rtl/>
        </w:rPr>
        <w:t xml:space="preserve"> הנכון שנותן </w:t>
      </w:r>
      <w:bookmarkStart w:id="193" w:name="_ETM_Q1_882837"/>
      <w:bookmarkEnd w:id="193"/>
      <w:r>
        <w:rPr>
          <w:rFonts w:hint="cs"/>
          <w:rtl/>
        </w:rPr>
        <w:t xml:space="preserve">מענה לכלל ההשפעות האלה. מצד אחד לעודד אנרגיה ירוקה ומצד </w:t>
      </w:r>
      <w:bookmarkStart w:id="194" w:name="_ETM_Q1_888484"/>
      <w:bookmarkEnd w:id="194"/>
      <w:r>
        <w:rPr>
          <w:rFonts w:hint="cs"/>
          <w:rtl/>
        </w:rPr>
        <w:t>שני לחשוב על נושא הגודש.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6"/>
        <w:keepNext/>
        <w:rPr>
          <w:rtl/>
        </w:rPr>
      </w:pPr>
      <w:bookmarkStart w:id="195" w:name="_ETM_Q1_892387"/>
      <w:bookmarkStart w:id="196" w:name="_ETM_Q1_893110"/>
      <w:bookmarkEnd w:id="195"/>
      <w:bookmarkEnd w:id="196"/>
      <w:r>
        <w:rPr>
          <w:rtl/>
        </w:rPr>
        <w:t>היו"ר משה גפני: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>אבל אנחנו הולכים לאשר את זה.</w:t>
      </w:r>
    </w:p>
    <w:p w:rsidR="00F13024" w:rsidRDefault="00F13024" w:rsidP="00F13024">
      <w:pPr>
        <w:rPr>
          <w:rtl/>
        </w:rPr>
      </w:pPr>
    </w:p>
    <w:p w:rsidR="00F13024" w:rsidRDefault="00F13024" w:rsidP="00F13024">
      <w:pPr>
        <w:pStyle w:val="af9"/>
        <w:keepNext/>
        <w:rPr>
          <w:rtl/>
        </w:rPr>
      </w:pPr>
      <w:bookmarkStart w:id="197" w:name="_ETM_Q1_894257"/>
      <w:bookmarkStart w:id="198" w:name="_ETM_Q1_895254"/>
      <w:bookmarkEnd w:id="197"/>
      <w:bookmarkEnd w:id="198"/>
      <w:r>
        <w:rPr>
          <w:rtl/>
        </w:rPr>
        <w:t>אמיר רשף:</w:t>
      </w:r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  <w:r>
        <w:rPr>
          <w:rFonts w:hint="cs"/>
          <w:rtl/>
        </w:rPr>
        <w:t xml:space="preserve">נכון. </w:t>
      </w:r>
      <w:bookmarkStart w:id="199" w:name="_ETM_Q1_895492"/>
      <w:bookmarkEnd w:id="199"/>
      <w:r w:rsidR="007D48E1">
        <w:rPr>
          <w:rFonts w:hint="cs"/>
          <w:rtl/>
        </w:rPr>
        <w:t xml:space="preserve">אני לא אומר שלא אבל רכב חשמלי, כאשר </w:t>
      </w:r>
      <w:bookmarkStart w:id="200" w:name="_ETM_Q1_901150"/>
      <w:bookmarkEnd w:id="200"/>
      <w:r w:rsidR="007D48E1">
        <w:rPr>
          <w:rFonts w:hint="cs"/>
          <w:rtl/>
        </w:rPr>
        <w:t xml:space="preserve">זה ייכנס, למעשה כל הרכבים הפרטיים במדינת ישראל יכולים לבוא. </w:t>
      </w:r>
      <w:bookmarkStart w:id="201" w:name="_ETM_Q1_906671"/>
      <w:bookmarkEnd w:id="201"/>
      <w:r w:rsidR="007D48E1">
        <w:rPr>
          <w:rFonts w:hint="cs"/>
          <w:rtl/>
        </w:rPr>
        <w:t xml:space="preserve">אם זה יהיה משהו שכל אחד שרק סיים צבא </w:t>
      </w:r>
      <w:bookmarkStart w:id="202" w:name="_ETM_Q1_908059"/>
      <w:bookmarkEnd w:id="202"/>
      <w:r w:rsidR="007D48E1">
        <w:rPr>
          <w:rFonts w:hint="cs"/>
          <w:rtl/>
        </w:rPr>
        <w:t xml:space="preserve">עכשיו, יכול לבוא ולרכוש ואין לזה עלות, יש לזה </w:t>
      </w:r>
      <w:bookmarkStart w:id="203" w:name="_ETM_Q1_910674"/>
      <w:bookmarkEnd w:id="203"/>
      <w:r w:rsidR="007D48E1">
        <w:rPr>
          <w:rFonts w:hint="cs"/>
          <w:rtl/>
        </w:rPr>
        <w:t>השפעה על היבטים של פקקים וכדומה.</w:t>
      </w:r>
    </w:p>
    <w:p w:rsidR="007D48E1" w:rsidRDefault="007D48E1" w:rsidP="00F13024">
      <w:pPr>
        <w:rPr>
          <w:rtl/>
        </w:rPr>
      </w:pPr>
    </w:p>
    <w:p w:rsidR="007D48E1" w:rsidRDefault="007D48E1" w:rsidP="007D48E1">
      <w:pPr>
        <w:pStyle w:val="af9"/>
        <w:keepNext/>
        <w:rPr>
          <w:rtl/>
        </w:rPr>
      </w:pPr>
      <w:bookmarkStart w:id="204" w:name="_ETM_Q1_915057"/>
      <w:bookmarkStart w:id="205" w:name="_ETM_Q1_917174"/>
      <w:bookmarkEnd w:id="204"/>
      <w:bookmarkEnd w:id="205"/>
      <w:r>
        <w:rPr>
          <w:rtl/>
        </w:rPr>
        <w:t>אברהם קנת: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 xml:space="preserve">חברת קרסו </w:t>
      </w:r>
      <w:bookmarkStart w:id="206" w:name="_ETM_Q1_916796"/>
      <w:bookmarkEnd w:id="206"/>
      <w:r>
        <w:rPr>
          <w:rFonts w:hint="cs"/>
          <w:rtl/>
        </w:rPr>
        <w:t xml:space="preserve">מוטורס. אנחנו יבואנים של מותגים שגם מייצרים רכבים חשמליים </w:t>
      </w:r>
      <w:bookmarkStart w:id="207" w:name="_ETM_Q1_922655"/>
      <w:bookmarkEnd w:id="207"/>
      <w:r>
        <w:rPr>
          <w:rFonts w:hint="cs"/>
          <w:rtl/>
        </w:rPr>
        <w:t xml:space="preserve">רנו וניסן. בלי להיכנס לשיקולים של ההיבטים המיסויים והמורכבים, יש </w:t>
      </w:r>
      <w:bookmarkStart w:id="208" w:name="_ETM_Q1_930761"/>
      <w:bookmarkEnd w:id="208"/>
      <w:r>
        <w:rPr>
          <w:rFonts w:hint="cs"/>
          <w:rtl/>
        </w:rPr>
        <w:t xml:space="preserve">רעיון אחד שאני חושב שפותר לפחות את נושא הגודש ואת </w:t>
      </w:r>
      <w:bookmarkStart w:id="209" w:name="_ETM_Q1_935402"/>
      <w:bookmarkEnd w:id="209"/>
      <w:r>
        <w:rPr>
          <w:rFonts w:hint="cs"/>
          <w:rtl/>
        </w:rPr>
        <w:t xml:space="preserve">נושא הזיהום וזה עידוד של גריטה של רכבים מזהמים כנגד </w:t>
      </w:r>
      <w:bookmarkStart w:id="210" w:name="_ETM_Q1_941047"/>
      <w:bookmarkEnd w:id="210"/>
      <w:r>
        <w:rPr>
          <w:rFonts w:hint="cs"/>
          <w:rtl/>
        </w:rPr>
        <w:t xml:space="preserve">רכבים חשמליים. הווה אומר, כל רכב מזהם, דיזל, ישן שירד מהכביש, ואת זה עושים בחוץ לארץ בצורה מאוד מוצלחת, </w:t>
      </w:r>
      <w:bookmarkStart w:id="211" w:name="_ETM_Q1_950684"/>
      <w:bookmarkEnd w:id="211"/>
      <w:r>
        <w:rPr>
          <w:rFonts w:hint="cs"/>
          <w:rtl/>
        </w:rPr>
        <w:t xml:space="preserve">יקבל סוג של עידוד או מענק כנגד רכב חשמלי </w:t>
      </w:r>
      <w:bookmarkStart w:id="212" w:name="_ETM_Q1_954287"/>
      <w:bookmarkEnd w:id="212"/>
      <w:r>
        <w:rPr>
          <w:rFonts w:hint="cs"/>
          <w:rtl/>
        </w:rPr>
        <w:t xml:space="preserve">נקי שייכנס במקומו. כך לא מגדילים את הגודש וכן מעודדים </w:t>
      </w:r>
      <w:bookmarkStart w:id="213" w:name="_ETM_Q1_959252"/>
      <w:bookmarkEnd w:id="213"/>
      <w:r>
        <w:rPr>
          <w:rFonts w:hint="cs"/>
          <w:rtl/>
        </w:rPr>
        <w:t>את הניקיון ואת האוויר הירוק.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pStyle w:val="af6"/>
        <w:keepNext/>
        <w:rPr>
          <w:rtl/>
        </w:rPr>
      </w:pPr>
      <w:bookmarkStart w:id="214" w:name="_ETM_Q1_962223"/>
      <w:bookmarkStart w:id="215" w:name="_ETM_Q1_965495"/>
      <w:bookmarkEnd w:id="214"/>
      <w:bookmarkEnd w:id="215"/>
      <w:r>
        <w:rPr>
          <w:rtl/>
        </w:rPr>
        <w:t>היו"ר משה גפני: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>הצעה טובה.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pStyle w:val="a4"/>
        <w:keepNext/>
        <w:rPr>
          <w:rtl/>
        </w:rPr>
      </w:pPr>
      <w:bookmarkStart w:id="216" w:name="_ETM_Q1_967751"/>
      <w:bookmarkEnd w:id="216"/>
      <w:r>
        <w:rPr>
          <w:rtl/>
        </w:rPr>
        <w:t>מיקי לוי (יש עתיד):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>המדינה עשתה את זה.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pStyle w:val="af6"/>
        <w:keepNext/>
        <w:rPr>
          <w:rtl/>
        </w:rPr>
      </w:pPr>
      <w:bookmarkStart w:id="217" w:name="_ETM_Q1_969581"/>
      <w:bookmarkEnd w:id="217"/>
      <w:r>
        <w:rPr>
          <w:rtl/>
        </w:rPr>
        <w:t>היו"ר משה גפני: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 xml:space="preserve">אני </w:t>
      </w:r>
      <w:bookmarkStart w:id="218" w:name="_ETM_Q1_968581"/>
      <w:bookmarkEnd w:id="218"/>
      <w:r>
        <w:rPr>
          <w:rFonts w:hint="cs"/>
          <w:rtl/>
        </w:rPr>
        <w:t xml:space="preserve">ביקשתי הרבה כסף בשביל גריטה. הגדלתי כמה פעמים. ההצעה </w:t>
      </w:r>
      <w:bookmarkStart w:id="219" w:name="_ETM_Q1_973649"/>
      <w:bookmarkEnd w:id="219"/>
      <w:r>
        <w:rPr>
          <w:rFonts w:hint="cs"/>
          <w:rtl/>
        </w:rPr>
        <w:t xml:space="preserve">היא הצעה טובה. אני מצטרף לבקשה הזאת. גריטה צריך </w:t>
      </w:r>
      <w:bookmarkStart w:id="220" w:name="_ETM_Q1_986387"/>
      <w:bookmarkEnd w:id="220"/>
      <w:r>
        <w:rPr>
          <w:rFonts w:hint="cs"/>
          <w:rtl/>
        </w:rPr>
        <w:t xml:space="preserve">לעשות. בסדר, זה הכול מורכב. הצעתך נרשמה ואני מצטרף </w:t>
      </w:r>
      <w:bookmarkStart w:id="221" w:name="_ETM_Q1_1002181"/>
      <w:bookmarkEnd w:id="221"/>
      <w:r>
        <w:rPr>
          <w:rFonts w:hint="cs"/>
          <w:rtl/>
        </w:rPr>
        <w:t>אליה. כולנו סבורים כך.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>י</w:t>
      </w:r>
      <w:bookmarkStart w:id="222" w:name="_ETM_Q1_1005065"/>
      <w:bookmarkEnd w:id="222"/>
      <w:r>
        <w:rPr>
          <w:rFonts w:hint="cs"/>
          <w:rtl/>
        </w:rPr>
        <w:t xml:space="preserve">ש עוד שאלות? אני רוצה לאשר את </w:t>
      </w:r>
      <w:bookmarkStart w:id="223" w:name="_ETM_Q1_1005513"/>
      <w:bookmarkEnd w:id="223"/>
      <w:r>
        <w:rPr>
          <w:rFonts w:hint="cs"/>
          <w:rtl/>
        </w:rPr>
        <w:t>התקנות.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rPr>
          <w:rtl/>
        </w:rPr>
      </w:pPr>
      <w:bookmarkStart w:id="224" w:name="_ETM_Q1_1010733"/>
      <w:bookmarkEnd w:id="224"/>
      <w:r>
        <w:rPr>
          <w:rFonts w:hint="cs"/>
          <w:rtl/>
        </w:rPr>
        <w:t xml:space="preserve">מי בעד אישור </w:t>
      </w:r>
      <w:bookmarkStart w:id="225" w:name="_ETM_Q1_1006494"/>
      <w:bookmarkStart w:id="226" w:name="_ETM_Q1_999979"/>
      <w:bookmarkEnd w:id="225"/>
      <w:bookmarkEnd w:id="226"/>
      <w:r>
        <w:rPr>
          <w:rFonts w:hint="cs"/>
          <w:rtl/>
        </w:rPr>
        <w:t>תקנות</w:t>
      </w:r>
      <w:r w:rsidRPr="001C2CC7">
        <w:rPr>
          <w:rtl/>
        </w:rPr>
        <w:t xml:space="preserve"> מס הכנסה (פחת)</w:t>
      </w:r>
      <w:r>
        <w:rPr>
          <w:rFonts w:hint="cs"/>
          <w:rtl/>
        </w:rPr>
        <w:t xml:space="preserve"> </w:t>
      </w:r>
      <w:r>
        <w:rPr>
          <w:rtl/>
        </w:rPr>
        <w:t>(הוראת שעה), התשע"</w:t>
      </w:r>
      <w:r>
        <w:rPr>
          <w:rFonts w:hint="cs"/>
          <w:rtl/>
        </w:rPr>
        <w:t>ח-2018? מי נגד?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pStyle w:val="af1"/>
        <w:keepNext/>
        <w:rPr>
          <w:rtl/>
        </w:rPr>
      </w:pPr>
      <w:bookmarkStart w:id="227" w:name="_ETM_Q1_1012286"/>
      <w:bookmarkEnd w:id="227"/>
      <w:r>
        <w:rPr>
          <w:rFonts w:hint="eastAsia"/>
          <w:rtl/>
        </w:rPr>
        <w:t>הצבעה</w:t>
      </w:r>
    </w:p>
    <w:p w:rsidR="007D48E1" w:rsidRDefault="007D48E1" w:rsidP="007D48E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D48E1" w:rsidRDefault="007D48E1" w:rsidP="00421D8F">
      <w:pPr>
        <w:spacing w:before="60"/>
        <w:ind w:firstLine="0"/>
        <w:jc w:val="center"/>
        <w:rPr>
          <w:rtl/>
        </w:rPr>
      </w:pPr>
      <w:r w:rsidRPr="001C2CC7">
        <w:rPr>
          <w:rtl/>
        </w:rPr>
        <w:t>תקנות מס הכנסה (פחת)</w:t>
      </w:r>
      <w:r>
        <w:rPr>
          <w:rFonts w:hint="cs"/>
          <w:rtl/>
        </w:rPr>
        <w:t xml:space="preserve"> </w:t>
      </w:r>
      <w:r>
        <w:rPr>
          <w:rtl/>
        </w:rPr>
        <w:t>(הוראת שעה), התשע"</w:t>
      </w:r>
      <w:r>
        <w:rPr>
          <w:rFonts w:hint="cs"/>
          <w:rtl/>
        </w:rPr>
        <w:t>ח-2018 נתקבלו</w:t>
      </w:r>
    </w:p>
    <w:p w:rsidR="007D48E1" w:rsidRDefault="007D48E1" w:rsidP="007D48E1">
      <w:pPr>
        <w:pStyle w:val="af6"/>
        <w:keepNext/>
        <w:rPr>
          <w:rtl/>
        </w:rPr>
      </w:pPr>
      <w:bookmarkStart w:id="228" w:name="_ETM_Q1_1012957"/>
      <w:bookmarkEnd w:id="228"/>
      <w:r>
        <w:rPr>
          <w:rtl/>
        </w:rPr>
        <w:t>היו"ר משה גפני: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  <w:r>
        <w:rPr>
          <w:rFonts w:hint="cs"/>
          <w:rtl/>
        </w:rPr>
        <w:t>התקנות אושרו.</w:t>
      </w:r>
    </w:p>
    <w:p w:rsidR="007D48E1" w:rsidRDefault="007D48E1" w:rsidP="007D48E1">
      <w:pPr>
        <w:rPr>
          <w:rtl/>
        </w:rPr>
      </w:pPr>
    </w:p>
    <w:p w:rsidR="007D48E1" w:rsidRDefault="007D48E1" w:rsidP="007D48E1">
      <w:pPr>
        <w:rPr>
          <w:rtl/>
        </w:rPr>
      </w:pPr>
      <w:bookmarkStart w:id="229" w:name="_ETM_Q1_1019355"/>
      <w:bookmarkEnd w:id="229"/>
      <w:r>
        <w:rPr>
          <w:rFonts w:hint="cs"/>
          <w:rtl/>
        </w:rPr>
        <w:t xml:space="preserve">תודה </w:t>
      </w:r>
      <w:bookmarkStart w:id="230" w:name="_ETM_Q1_1020080"/>
      <w:bookmarkEnd w:id="230"/>
      <w:r>
        <w:rPr>
          <w:rFonts w:hint="cs"/>
          <w:rtl/>
        </w:rPr>
        <w:t>רבה.</w:t>
      </w:r>
    </w:p>
    <w:p w:rsidR="007D48E1" w:rsidRDefault="007D48E1" w:rsidP="007D48E1">
      <w:pPr>
        <w:rPr>
          <w:rtl/>
        </w:rPr>
      </w:pPr>
    </w:p>
    <w:p w:rsidR="007D48E1" w:rsidRDefault="007D48E1" w:rsidP="00421D8F">
      <w:pPr>
        <w:rPr>
          <w:rtl/>
        </w:rPr>
      </w:pPr>
      <w:r>
        <w:rPr>
          <w:rFonts w:hint="cs"/>
          <w:rtl/>
        </w:rPr>
        <w:t>הישיבה נעולה.</w:t>
      </w:r>
      <w:bookmarkStart w:id="231" w:name="_GoBack"/>
      <w:bookmarkEnd w:id="231"/>
    </w:p>
    <w:p w:rsidR="007D48E1" w:rsidRDefault="007D48E1" w:rsidP="007D48E1">
      <w:pPr>
        <w:rPr>
          <w:rtl/>
        </w:rPr>
      </w:pPr>
    </w:p>
    <w:p w:rsidR="007D48E1" w:rsidRDefault="007D48E1" w:rsidP="007D48E1">
      <w:pPr>
        <w:rPr>
          <w:rtl/>
        </w:rPr>
      </w:pPr>
    </w:p>
    <w:p w:rsidR="007D48E1" w:rsidRDefault="007D48E1" w:rsidP="007D48E1">
      <w:pPr>
        <w:pStyle w:val="afc"/>
        <w:keepNext/>
        <w:rPr>
          <w:rtl/>
        </w:rPr>
      </w:pPr>
      <w:bookmarkStart w:id="232" w:name="_ETM_Q1_1020120"/>
      <w:bookmarkEnd w:id="232"/>
      <w:r>
        <w:rPr>
          <w:rtl/>
        </w:rPr>
        <w:t>הישיבה ננעלה בשעה 12:56.</w:t>
      </w:r>
    </w:p>
    <w:p w:rsidR="007D48E1" w:rsidRDefault="007D48E1" w:rsidP="007D48E1">
      <w:pPr>
        <w:pStyle w:val="KeepWithNext"/>
        <w:rPr>
          <w:rtl/>
        </w:rPr>
      </w:pPr>
    </w:p>
    <w:p w:rsidR="007D48E1" w:rsidRDefault="007D48E1" w:rsidP="007D48E1">
      <w:pPr>
        <w:rPr>
          <w:rtl/>
        </w:rPr>
      </w:pPr>
    </w:p>
    <w:p w:rsidR="007D48E1" w:rsidRDefault="007D48E1" w:rsidP="007D48E1">
      <w:pPr>
        <w:rPr>
          <w:rtl/>
        </w:rPr>
      </w:pPr>
      <w:bookmarkStart w:id="233" w:name="_ETM_Q1_1021064"/>
      <w:bookmarkEnd w:id="233"/>
    </w:p>
    <w:p w:rsidR="007D48E1" w:rsidRDefault="007D48E1" w:rsidP="007D48E1">
      <w:pPr>
        <w:rPr>
          <w:rtl/>
        </w:rPr>
      </w:pPr>
      <w:bookmarkStart w:id="234" w:name="_ETM_Q1_1017376"/>
      <w:bookmarkEnd w:id="234"/>
    </w:p>
    <w:p w:rsidR="007D48E1" w:rsidRDefault="007D48E1" w:rsidP="007D48E1">
      <w:pPr>
        <w:rPr>
          <w:rtl/>
        </w:rPr>
      </w:pPr>
    </w:p>
    <w:p w:rsidR="007D48E1" w:rsidRPr="008713A4" w:rsidRDefault="007D48E1" w:rsidP="007D48E1">
      <w:pPr>
        <w:rPr>
          <w:rtl/>
        </w:rPr>
      </w:pPr>
      <w:bookmarkStart w:id="235" w:name="_ETM_Q1_1018561"/>
      <w:bookmarkEnd w:id="235"/>
    </w:p>
    <w:p w:rsidR="007D48E1" w:rsidRPr="007D48E1" w:rsidRDefault="007D48E1" w:rsidP="007D48E1">
      <w:pPr>
        <w:pStyle w:val="af2"/>
        <w:rPr>
          <w:rtl/>
        </w:rPr>
      </w:pPr>
    </w:p>
    <w:p w:rsidR="007D48E1" w:rsidRPr="008713A4" w:rsidRDefault="007D48E1" w:rsidP="007D48E1">
      <w:pPr>
        <w:rPr>
          <w:rtl/>
        </w:rPr>
      </w:pPr>
      <w:bookmarkStart w:id="236" w:name="_ETM_Q1_1011430"/>
      <w:bookmarkEnd w:id="236"/>
    </w:p>
    <w:p w:rsidR="007D48E1" w:rsidRDefault="007D48E1" w:rsidP="007D48E1">
      <w:pPr>
        <w:rPr>
          <w:rtl/>
        </w:rPr>
      </w:pPr>
    </w:p>
    <w:p w:rsidR="007D48E1" w:rsidRDefault="007D48E1" w:rsidP="00F13024">
      <w:pPr>
        <w:rPr>
          <w:rtl/>
        </w:rPr>
      </w:pPr>
      <w:bookmarkStart w:id="237" w:name="_ETM_Q1_916992"/>
      <w:bookmarkEnd w:id="237"/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  <w:bookmarkStart w:id="238" w:name="_ETM_Q1_847464"/>
      <w:bookmarkEnd w:id="238"/>
    </w:p>
    <w:p w:rsidR="00F13024" w:rsidRDefault="00F13024" w:rsidP="00F13024">
      <w:pPr>
        <w:rPr>
          <w:rtl/>
        </w:rPr>
      </w:pPr>
    </w:p>
    <w:p w:rsidR="00F13024" w:rsidRPr="00F13024" w:rsidRDefault="00F13024" w:rsidP="00F13024">
      <w:pPr>
        <w:rPr>
          <w:rtl/>
        </w:rPr>
      </w:pPr>
      <w:bookmarkStart w:id="239" w:name="_ETM_Q1_737567"/>
      <w:bookmarkEnd w:id="239"/>
    </w:p>
    <w:p w:rsidR="00F13024" w:rsidRPr="00F13024" w:rsidRDefault="00F13024" w:rsidP="00F13024">
      <w:pPr>
        <w:rPr>
          <w:rtl/>
        </w:rPr>
      </w:pPr>
      <w:bookmarkStart w:id="240" w:name="_ETM_Q1_734654"/>
      <w:bookmarkEnd w:id="240"/>
    </w:p>
    <w:p w:rsidR="00F13024" w:rsidRDefault="00F13024" w:rsidP="00F13024">
      <w:pPr>
        <w:pStyle w:val="KeepWithNext"/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  <w:bookmarkStart w:id="241" w:name="_ETM_Q1_715987"/>
      <w:bookmarkEnd w:id="241"/>
    </w:p>
    <w:p w:rsidR="00F13024" w:rsidRDefault="00F13024" w:rsidP="00F13024">
      <w:pPr>
        <w:rPr>
          <w:rtl/>
        </w:rPr>
      </w:pPr>
      <w:bookmarkStart w:id="242" w:name="_ETM_Q1_714909"/>
      <w:bookmarkEnd w:id="242"/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Default="00F13024" w:rsidP="00F13024">
      <w:pPr>
        <w:rPr>
          <w:rtl/>
        </w:rPr>
      </w:pPr>
    </w:p>
    <w:p w:rsidR="00F13024" w:rsidRPr="008713A4" w:rsidRDefault="00F13024" w:rsidP="00F13024">
      <w:bookmarkStart w:id="243" w:name="_ETM_Q1_684448"/>
      <w:bookmarkEnd w:id="243"/>
    </w:p>
    <w:sectPr w:rsidR="00F13024" w:rsidRPr="008713A4" w:rsidSect="00421D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09C" w:rsidRDefault="0087209C">
      <w:r>
        <w:separator/>
      </w:r>
    </w:p>
  </w:endnote>
  <w:endnote w:type="continuationSeparator" w:id="0">
    <w:p w:rsidR="0087209C" w:rsidRDefault="00872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09C" w:rsidRDefault="0087209C">
      <w:r>
        <w:separator/>
      </w:r>
    </w:p>
  </w:footnote>
  <w:footnote w:type="continuationSeparator" w:id="0">
    <w:p w:rsidR="0087209C" w:rsidRDefault="00872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024" w:rsidRDefault="00F130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3024" w:rsidRDefault="00F130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024" w:rsidRDefault="00F130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1D8F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F13024" w:rsidRPr="00CC5815" w:rsidRDefault="00F13024" w:rsidP="008E5E3F">
    <w:pPr>
      <w:pStyle w:val="a3"/>
      <w:ind w:firstLine="0"/>
    </w:pPr>
    <w:r>
      <w:rPr>
        <w:rtl/>
      </w:rPr>
      <w:t>ועדת הכספים</w:t>
    </w:r>
  </w:p>
  <w:p w:rsidR="00F13024" w:rsidRPr="00CC5815" w:rsidRDefault="00F13024" w:rsidP="008E5E3F">
    <w:pPr>
      <w:pStyle w:val="a3"/>
      <w:ind w:firstLine="0"/>
      <w:rPr>
        <w:rtl/>
      </w:rPr>
    </w:pPr>
    <w:r>
      <w:rPr>
        <w:rtl/>
      </w:rPr>
      <w:t>03/07/2018</w:t>
    </w:r>
  </w:p>
  <w:p w:rsidR="00F13024" w:rsidRPr="00CC5815" w:rsidRDefault="00F130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024" w:rsidRDefault="00F130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F56643" wp14:editId="046118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3024" w:rsidRDefault="00F130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3024" w:rsidRDefault="00F1302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F026D6"/>
    <w:multiLevelType w:val="hybridMultilevel"/>
    <w:tmpl w:val="D854A702"/>
    <w:lvl w:ilvl="0" w:tplc="D868ACA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B83E01"/>
    <w:multiLevelType w:val="hybridMultilevel"/>
    <w:tmpl w:val="A5760BC0"/>
    <w:lvl w:ilvl="0" w:tplc="9970FF5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FD1E3D"/>
    <w:multiLevelType w:val="hybridMultilevel"/>
    <w:tmpl w:val="3D52E878"/>
    <w:lvl w:ilvl="0" w:tplc="C8249C6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FF1475"/>
    <w:multiLevelType w:val="hybridMultilevel"/>
    <w:tmpl w:val="583C68B0"/>
    <w:lvl w:ilvl="0" w:tplc="A3683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CF8"/>
    <w:rsid w:val="00150436"/>
    <w:rsid w:val="00167294"/>
    <w:rsid w:val="001673D4"/>
    <w:rsid w:val="00171E7F"/>
    <w:rsid w:val="001758C1"/>
    <w:rsid w:val="0017779F"/>
    <w:rsid w:val="001A74E9"/>
    <w:rsid w:val="001A7A1B"/>
    <w:rsid w:val="001C2CC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D8F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8E1"/>
    <w:rsid w:val="008102B3"/>
    <w:rsid w:val="00821365"/>
    <w:rsid w:val="0082136D"/>
    <w:rsid w:val="008320F6"/>
    <w:rsid w:val="00841223"/>
    <w:rsid w:val="00846BE9"/>
    <w:rsid w:val="00853207"/>
    <w:rsid w:val="008713A4"/>
    <w:rsid w:val="0087209C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3373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CBB"/>
    <w:rsid w:val="00CC5815"/>
    <w:rsid w:val="00CE24B8"/>
    <w:rsid w:val="00CE5849"/>
    <w:rsid w:val="00D074F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6BE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2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A70568D"/>
  <w15:docId w15:val="{8ACFBA90-3E97-4E05-B2A2-59DE99AC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C2C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C2CC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C2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21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771C3-C165-4924-8D88-1DF4B392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1841</Words>
  <Characters>8606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9</cp:revision>
  <cp:lastPrinted>2015-07-20T08:20:00Z</cp:lastPrinted>
  <dcterms:created xsi:type="dcterms:W3CDTF">2018-05-03T11:21:00Z</dcterms:created>
  <dcterms:modified xsi:type="dcterms:W3CDTF">2018-07-29T07:51:00Z</dcterms:modified>
</cp:coreProperties>
</file>