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47E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2D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7E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CF7694" w:rsidRDefault="00CF7694" w:rsidP="007509A6">
      <w:pPr>
        <w:ind w:firstLine="0"/>
        <w:jc w:val="center"/>
        <w:rPr>
          <w:b/>
          <w:bCs/>
          <w:rtl/>
        </w:rPr>
      </w:pPr>
    </w:p>
    <w:p w:rsidR="00CF7694" w:rsidRPr="008713A4" w:rsidRDefault="00CF7694" w:rsidP="007509A6">
      <w:pPr>
        <w:ind w:firstLine="0"/>
        <w:jc w:val="center"/>
        <w:rPr>
          <w:b/>
          <w:bCs/>
          <w:rtl/>
        </w:rPr>
      </w:pPr>
    </w:p>
    <w:p w:rsidR="00E64116" w:rsidRDefault="00F47E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Default="00F47E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ועדה משותפת לוועדת החינוך, התרבות והספורט</w:t>
      </w:r>
    </w:p>
    <w:p w:rsidR="00F47E71" w:rsidRDefault="00F47E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ולוועדה המיוחדת לזכויות הילד </w:t>
      </w:r>
    </w:p>
    <w:p w:rsidR="00F47E71" w:rsidRPr="008713A4" w:rsidRDefault="00F47E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בהצעת חוק הכשרות המשפטית והאפוטרופסות 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שינוי חזקת הגיל הרך), התשע"ח-2018</w:t>
      </w:r>
    </w:p>
    <w:p w:rsidR="00E64116" w:rsidRPr="008713A4" w:rsidRDefault="00F47E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9:00</w:t>
      </w:r>
    </w:p>
    <w:p w:rsidR="00E64116" w:rsidRDefault="00E64116" w:rsidP="008320F6">
      <w:pPr>
        <w:ind w:firstLine="0"/>
        <w:rPr>
          <w:rtl/>
        </w:rPr>
      </w:pPr>
    </w:p>
    <w:p w:rsidR="00CF7694" w:rsidRDefault="00CF7694" w:rsidP="008320F6">
      <w:pPr>
        <w:ind w:firstLine="0"/>
        <w:rPr>
          <w:rtl/>
        </w:rPr>
      </w:pPr>
    </w:p>
    <w:p w:rsidR="00CF7694" w:rsidRPr="008713A4" w:rsidRDefault="00CF769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921E8" w:rsidRPr="007F2D31" w:rsidRDefault="00F47E71" w:rsidP="007F2D31">
      <w:pPr>
        <w:spacing w:before="60"/>
        <w:ind w:firstLine="0"/>
        <w:rPr>
          <w:rtl/>
        </w:rPr>
      </w:pPr>
      <w:r w:rsidRPr="00F47E71">
        <w:rPr>
          <w:rtl/>
        </w:rPr>
        <w:t>הצעת חוק הכשרות המשפטית והאפוטרופסות (תיקון - שינוי חזקת הגיל הרך), התשע"ח-2018</w:t>
      </w:r>
      <w:r w:rsidR="007F2D31">
        <w:rPr>
          <w:rFonts w:hint="cs"/>
          <w:rtl/>
        </w:rPr>
        <w:t xml:space="preserve">, של חה"כ </w:t>
      </w:r>
      <w:r w:rsidR="001921E8" w:rsidRPr="007F2D31">
        <w:rPr>
          <w:rFonts w:hint="cs"/>
          <w:rtl/>
        </w:rPr>
        <w:t xml:space="preserve">יואב קיש, יפעת שאשא ביטון, בצלאל </w:t>
      </w:r>
      <w:proofErr w:type="spellStart"/>
      <w:r w:rsidR="001921E8" w:rsidRPr="007F2D31">
        <w:rPr>
          <w:rFonts w:hint="cs"/>
          <w:rtl/>
        </w:rPr>
        <w:t>סמוטריץ</w:t>
      </w:r>
      <w:proofErr w:type="spellEnd"/>
      <w:r w:rsidR="001921E8" w:rsidRPr="007F2D31">
        <w:rPr>
          <w:rFonts w:hint="cs"/>
          <w:rtl/>
        </w:rPr>
        <w:t xml:space="preserve">, טלי </w:t>
      </w:r>
      <w:proofErr w:type="spellStart"/>
      <w:r w:rsidR="001921E8" w:rsidRPr="007F2D31">
        <w:rPr>
          <w:rFonts w:hint="cs"/>
          <w:rtl/>
        </w:rPr>
        <w:t>פלוסקוב</w:t>
      </w:r>
      <w:proofErr w:type="spellEnd"/>
      <w:r w:rsidR="007F2D31">
        <w:rPr>
          <w:rFonts w:hint="cs"/>
          <w:rtl/>
        </w:rPr>
        <w:t xml:space="preserve"> </w:t>
      </w:r>
      <w:r w:rsidR="007F2D31">
        <w:rPr>
          <w:rtl/>
        </w:rPr>
        <w:t>–</w:t>
      </w:r>
      <w:r w:rsidR="007F2D31">
        <w:rPr>
          <w:rFonts w:hint="cs"/>
          <w:rtl/>
        </w:rPr>
        <w:t xml:space="preserve"> </w:t>
      </w:r>
      <w:r w:rsidR="001921E8" w:rsidRPr="007F2D31">
        <w:rPr>
          <w:rFonts w:hint="cs"/>
          <w:rtl/>
        </w:rPr>
        <w:t>הכנה לקריאה ראשונה</w:t>
      </w:r>
    </w:p>
    <w:p w:rsidR="00F47E71" w:rsidRDefault="00F47E71" w:rsidP="007C693F">
      <w:pPr>
        <w:spacing w:before="60"/>
        <w:ind w:firstLine="0"/>
        <w:rPr>
          <w:rtl/>
        </w:rPr>
      </w:pPr>
    </w:p>
    <w:p w:rsidR="007F2D31" w:rsidRPr="008713A4" w:rsidRDefault="007F2D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47E71" w:rsidP="00EC1FB3">
      <w:pPr>
        <w:ind w:firstLine="0"/>
        <w:rPr>
          <w:rtl/>
        </w:rPr>
      </w:pPr>
      <w:r>
        <w:rPr>
          <w:rtl/>
        </w:rPr>
        <w:t xml:space="preserve">יעקב מרגי – </w:t>
      </w:r>
      <w:r>
        <w:rPr>
          <w:rFonts w:hint="cs"/>
          <w:rtl/>
        </w:rPr>
        <w:t>יו"ר ועדת החינוך, התרבות והספורט</w:t>
      </w:r>
    </w:p>
    <w:p w:rsidR="00F47E71" w:rsidRPr="00F47E71" w:rsidRDefault="00F47E71" w:rsidP="00EC1FB3">
      <w:pPr>
        <w:ind w:firstLine="0"/>
        <w:rPr>
          <w:rtl/>
        </w:rPr>
      </w:pPr>
      <w:r>
        <w:rPr>
          <w:rFonts w:hint="cs"/>
          <w:rtl/>
        </w:rPr>
        <w:t xml:space="preserve">יפעת שאשא ביטון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לזכויות הילד</w:t>
      </w:r>
    </w:p>
    <w:p w:rsidR="00F47E71" w:rsidRPr="00F47E71" w:rsidRDefault="00F47E71" w:rsidP="00EC1FB3">
      <w:pPr>
        <w:ind w:firstLine="0"/>
        <w:rPr>
          <w:rtl/>
        </w:rPr>
      </w:pPr>
      <w:r w:rsidRPr="00F47E71">
        <w:rPr>
          <w:rtl/>
        </w:rPr>
        <w:t>חנין זועבי</w:t>
      </w:r>
    </w:p>
    <w:p w:rsidR="00F47E71" w:rsidRPr="00F47E71" w:rsidRDefault="00F47E71" w:rsidP="00EC1FB3">
      <w:pPr>
        <w:ind w:firstLine="0"/>
        <w:rPr>
          <w:rtl/>
        </w:rPr>
      </w:pPr>
      <w:r w:rsidRPr="00F47E71">
        <w:rPr>
          <w:rtl/>
        </w:rPr>
        <w:t xml:space="preserve">יואב קיש </w:t>
      </w:r>
    </w:p>
    <w:p w:rsidR="00F47E71" w:rsidRPr="008713A4" w:rsidRDefault="00F47E7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47E71" w:rsidRDefault="00F47E71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0C47F5" w:rsidRDefault="00F47E71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F47E71" w:rsidRPr="0082136D" w:rsidRDefault="00F47E71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2D31" w:rsidRPr="000C47F5" w:rsidRDefault="007F2D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4"/>
        <w:gridCol w:w="336"/>
        <w:gridCol w:w="6508"/>
      </w:tblGrid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אשכול, ייעוץ וחקיקה, משרד המשפטים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אסף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יחידות סיוע, משרד העבודה, הרווחה והשירותים החברתיים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עצמון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לעניין סדרי דין, משרד העבודה, הרווחה והשירותים החברתיים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ברנס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יחידות הסיוע, משרד העבודה, הרווחה והשירותים החברתיים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השופט בדימוס פיליפ מרכוס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אבזק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היועץ המשפטי, בתי הדין </w:t>
            </w:r>
            <w:proofErr w:type="spellStart"/>
            <w:r>
              <w:rPr>
                <w:rtl/>
              </w:rPr>
              <w:t>השרעים</w:t>
            </w:r>
            <w:proofErr w:type="spellEnd"/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לשלום הילד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נעמ"ת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ניר </w:t>
            </w:r>
            <w:proofErr w:type="spellStart"/>
            <w:r>
              <w:rPr>
                <w:rtl/>
              </w:rPr>
              <w:t>בילינסקי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"הורים וילדים"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  <w:r>
              <w:rPr>
                <w:rtl/>
              </w:rPr>
              <w:t xml:space="preserve"> פיטוסי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החקיקה, לשכת עורכי הדין</w:t>
            </w:r>
          </w:p>
        </w:tc>
      </w:tr>
      <w:tr w:rsidR="001B78ED" w:rsidTr="00CF7694">
        <w:tc>
          <w:tcPr>
            <w:tcW w:w="275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צפת</w:t>
            </w:r>
          </w:p>
        </w:tc>
        <w:tc>
          <w:tcPr>
            <w:tcW w:w="237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4" w:type="dxa"/>
            <w:shd w:val="clear" w:color="auto" w:fill="auto"/>
          </w:tcPr>
          <w:p w:rsidR="001B78ED" w:rsidRDefault="001B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משפחה, לשכת עורכי הדין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CF7694" w:rsidRPr="008713A4" w:rsidRDefault="00CF769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7E71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F47E71" w:rsidRDefault="00F47E71" w:rsidP="00D40A29">
      <w:pPr>
        <w:ind w:firstLine="0"/>
        <w:rPr>
          <w:rtl/>
        </w:rPr>
      </w:pPr>
      <w:r>
        <w:rPr>
          <w:rFonts w:hint="cs"/>
          <w:rtl/>
        </w:rPr>
        <w:t>אתי דגן</w:t>
      </w:r>
    </w:p>
    <w:p w:rsidR="00E64116" w:rsidRPr="00F47E71" w:rsidRDefault="00F47E71" w:rsidP="00D40A29">
      <w:pPr>
        <w:ind w:firstLine="0"/>
        <w:rPr>
          <w:rtl/>
        </w:rPr>
      </w:pPr>
      <w:r w:rsidRPr="00F47E71">
        <w:rPr>
          <w:rtl/>
        </w:rPr>
        <w:t>יהודית גידלי</w:t>
      </w:r>
      <w:r w:rsidRPr="00F47E71">
        <w:rPr>
          <w:rFonts w:hint="cs"/>
          <w:rtl/>
        </w:rPr>
        <w:t xml:space="preserve"> </w:t>
      </w:r>
      <w:r w:rsidRPr="00F47E71">
        <w:rPr>
          <w:rtl/>
        </w:rPr>
        <w:t>–</w:t>
      </w:r>
      <w:r w:rsidRPr="00F47E71">
        <w:rPr>
          <w:rFonts w:hint="cs"/>
          <w:rtl/>
        </w:rPr>
        <w:t xml:space="preserve"> מנהלת ועדת החינוך, התרבות והספורט</w:t>
      </w:r>
    </w:p>
    <w:p w:rsidR="00F47E71" w:rsidRPr="00F47E71" w:rsidRDefault="00F47E71" w:rsidP="00D40A29">
      <w:pPr>
        <w:ind w:firstLine="0"/>
      </w:pPr>
      <w:r w:rsidRPr="00F47E71">
        <w:rPr>
          <w:rFonts w:hint="cs"/>
          <w:rtl/>
        </w:rPr>
        <w:t xml:space="preserve">תמי ברנע </w:t>
      </w:r>
      <w:r w:rsidRPr="00F47E71">
        <w:rPr>
          <w:rtl/>
        </w:rPr>
        <w:t>–</w:t>
      </w:r>
      <w:r w:rsidRPr="00F47E71">
        <w:rPr>
          <w:rFonts w:hint="cs"/>
          <w:rtl/>
        </w:rPr>
        <w:t xml:space="preserve"> מנהלת הוועדה המיוחדת לזכויות הילד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47E7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47E71" w:rsidRDefault="00F47E71" w:rsidP="00F47E71">
      <w:pPr>
        <w:pStyle w:val="KeepWithNext"/>
        <w:rPr>
          <w:rtl/>
        </w:rPr>
      </w:pPr>
    </w:p>
    <w:p w:rsidR="001921E8" w:rsidRDefault="00E64116" w:rsidP="001921E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921E8" w:rsidP="001921E8">
      <w:pPr>
        <w:pStyle w:val="a6"/>
        <w:keepNext/>
      </w:pPr>
      <w:r>
        <w:rPr>
          <w:rtl/>
        </w:rPr>
        <w:lastRenderedPageBreak/>
        <w:t>הצעת חוק הכשרות המשפטית והאפוטרופסות (תיקון - שינוי חזקת הגיל הרך), התשע"ח-2018</w:t>
      </w:r>
    </w:p>
    <w:p w:rsidR="001921E8" w:rsidRPr="001921E8" w:rsidRDefault="001921E8" w:rsidP="001921E8">
      <w:pPr>
        <w:spacing w:before="60"/>
        <w:ind w:firstLine="0"/>
        <w:jc w:val="center"/>
        <w:rPr>
          <w:b/>
          <w:bCs/>
          <w:u w:val="single"/>
          <w:rtl/>
        </w:rPr>
      </w:pPr>
      <w:r w:rsidRPr="001921E8">
        <w:rPr>
          <w:rFonts w:hint="cs"/>
          <w:b/>
          <w:bCs/>
          <w:u w:val="single"/>
          <w:rtl/>
        </w:rPr>
        <w:t xml:space="preserve">הצעתם של חברי הכנסת יואב קיש, יפעת שאשא ביטון, בצלאל </w:t>
      </w:r>
      <w:proofErr w:type="spellStart"/>
      <w:r w:rsidRPr="001921E8">
        <w:rPr>
          <w:rFonts w:hint="cs"/>
          <w:b/>
          <w:bCs/>
          <w:u w:val="single"/>
          <w:rtl/>
        </w:rPr>
        <w:t>סמוטריץ</w:t>
      </w:r>
      <w:proofErr w:type="spellEnd"/>
      <w:r w:rsidRPr="001921E8">
        <w:rPr>
          <w:rFonts w:hint="cs"/>
          <w:b/>
          <w:bCs/>
          <w:u w:val="single"/>
          <w:rtl/>
        </w:rPr>
        <w:t xml:space="preserve">, טלי </w:t>
      </w:r>
      <w:proofErr w:type="spellStart"/>
      <w:r w:rsidRPr="001921E8">
        <w:rPr>
          <w:rFonts w:hint="cs"/>
          <w:b/>
          <w:bCs/>
          <w:u w:val="single"/>
          <w:rtl/>
        </w:rPr>
        <w:t>פלוסקוב</w:t>
      </w:r>
      <w:proofErr w:type="spellEnd"/>
    </w:p>
    <w:p w:rsidR="001921E8" w:rsidRPr="001921E8" w:rsidRDefault="001921E8" w:rsidP="001921E8">
      <w:pPr>
        <w:spacing w:before="60"/>
        <w:ind w:firstLine="0"/>
        <w:jc w:val="center"/>
        <w:rPr>
          <w:b/>
          <w:bCs/>
          <w:u w:val="single"/>
          <w:rtl/>
        </w:rPr>
      </w:pPr>
      <w:r w:rsidRPr="001921E8">
        <w:rPr>
          <w:rFonts w:hint="cs"/>
          <w:b/>
          <w:bCs/>
          <w:u w:val="single"/>
          <w:rtl/>
        </w:rPr>
        <w:t>הכנה לקריאה ראשונה</w:t>
      </w:r>
    </w:p>
    <w:p w:rsidR="001921E8" w:rsidRDefault="001921E8" w:rsidP="001921E8">
      <w:pPr>
        <w:rPr>
          <w:rtl/>
        </w:rPr>
      </w:pPr>
    </w:p>
    <w:p w:rsidR="001921E8" w:rsidRDefault="001921E8" w:rsidP="00CF7694">
      <w:pPr>
        <w:ind w:firstLine="0"/>
        <w:rPr>
          <w:rtl/>
        </w:rPr>
      </w:pPr>
    </w:p>
    <w:p w:rsidR="00613115" w:rsidRDefault="00613115" w:rsidP="00CF769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921E8" w:rsidRDefault="001921E8" w:rsidP="001921E8">
      <w:pPr>
        <w:pStyle w:val="KeepWithNext"/>
        <w:rPr>
          <w:rtl/>
        </w:rPr>
      </w:pPr>
    </w:p>
    <w:p w:rsidR="001921E8" w:rsidRDefault="006B794E" w:rsidP="001921E8">
      <w:pPr>
        <w:rPr>
          <w:rtl/>
        </w:rPr>
      </w:pPr>
      <w:r>
        <w:rPr>
          <w:rFonts w:hint="cs"/>
          <w:rtl/>
        </w:rPr>
        <w:t>שלום לכולם. בוקר טוב.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מתכבד לפתוח את ישיבת </w:t>
      </w:r>
      <w:bookmarkStart w:id="1" w:name="_ETM_Q1_13481"/>
      <w:bookmarkEnd w:id="1"/>
      <w:r>
        <w:rPr>
          <w:rFonts w:hint="cs"/>
          <w:rtl/>
        </w:rPr>
        <w:t>הוועדה המשותפת לוועדת החינוך, התרבות והספורט ולוועדה המיוחדת לזכוי</w:t>
      </w:r>
      <w:bookmarkStart w:id="2" w:name="_ETM_Q1_11609"/>
      <w:bookmarkEnd w:id="2"/>
      <w:r>
        <w:rPr>
          <w:rFonts w:hint="cs"/>
          <w:rtl/>
        </w:rPr>
        <w:t>ות הילד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לדיון בנושא חוק הכשרות המשפטית והאפוטרופסות (תיקון </w:t>
      </w:r>
      <w:bookmarkStart w:id="3" w:name="_ETM_Q1_14195"/>
      <w:bookmarkEnd w:id="3"/>
      <w:r>
        <w:rPr>
          <w:rtl/>
        </w:rPr>
        <w:t>–</w:t>
      </w:r>
      <w:r>
        <w:rPr>
          <w:rFonts w:hint="cs"/>
          <w:rtl/>
        </w:rPr>
        <w:t xml:space="preserve"> שינוי חזקת הגיל הרך), התשע"ח-2018.</w:t>
      </w:r>
    </w:p>
    <w:p w:rsidR="006B794E" w:rsidRDefault="006B794E" w:rsidP="001921E8">
      <w:pPr>
        <w:rPr>
          <w:rtl/>
        </w:rPr>
      </w:pPr>
    </w:p>
    <w:p w:rsidR="006B794E" w:rsidRDefault="006B794E" w:rsidP="001921E8">
      <w:pPr>
        <w:rPr>
          <w:rtl/>
        </w:rPr>
      </w:pPr>
      <w:bookmarkStart w:id="4" w:name="_ETM_Q1_27000"/>
      <w:bookmarkEnd w:id="4"/>
      <w:r>
        <w:rPr>
          <w:rFonts w:hint="cs"/>
          <w:rtl/>
        </w:rPr>
        <w:t xml:space="preserve">לפני שאתן את רשות </w:t>
      </w:r>
      <w:bookmarkStart w:id="5" w:name="_ETM_Q1_38452"/>
      <w:bookmarkEnd w:id="5"/>
      <w:r>
        <w:rPr>
          <w:rFonts w:hint="cs"/>
          <w:rtl/>
        </w:rPr>
        <w:t xml:space="preserve">הדיבור לחבר הכנסת המציע, אני מזכיר ומסביר ומתדרך. בעיקרון הישיבה </w:t>
      </w:r>
      <w:bookmarkStart w:id="6" w:name="_ETM_Q1_43798"/>
      <w:bookmarkEnd w:id="6"/>
      <w:r>
        <w:rPr>
          <w:rFonts w:hint="cs"/>
          <w:rtl/>
        </w:rPr>
        <w:t xml:space="preserve">היום לא דיון. זה אותו חוק ואותו נוסח עליו </w:t>
      </w:r>
      <w:bookmarkStart w:id="7" w:name="_ETM_Q1_48436"/>
      <w:bookmarkEnd w:id="7"/>
      <w:r>
        <w:rPr>
          <w:rFonts w:hint="cs"/>
          <w:rtl/>
        </w:rPr>
        <w:t xml:space="preserve">הוסכם והגיע למליאה להצבעה ונדרש לחזור להליך אישור בגלל </w:t>
      </w:r>
      <w:bookmarkStart w:id="8" w:name="_ETM_Q1_56250"/>
      <w:bookmarkEnd w:id="8"/>
      <w:r>
        <w:rPr>
          <w:rFonts w:hint="cs"/>
          <w:rtl/>
        </w:rPr>
        <w:t>שהייתה סוגיה של עלות תקציבית.</w:t>
      </w:r>
    </w:p>
    <w:p w:rsidR="006B794E" w:rsidRDefault="006B794E" w:rsidP="001921E8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bookmarkStart w:id="9" w:name="_ETM_Q1_61419"/>
      <w:bookmarkEnd w:id="9"/>
      <w:r>
        <w:rPr>
          <w:rtl/>
        </w:rPr>
        <w:t>יואב קיש (הליכוד):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לא הייתה עמדה תקציבית.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10" w:name="_ETM_Q1_62614"/>
      <w:bookmarkStart w:id="11" w:name="_ETM_Q1_64455"/>
      <w:bookmarkEnd w:id="10"/>
      <w:bookmarkEnd w:id="11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הגדרה של ה</w:t>
      </w:r>
      <w:bookmarkStart w:id="12" w:name="_ETM_Q1_64003"/>
      <w:bookmarkEnd w:id="12"/>
      <w:r>
        <w:rPr>
          <w:rFonts w:hint="cs"/>
          <w:rtl/>
        </w:rPr>
        <w:t xml:space="preserve">צעת חוק תקציבית. מבחינת פרוצדורות פנימיות של הכנסת, </w:t>
      </w:r>
      <w:bookmarkStart w:id="13" w:name="_ETM_Q1_69023"/>
      <w:bookmarkEnd w:id="13"/>
      <w:r>
        <w:rPr>
          <w:rFonts w:hint="cs"/>
          <w:rtl/>
        </w:rPr>
        <w:t xml:space="preserve">ברגע שאין הסכמת ממשלה, אם זה תקציבי, חייב רוב מיוחד. </w:t>
      </w:r>
      <w:bookmarkStart w:id="14" w:name="_ETM_Q1_79012"/>
      <w:bookmarkEnd w:id="14"/>
      <w:r>
        <w:rPr>
          <w:rFonts w:hint="cs"/>
          <w:rtl/>
        </w:rPr>
        <w:t xml:space="preserve">לכן זה חזר. יש הסכמת ממשלה, אמנם מקור התקציב, איזה </w:t>
      </w:r>
      <w:bookmarkStart w:id="15" w:name="_ETM_Q1_82648"/>
      <w:bookmarkEnd w:id="15"/>
      <w:r>
        <w:rPr>
          <w:rFonts w:hint="cs"/>
          <w:rtl/>
        </w:rPr>
        <w:t>משרד יממן מה, ייסגר עם עליית החוק למליאה</w:t>
      </w:r>
      <w:bookmarkStart w:id="16" w:name="_ETM_Q1_88411"/>
      <w:bookmarkEnd w:id="16"/>
      <w:r>
        <w:rPr>
          <w:rFonts w:hint="cs"/>
          <w:rtl/>
        </w:rPr>
        <w:t xml:space="preserve">. אם מישהו חשב שהולך להיות אותו מסלול של קריאת </w:t>
      </w:r>
      <w:bookmarkStart w:id="17" w:name="_ETM_Q1_93188"/>
      <w:bookmarkEnd w:id="17"/>
      <w:r>
        <w:rPr>
          <w:rFonts w:hint="cs"/>
          <w:rtl/>
        </w:rPr>
        <w:t xml:space="preserve">סעיפים והערות </w:t>
      </w:r>
      <w:r>
        <w:rPr>
          <w:rtl/>
        </w:rPr>
        <w:t>–</w:t>
      </w:r>
      <w:r>
        <w:rPr>
          <w:rFonts w:hint="cs"/>
          <w:rtl/>
        </w:rPr>
        <w:t xml:space="preserve"> זה לא דיון.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18" w:name="_ETM_Q1_98700"/>
      <w:bookmarkEnd w:id="18"/>
      <w:r>
        <w:rPr>
          <w:rFonts w:hint="cs"/>
          <w:rtl/>
        </w:rPr>
        <w:t>צריך להקריא בכל מקרה.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19" w:name="_ETM_Q1_97375"/>
      <w:bookmarkEnd w:id="19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אנחנו נשמע את היועצת המשפטית של הוועדה ושל המשרד. אם צריך </w:t>
      </w:r>
      <w:bookmarkStart w:id="20" w:name="_ETM_Q1_101443"/>
      <w:bookmarkEnd w:id="20"/>
      <w:r>
        <w:rPr>
          <w:rFonts w:hint="cs"/>
          <w:rtl/>
        </w:rPr>
        <w:t xml:space="preserve">להקריא </w:t>
      </w:r>
      <w:r>
        <w:rPr>
          <w:rtl/>
        </w:rPr>
        <w:t>–</w:t>
      </w:r>
      <w:r>
        <w:rPr>
          <w:rFonts w:hint="cs"/>
          <w:rtl/>
        </w:rPr>
        <w:t xml:space="preserve"> נקריא. אבל דיון לא יהיה אלא אם </w:t>
      </w:r>
      <w:bookmarkStart w:id="21" w:name="_ETM_Q1_106248"/>
      <w:bookmarkEnd w:id="21"/>
      <w:r>
        <w:rPr>
          <w:rFonts w:hint="cs"/>
          <w:rtl/>
        </w:rPr>
        <w:t xml:space="preserve">כן יוברר ויובהר שהנוסח הוא לא זהה ונעשה איזשהו שינוי. </w:t>
      </w:r>
      <w:bookmarkStart w:id="22" w:name="_ETM_Q1_112671"/>
      <w:bookmarkEnd w:id="22"/>
      <w:r>
        <w:rPr>
          <w:rFonts w:hint="cs"/>
          <w:rtl/>
        </w:rPr>
        <w:t xml:space="preserve">אם אין שינוי, אני אומר לכם שלא יהיה דיון. אין </w:t>
      </w:r>
      <w:bookmarkStart w:id="23" w:name="_ETM_Q1_117854"/>
      <w:bookmarkEnd w:id="23"/>
      <w:r>
        <w:rPr>
          <w:rFonts w:hint="cs"/>
          <w:rtl/>
        </w:rPr>
        <w:t>לי בעיה עם הערה אחת או שתיים לסדר.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bookmarkStart w:id="24" w:name="_ETM_Q1_120484"/>
      <w:bookmarkEnd w:id="24"/>
      <w:r>
        <w:rPr>
          <w:rtl/>
        </w:rPr>
        <w:t>מרב מיכאלי (המחנה הציוני):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הערה לסדר. בוקר </w:t>
      </w:r>
      <w:bookmarkStart w:id="25" w:name="_ETM_Q1_128957"/>
      <w:bookmarkEnd w:id="25"/>
      <w:r>
        <w:rPr>
          <w:rFonts w:hint="cs"/>
          <w:rtl/>
        </w:rPr>
        <w:t xml:space="preserve">טוב. תודה אדוני. אני כופרת במילה שאדוני אמר בהסכמה. הנוסח </w:t>
      </w:r>
      <w:bookmarkStart w:id="26" w:name="_ETM_Q1_134040"/>
      <w:bookmarkEnd w:id="26"/>
      <w:r>
        <w:rPr>
          <w:rFonts w:hint="cs"/>
          <w:rtl/>
        </w:rPr>
        <w:t xml:space="preserve">שהוסכם. 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bookmarkStart w:id="27" w:name="_ETM_Q1_136227"/>
      <w:bookmarkStart w:id="28" w:name="_ETM_Q1_135297"/>
      <w:bookmarkEnd w:id="27"/>
      <w:bookmarkEnd w:id="28"/>
      <w:r>
        <w:rPr>
          <w:rtl/>
        </w:rPr>
        <w:t>יואב קיש (הליכוד):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על קואליציה. את צודקת.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bookmarkStart w:id="29" w:name="_ETM_Q1_137766"/>
      <w:bookmarkEnd w:id="29"/>
      <w:r>
        <w:rPr>
          <w:rtl/>
        </w:rPr>
        <w:t>מרב מיכאלי (המחנה הציוני):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כן. הוסכם רק על הקואליציה וגם </w:t>
      </w:r>
      <w:bookmarkStart w:id="30" w:name="_ETM_Q1_138834"/>
      <w:bookmarkEnd w:id="30"/>
      <w:r>
        <w:rPr>
          <w:rFonts w:hint="cs"/>
          <w:rtl/>
        </w:rPr>
        <w:t xml:space="preserve">בקואליציה אי אפשר לומר הסכמה כי מה שאנחנו מביאות כאן </w:t>
      </w:r>
      <w:bookmarkStart w:id="31" w:name="_ETM_Q1_143755"/>
      <w:bookmarkEnd w:id="31"/>
      <w:r>
        <w:rPr>
          <w:rtl/>
        </w:rPr>
        <w:t>–</w:t>
      </w:r>
      <w:r>
        <w:rPr>
          <w:rFonts w:hint="cs"/>
          <w:rtl/>
        </w:rPr>
        <w:t xml:space="preserve"> לא אנחנו אלא הם -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נוסח לא </w:t>
      </w:r>
      <w:bookmarkStart w:id="32" w:name="_ETM_Q1_144526"/>
      <w:bookmarkEnd w:id="32"/>
      <w:r>
        <w:rPr>
          <w:rFonts w:hint="cs"/>
          <w:rtl/>
        </w:rPr>
        <w:t>מוסכם.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מה ההצעה לסדר? שאני אחזור בי ואני אומר </w:t>
      </w:r>
      <w:bookmarkStart w:id="33" w:name="_ETM_Q1_147218"/>
      <w:bookmarkEnd w:id="33"/>
      <w:r>
        <w:rPr>
          <w:rFonts w:hint="cs"/>
          <w:rtl/>
        </w:rPr>
        <w:t>הנוסח שהוסכם עליו בוועדה?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bookmarkStart w:id="34" w:name="_ETM_Q1_148203"/>
      <w:bookmarkStart w:id="35" w:name="_ETM_Q1_149291"/>
      <w:bookmarkEnd w:id="34"/>
      <w:bookmarkEnd w:id="35"/>
      <w:r>
        <w:rPr>
          <w:rtl/>
        </w:rPr>
        <w:lastRenderedPageBreak/>
        <w:t>מרב מיכאלי (המחנה הציוני):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אתה לא צריך לחזור בך. 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36" w:name="_ETM_Q1_153132"/>
      <w:bookmarkEnd w:id="36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מה ההצעה לסדר?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bookmarkStart w:id="37" w:name="_ETM_Q1_152728"/>
      <w:bookmarkStart w:id="38" w:name="_ETM_Q1_153617"/>
      <w:bookmarkEnd w:id="37"/>
      <w:bookmarkEnd w:id="38"/>
      <w:r>
        <w:rPr>
          <w:rtl/>
        </w:rPr>
        <w:t>מרב מיכאלי (המחנה הציוני):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אני אומרת שבעיני צריך לומר לפרוטוקול שחבל לי, צר </w:t>
      </w:r>
      <w:bookmarkStart w:id="39" w:name="_ETM_Q1_158242"/>
      <w:bookmarkEnd w:id="39"/>
      <w:r>
        <w:rPr>
          <w:rFonts w:hint="cs"/>
          <w:rtl/>
        </w:rPr>
        <w:t xml:space="preserve">לי, משום שהיה עיכוב בגלל העניין של ההצבעה, שלא היה </w:t>
      </w:r>
      <w:bookmarkStart w:id="40" w:name="_ETM_Q1_166651"/>
      <w:bookmarkEnd w:id="40"/>
      <w:r>
        <w:rPr>
          <w:rFonts w:hint="cs"/>
          <w:rtl/>
        </w:rPr>
        <w:t xml:space="preserve">רוב מספיק להצעה תקציבית, חבל לי שלא השתמשו בזמן הזה </w:t>
      </w:r>
      <w:bookmarkStart w:id="41" w:name="_ETM_Q1_170209"/>
      <w:bookmarkEnd w:id="41"/>
      <w:r>
        <w:rPr>
          <w:rFonts w:hint="cs"/>
          <w:rtl/>
        </w:rPr>
        <w:t xml:space="preserve">כדי להביא הצעה שהיא כן מוסכמת, לפחות בתוך הקואליציה, </w:t>
      </w:r>
      <w:bookmarkStart w:id="42" w:name="_ETM_Q1_174973"/>
      <w:bookmarkEnd w:id="42"/>
      <w:r>
        <w:rPr>
          <w:rFonts w:hint="cs"/>
          <w:rtl/>
        </w:rPr>
        <w:t xml:space="preserve">גם אם לא על כל הכנסת. שוב מביאות את היצור </w:t>
      </w:r>
      <w:bookmarkStart w:id="43" w:name="_ETM_Q1_177431"/>
      <w:bookmarkEnd w:id="43"/>
      <w:r>
        <w:rPr>
          <w:rFonts w:hint="cs"/>
          <w:rtl/>
        </w:rPr>
        <w:t>הזה של הצעת חוק שיש בה בעצם סעיפים סותרים.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44" w:name="_ETM_Q1_185183"/>
      <w:bookmarkEnd w:id="44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שמענו. תודה. </w:t>
      </w:r>
      <w:bookmarkStart w:id="45" w:name="_ETM_Q1_184193"/>
      <w:bookmarkEnd w:id="45"/>
      <w:r>
        <w:rPr>
          <w:rFonts w:hint="cs"/>
          <w:rtl/>
        </w:rPr>
        <w:t>למרות שזו הצעה לסדר, זו זכותך ואמרת לפרוטוקול.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9"/>
        <w:keepNext/>
        <w:rPr>
          <w:rtl/>
        </w:rPr>
      </w:pPr>
      <w:bookmarkStart w:id="46" w:name="_ETM_Q1_188136"/>
      <w:bookmarkStart w:id="47" w:name="_ETM_Q1_188974"/>
      <w:bookmarkEnd w:id="46"/>
      <w:bookmarkEnd w:id="47"/>
      <w:r>
        <w:rPr>
          <w:rtl/>
        </w:rPr>
        <w:t>מוריה כהן בקשי: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אני </w:t>
      </w:r>
      <w:bookmarkStart w:id="48" w:name="_ETM_Q1_189953"/>
      <w:bookmarkEnd w:id="48"/>
      <w:r>
        <w:rPr>
          <w:rFonts w:hint="cs"/>
          <w:rtl/>
        </w:rPr>
        <w:t>רוצה להבהיר את עמדת הממשלה.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המשפטים. הצעת החוק </w:t>
      </w:r>
      <w:bookmarkStart w:id="49" w:name="_ETM_Q1_199653"/>
      <w:bookmarkEnd w:id="49"/>
      <w:r>
        <w:rPr>
          <w:rFonts w:hint="cs"/>
          <w:rtl/>
        </w:rPr>
        <w:t xml:space="preserve">הוא אכן בנוסח שאושר על ידי הוועדה בזמנו. כרגע אנחנו </w:t>
      </w:r>
      <w:bookmarkStart w:id="50" w:name="_ETM_Q1_204284"/>
      <w:bookmarkEnd w:id="50"/>
      <w:r>
        <w:rPr>
          <w:rFonts w:hint="cs"/>
          <w:rtl/>
        </w:rPr>
        <w:t xml:space="preserve">נמצאים במצב שיש לנו אישור של ועדת שרים לחקיקה להצעת </w:t>
      </w:r>
      <w:bookmarkStart w:id="51" w:name="_ETM_Q1_209807"/>
      <w:bookmarkEnd w:id="51"/>
      <w:r>
        <w:rPr>
          <w:rFonts w:hint="cs"/>
          <w:rtl/>
        </w:rPr>
        <w:t xml:space="preserve">חוק לקריאה טרומית ובלבד שההצעה תקודם בהסכמת משרדי המשפטים, הרווחה </w:t>
      </w:r>
      <w:bookmarkStart w:id="52" w:name="_ETM_Q1_217133"/>
      <w:bookmarkEnd w:id="52"/>
      <w:r>
        <w:rPr>
          <w:rFonts w:hint="cs"/>
          <w:rtl/>
        </w:rPr>
        <w:t>והאוצר, ושתובא לאישור לוועדת שרים לחקיקה לפני הקריאה הראשונה.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את</w:t>
      </w:r>
      <w:bookmarkStart w:id="53" w:name="_ETM_Q1_225264"/>
      <w:bookmarkEnd w:id="53"/>
      <w:r>
        <w:rPr>
          <w:rFonts w:hint="cs"/>
          <w:rtl/>
        </w:rPr>
        <w:t xml:space="preserve">מול היה </w:t>
      </w:r>
      <w:bookmarkStart w:id="54" w:name="_ETM_Q1_226682"/>
      <w:bookmarkEnd w:id="54"/>
      <w:r>
        <w:rPr>
          <w:rFonts w:hint="cs"/>
          <w:rtl/>
        </w:rPr>
        <w:t xml:space="preserve">ניסיון להביא לאישור לקריאה ראשונה של ההצעה. כרגע אין לנו </w:t>
      </w:r>
      <w:bookmarkStart w:id="55" w:name="_ETM_Q1_232034"/>
      <w:bookmarkEnd w:id="55"/>
      <w:r>
        <w:rPr>
          <w:rFonts w:hint="cs"/>
          <w:rtl/>
        </w:rPr>
        <w:t>אישור של ההצעה הזאת, אכן מסיבות תקציביות.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4"/>
        <w:keepNext/>
        <w:rPr>
          <w:rtl/>
        </w:rPr>
      </w:pPr>
      <w:bookmarkStart w:id="56" w:name="_ETM_Q1_234848"/>
      <w:bookmarkStart w:id="57" w:name="_ETM_Q1_236418"/>
      <w:bookmarkEnd w:id="56"/>
      <w:bookmarkEnd w:id="57"/>
      <w:r>
        <w:rPr>
          <w:rtl/>
        </w:rPr>
        <w:t>יואב קיש (הליכוד):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אבל תחדדי את </w:t>
      </w:r>
      <w:bookmarkStart w:id="58" w:name="_ETM_Q1_236658"/>
      <w:bookmarkEnd w:id="58"/>
      <w:r>
        <w:rPr>
          <w:rFonts w:hint="cs"/>
          <w:rtl/>
        </w:rPr>
        <w:t xml:space="preserve">זה. על הנוסח. לפרוטוקול. 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59" w:name="_ETM_Q1_238779"/>
      <w:bookmarkStart w:id="60" w:name="_ETM_Q1_239949"/>
      <w:bookmarkEnd w:id="59"/>
      <w:bookmarkEnd w:id="60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אנחנו נשלים את הפרוטוקול.</w:t>
      </w:r>
    </w:p>
    <w:p w:rsidR="006B794E" w:rsidRDefault="006B794E" w:rsidP="006B794E">
      <w:pPr>
        <w:rPr>
          <w:rtl/>
        </w:rPr>
      </w:pPr>
      <w:bookmarkStart w:id="61" w:name="_ETM_Q1_240441"/>
      <w:bookmarkEnd w:id="61"/>
    </w:p>
    <w:p w:rsidR="006B794E" w:rsidRDefault="006B794E" w:rsidP="006B794E">
      <w:pPr>
        <w:pStyle w:val="af9"/>
        <w:keepNext/>
        <w:rPr>
          <w:rtl/>
        </w:rPr>
      </w:pPr>
      <w:bookmarkStart w:id="62" w:name="_ETM_Q1_236719"/>
      <w:bookmarkStart w:id="63" w:name="_ETM_Q1_237701"/>
      <w:bookmarkEnd w:id="62"/>
      <w:bookmarkEnd w:id="63"/>
      <w:r>
        <w:rPr>
          <w:rtl/>
        </w:rPr>
        <w:t>מוריה כהן בקשי: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לכן הנוסח הזה </w:t>
      </w:r>
      <w:bookmarkStart w:id="64" w:name="_ETM_Q1_241165"/>
      <w:bookmarkEnd w:id="64"/>
      <w:r>
        <w:rPr>
          <w:rFonts w:hint="cs"/>
          <w:rtl/>
        </w:rPr>
        <w:t xml:space="preserve">בעצם טעון בהגדרה אישור ועדת שרים לחקיקה. גם אם יימצא </w:t>
      </w:r>
      <w:bookmarkStart w:id="65" w:name="_ETM_Q1_247561"/>
      <w:bookmarkEnd w:id="65"/>
      <w:r>
        <w:rPr>
          <w:rFonts w:hint="cs"/>
          <w:rtl/>
        </w:rPr>
        <w:t xml:space="preserve">תקציב צריך לעבור את השלב הזה של אישור ועדת שרים </w:t>
      </w:r>
      <w:bookmarkStart w:id="66" w:name="_ETM_Q1_250318"/>
      <w:bookmarkEnd w:id="66"/>
      <w:r>
        <w:rPr>
          <w:rFonts w:hint="cs"/>
          <w:rtl/>
        </w:rPr>
        <w:t>לחקיקה.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67" w:name="_ETM_Q1_251301"/>
      <w:bookmarkStart w:id="68" w:name="_ETM_Q1_252024"/>
      <w:bookmarkEnd w:id="67"/>
      <w:bookmarkEnd w:id="68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כמשרד המשפטים שמעת על עיקרון הפרדת רשויות?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9"/>
        <w:keepNext/>
        <w:rPr>
          <w:rtl/>
        </w:rPr>
      </w:pPr>
      <w:bookmarkStart w:id="69" w:name="_ETM_Q1_255473"/>
      <w:bookmarkStart w:id="70" w:name="_ETM_Q1_255326"/>
      <w:bookmarkEnd w:id="69"/>
      <w:bookmarkEnd w:id="70"/>
      <w:r>
        <w:rPr>
          <w:rtl/>
        </w:rPr>
        <w:t>מוריה כהן בקשי: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כן.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71" w:name="_ETM_Q1_256094"/>
      <w:bookmarkStart w:id="72" w:name="_ETM_Q1_257232"/>
      <w:bookmarkEnd w:id="71"/>
      <w:bookmarkEnd w:id="72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ועדת שרים </w:t>
      </w:r>
      <w:bookmarkStart w:id="73" w:name="_ETM_Q1_258648"/>
      <w:bookmarkEnd w:id="73"/>
      <w:r>
        <w:rPr>
          <w:rFonts w:hint="cs"/>
          <w:rtl/>
        </w:rPr>
        <w:t xml:space="preserve">לחקיקה, זה עניינו של הסדרת מערכות היחסים בשתי הרשויות. </w:t>
      </w:r>
      <w:bookmarkStart w:id="74" w:name="_ETM_Q1_263903"/>
      <w:bookmarkEnd w:id="74"/>
      <w:r>
        <w:rPr>
          <w:rFonts w:hint="cs"/>
          <w:rtl/>
        </w:rPr>
        <w:t>הוועדה התכנסה כדי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לאשר את הנוסח שאושר בוועדה בדיונים </w:t>
      </w:r>
      <w:bookmarkStart w:id="75" w:name="_ETM_Q1_268217"/>
      <w:bookmarkEnd w:id="75"/>
      <w:r>
        <w:rPr>
          <w:rFonts w:hint="cs"/>
          <w:rtl/>
        </w:rPr>
        <w:t>הקודמים.</w:t>
      </w:r>
      <w:r w:rsidR="003E41B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נעכב חקיקה. היה נשמע כאילו </w:t>
      </w:r>
      <w:bookmarkStart w:id="76" w:name="_ETM_Q1_275708"/>
      <w:bookmarkEnd w:id="76"/>
      <w:r>
        <w:rPr>
          <w:rFonts w:hint="cs"/>
          <w:rtl/>
        </w:rPr>
        <w:t xml:space="preserve">בהליך החקיקה יש משהו. </w:t>
      </w:r>
    </w:p>
    <w:p w:rsidR="006B794E" w:rsidRDefault="006B794E" w:rsidP="006B794E">
      <w:pPr>
        <w:pStyle w:val="af9"/>
        <w:keepNext/>
        <w:rPr>
          <w:rtl/>
        </w:rPr>
      </w:pPr>
      <w:bookmarkStart w:id="77" w:name="_ETM_Q1_278649"/>
      <w:bookmarkEnd w:id="77"/>
      <w:r>
        <w:rPr>
          <w:rtl/>
        </w:rPr>
        <w:lastRenderedPageBreak/>
        <w:t>מוריה כהן בקשי: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>רק אם נאמר הסכמת הממשלה. רציתי להבהיר.</w:t>
      </w:r>
    </w:p>
    <w:p w:rsidR="006B794E" w:rsidRDefault="006B794E" w:rsidP="006B794E">
      <w:pPr>
        <w:rPr>
          <w:rtl/>
        </w:rPr>
      </w:pPr>
    </w:p>
    <w:p w:rsidR="006B794E" w:rsidRDefault="006B794E" w:rsidP="006B794E">
      <w:pPr>
        <w:pStyle w:val="af6"/>
        <w:keepNext/>
        <w:rPr>
          <w:rtl/>
        </w:rPr>
      </w:pPr>
      <w:bookmarkStart w:id="78" w:name="_ETM_Q1_279977"/>
      <w:bookmarkStart w:id="79" w:name="_ETM_Q1_280756"/>
      <w:bookmarkEnd w:id="78"/>
      <w:bookmarkEnd w:id="79"/>
      <w:r>
        <w:rPr>
          <w:rtl/>
        </w:rPr>
        <w:t>היו"ר יעקב מרגי: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היה יותר קל אם היית אומרת את זה.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 </w:t>
      </w:r>
      <w:bookmarkStart w:id="80" w:name="_ETM_Q1_283104"/>
      <w:bookmarkEnd w:id="80"/>
      <w:r>
        <w:rPr>
          <w:rFonts w:hint="cs"/>
          <w:rtl/>
        </w:rPr>
        <w:t>הדברים שלך הכריחו אותי לומר את מה שאמרתי.</w:t>
      </w:r>
    </w:p>
    <w:p w:rsidR="006B794E" w:rsidRDefault="006B794E" w:rsidP="006B794E">
      <w:pPr>
        <w:rPr>
          <w:rtl/>
        </w:rPr>
      </w:pPr>
      <w:bookmarkStart w:id="81" w:name="_ETM_Q1_288888"/>
      <w:bookmarkEnd w:id="81"/>
    </w:p>
    <w:p w:rsidR="006B794E" w:rsidRDefault="006B794E" w:rsidP="006B794E">
      <w:pPr>
        <w:pStyle w:val="a4"/>
        <w:keepNext/>
        <w:rPr>
          <w:rtl/>
        </w:rPr>
      </w:pPr>
      <w:bookmarkStart w:id="82" w:name="_ETM_Q1_289648"/>
      <w:bookmarkStart w:id="83" w:name="_ETM_Q1_289271"/>
      <w:bookmarkEnd w:id="82"/>
      <w:bookmarkEnd w:id="83"/>
      <w:r>
        <w:rPr>
          <w:rtl/>
        </w:rPr>
        <w:t>מרב מיכאלי (המחנה הציוני):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הכנסת מעולם </w:t>
      </w:r>
      <w:bookmarkStart w:id="84" w:name="_ETM_Q1_288908"/>
      <w:bookmarkEnd w:id="84"/>
      <w:r>
        <w:rPr>
          <w:rFonts w:hint="cs"/>
          <w:rtl/>
        </w:rPr>
        <w:t>לא הייתה חזקה יותר. זה נאמר בסרקזם לפרוטוקול.</w:t>
      </w:r>
    </w:p>
    <w:p w:rsidR="006B794E" w:rsidRDefault="006B794E" w:rsidP="006B794E">
      <w:pPr>
        <w:rPr>
          <w:rtl/>
        </w:rPr>
      </w:pPr>
    </w:p>
    <w:p w:rsidR="006B794E" w:rsidRDefault="007F2D31" w:rsidP="006B794E">
      <w:pPr>
        <w:pStyle w:val="a4"/>
        <w:keepNext/>
        <w:rPr>
          <w:rtl/>
        </w:rPr>
      </w:pPr>
      <w:bookmarkStart w:id="85" w:name="_ETM_Q1_291094"/>
      <w:bookmarkStart w:id="86" w:name="_ETM_Q1_292262"/>
      <w:bookmarkEnd w:id="85"/>
      <w:bookmarkEnd w:id="86"/>
      <w:r>
        <w:rPr>
          <w:rtl/>
        </w:rPr>
        <w:t>יפעת שאשא ביטון (יו"ר הוועדה המיוחדת לזכויות הילד):</w:t>
      </w:r>
    </w:p>
    <w:p w:rsidR="006B794E" w:rsidRDefault="006B794E" w:rsidP="006B794E">
      <w:pPr>
        <w:pStyle w:val="KeepWithNext"/>
        <w:rPr>
          <w:rtl/>
        </w:rPr>
      </w:pPr>
    </w:p>
    <w:p w:rsidR="006B794E" w:rsidRDefault="006B794E" w:rsidP="006B794E">
      <w:pPr>
        <w:rPr>
          <w:rtl/>
        </w:rPr>
      </w:pPr>
      <w:r>
        <w:rPr>
          <w:rFonts w:hint="cs"/>
          <w:rtl/>
        </w:rPr>
        <w:t xml:space="preserve">תודה כבוד היושב </w:t>
      </w:r>
      <w:bookmarkStart w:id="87" w:name="_ETM_Q1_295804"/>
      <w:bookmarkEnd w:id="87"/>
      <w:r>
        <w:rPr>
          <w:rFonts w:hint="cs"/>
          <w:rtl/>
        </w:rPr>
        <w:t>ראש. אני חושבת שכל מילה מיותרת.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הזמן </w:t>
      </w:r>
      <w:bookmarkStart w:id="88" w:name="_ETM_Q1_299398"/>
      <w:bookmarkEnd w:id="88"/>
      <w:r>
        <w:rPr>
          <w:rFonts w:hint="cs"/>
          <w:rtl/>
        </w:rPr>
        <w:t>מאשימים אותנו בגרירת רגליים. ישבנו כאן, דיברנו, התווכחנו</w:t>
      </w:r>
      <w:bookmarkStart w:id="89" w:name="_ETM_Q1_305259"/>
      <w:bookmarkEnd w:id="89"/>
      <w:r w:rsidR="00775B24">
        <w:rPr>
          <w:rFonts w:hint="cs"/>
          <w:rtl/>
        </w:rPr>
        <w:t xml:space="preserve">. נכון, חברת הכנסת מרב מיכאלי, אנחנו לא מסכימים עד </w:t>
      </w:r>
      <w:bookmarkStart w:id="90" w:name="_ETM_Q1_311418"/>
      <w:bookmarkEnd w:id="90"/>
      <w:r w:rsidR="00775B24">
        <w:rPr>
          <w:rFonts w:hint="cs"/>
          <w:rtl/>
        </w:rPr>
        <w:t xml:space="preserve">הסוף על הכול ולכן יש שני סעיפים שהם כביכול </w:t>
      </w:r>
      <w:bookmarkStart w:id="91" w:name="_ETM_Q1_315950"/>
      <w:bookmarkEnd w:id="91"/>
      <w:r w:rsidR="00775B24">
        <w:rPr>
          <w:rFonts w:hint="cs"/>
          <w:rtl/>
        </w:rPr>
        <w:t xml:space="preserve">מנוגדים, כדי לאפשר לנו בהכנה לקריאה שנייה ושלישית לקיים דיון מעמיק ולקבוע לאיזה כיוון אנחנו הולכים. בעיני כל רגע שאנחנו מושכים כאן, אנחנו מבזבזים את הזמן. צריך להעלות את </w:t>
      </w:r>
      <w:bookmarkStart w:id="92" w:name="_ETM_Q1_331186"/>
      <w:bookmarkEnd w:id="92"/>
      <w:r w:rsidR="00775B24">
        <w:rPr>
          <w:rFonts w:hint="cs"/>
          <w:rtl/>
        </w:rPr>
        <w:t>זה בחזרה למליאה. אין שום שינוי וצריך להתקדם. תודה רבה.</w:t>
      </w:r>
    </w:p>
    <w:p w:rsidR="00775B24" w:rsidRDefault="00775B24" w:rsidP="006B794E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93" w:name="_ETM_Q1_335771"/>
      <w:bookmarkEnd w:id="93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תודה. משרדי </w:t>
      </w:r>
      <w:bookmarkStart w:id="94" w:name="_ETM_Q1_335395"/>
      <w:bookmarkEnd w:id="94"/>
      <w:r>
        <w:rPr>
          <w:rFonts w:hint="cs"/>
          <w:rtl/>
        </w:rPr>
        <w:t>הממשלה.</w:t>
      </w:r>
    </w:p>
    <w:p w:rsidR="00775B24" w:rsidRDefault="00775B24" w:rsidP="00775B24">
      <w:pPr>
        <w:rPr>
          <w:rtl/>
        </w:rPr>
      </w:pPr>
      <w:bookmarkStart w:id="95" w:name="_ETM_Q1_340412"/>
      <w:bookmarkEnd w:id="95"/>
    </w:p>
    <w:p w:rsidR="00775B24" w:rsidRDefault="00775B24" w:rsidP="00775B24">
      <w:pPr>
        <w:pStyle w:val="af9"/>
        <w:keepNext/>
        <w:rPr>
          <w:rtl/>
        </w:rPr>
      </w:pPr>
      <w:bookmarkStart w:id="96" w:name="_ETM_Q1_340907"/>
      <w:bookmarkStart w:id="97" w:name="_ETM_Q1_341565"/>
      <w:bookmarkEnd w:id="96"/>
      <w:bookmarkEnd w:id="97"/>
      <w:r>
        <w:rPr>
          <w:rtl/>
        </w:rPr>
        <w:t>יהודית אסף: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מנהלת שירות יחידות הסיוע במשרד הרווחה. יש </w:t>
      </w:r>
      <w:bookmarkStart w:id="98" w:name="_ETM_Q1_350205"/>
      <w:bookmarkEnd w:id="98"/>
      <w:r>
        <w:rPr>
          <w:rFonts w:hint="cs"/>
          <w:rtl/>
        </w:rPr>
        <w:t xml:space="preserve">כאן הגדרה בחלק של הפניה ליחידות הסיוע שלמעשה חורג מהתפקידים </w:t>
      </w:r>
      <w:bookmarkStart w:id="99" w:name="_ETM_Q1_354727"/>
      <w:bookmarkEnd w:id="99"/>
      <w:r>
        <w:rPr>
          <w:rFonts w:hint="cs"/>
          <w:rtl/>
        </w:rPr>
        <w:t xml:space="preserve">של יחידות הסיוע. </w:t>
      </w:r>
      <w:bookmarkStart w:id="100" w:name="_ETM_Q1_356633"/>
      <w:bookmarkEnd w:id="100"/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101" w:name="_ETM_Q1_356291"/>
      <w:bookmarkStart w:id="102" w:name="_ETM_Q1_355291"/>
      <w:bookmarkEnd w:id="101"/>
      <w:bookmarkEnd w:id="102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אני לא נכנס </w:t>
      </w:r>
      <w:proofErr w:type="spellStart"/>
      <w:r>
        <w:rPr>
          <w:rFonts w:hint="cs"/>
          <w:rtl/>
        </w:rPr>
        <w:t>נכנס</w:t>
      </w:r>
      <w:proofErr w:type="spellEnd"/>
      <w:r>
        <w:rPr>
          <w:rFonts w:hint="cs"/>
          <w:rtl/>
        </w:rPr>
        <w:t xml:space="preserve"> לדיון מהותי של </w:t>
      </w:r>
      <w:bookmarkStart w:id="103" w:name="_ETM_Q1_356503"/>
      <w:bookmarkEnd w:id="103"/>
      <w:r>
        <w:rPr>
          <w:rFonts w:hint="cs"/>
          <w:rtl/>
        </w:rPr>
        <w:t>החוק. יכולתם לפעול בעניין.</w:t>
      </w:r>
    </w:p>
    <w:p w:rsidR="00775B24" w:rsidRDefault="00775B24" w:rsidP="00775B24">
      <w:pPr>
        <w:rPr>
          <w:rtl/>
        </w:rPr>
      </w:pPr>
    </w:p>
    <w:p w:rsidR="00775B24" w:rsidRDefault="007F2D31" w:rsidP="00775B24">
      <w:pPr>
        <w:pStyle w:val="a4"/>
        <w:keepNext/>
        <w:rPr>
          <w:rtl/>
        </w:rPr>
      </w:pPr>
      <w:bookmarkStart w:id="104" w:name="_ETM_Q1_359176"/>
      <w:bookmarkEnd w:id="104"/>
      <w:r>
        <w:rPr>
          <w:rtl/>
        </w:rPr>
        <w:t>יפעת שאשא ביטון (יו"ר הוועדה המיוחדת לזכויות הילד):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>היינו שם.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105" w:name="_ETM_Q1_359166"/>
      <w:bookmarkEnd w:id="105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היינו שם. החוק כפי שהוא </w:t>
      </w:r>
      <w:bookmarkStart w:id="106" w:name="_ETM_Q1_363952"/>
      <w:bookmarkEnd w:id="106"/>
      <w:r>
        <w:rPr>
          <w:rFonts w:hint="cs"/>
          <w:rtl/>
        </w:rPr>
        <w:t>אושר בוועדה בדיונים הקודמים. הוא היה מונח בפני כולם</w:t>
      </w:r>
      <w:bookmarkStart w:id="107" w:name="_ETM_Q1_370037"/>
      <w:bookmarkEnd w:id="107"/>
      <w:r>
        <w:rPr>
          <w:rFonts w:hint="cs"/>
          <w:rtl/>
        </w:rPr>
        <w:t>, גם באתר.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>ה</w:t>
      </w:r>
      <w:bookmarkStart w:id="108" w:name="_ETM_Q1_372367"/>
      <w:bookmarkEnd w:id="108"/>
      <w:r>
        <w:rPr>
          <w:rFonts w:hint="cs"/>
          <w:rtl/>
        </w:rPr>
        <w:t>מציע ולאחר מכן היועצת המשפטית של הוועדה.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4"/>
        <w:keepNext/>
        <w:rPr>
          <w:rtl/>
        </w:rPr>
      </w:pPr>
      <w:bookmarkStart w:id="109" w:name="_ETM_Q1_373121"/>
      <w:bookmarkStart w:id="110" w:name="_ETM_Q1_373960"/>
      <w:bookmarkEnd w:id="109"/>
      <w:bookmarkEnd w:id="110"/>
      <w:r>
        <w:rPr>
          <w:rtl/>
        </w:rPr>
        <w:t>יואב קיש (הליכוד):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אני לא אחזור על דברים אמרת. אני רוצה לומר שאני פספסתי את האמירה של משרד הרווחה שזו </w:t>
      </w:r>
      <w:bookmarkStart w:id="111" w:name="_ETM_Q1_381127"/>
      <w:bookmarkEnd w:id="111"/>
      <w:r>
        <w:rPr>
          <w:rFonts w:hint="cs"/>
          <w:rtl/>
        </w:rPr>
        <w:t xml:space="preserve">הצעה תקציבית. אני כופר באמירה הזו. אבל כמו </w:t>
      </w:r>
      <w:bookmarkStart w:id="112" w:name="_ETM_Q1_385425"/>
      <w:bookmarkEnd w:id="112"/>
      <w:r>
        <w:rPr>
          <w:rFonts w:hint="cs"/>
          <w:rtl/>
        </w:rPr>
        <w:t xml:space="preserve">שאתה אומר, אני לא פותח אלא רק אומר את דעתי </w:t>
      </w:r>
      <w:bookmarkStart w:id="113" w:name="_ETM_Q1_388102"/>
      <w:bookmarkEnd w:id="113"/>
      <w:r>
        <w:rPr>
          <w:rFonts w:hint="cs"/>
          <w:rtl/>
        </w:rPr>
        <w:t xml:space="preserve">האישית. אני כופר באמירה הזאת. זה לא יעלה שקל </w:t>
      </w:r>
      <w:bookmarkStart w:id="114" w:name="_ETM_Q1_390388"/>
      <w:bookmarkEnd w:id="114"/>
      <w:r>
        <w:rPr>
          <w:rFonts w:hint="cs"/>
          <w:rtl/>
        </w:rPr>
        <w:t>אחד יותר לאף אחד. משרד הרווחה לא יצטרך עובד</w:t>
      </w:r>
      <w:bookmarkStart w:id="115" w:name="_ETM_Q1_392962"/>
      <w:bookmarkEnd w:id="115"/>
      <w:r>
        <w:rPr>
          <w:rFonts w:hint="cs"/>
          <w:rtl/>
        </w:rPr>
        <w:t xml:space="preserve"> או עובדת אחת יותר בגלל העניין הזה. אני </w:t>
      </w:r>
      <w:bookmarkStart w:id="116" w:name="_ETM_Q1_396689"/>
      <w:bookmarkEnd w:id="116"/>
      <w:r>
        <w:rPr>
          <w:rFonts w:hint="cs"/>
          <w:rtl/>
        </w:rPr>
        <w:t>בדיונים בעניין הזה גם לבדוק את זה מול משרד הרווחה וכל התפיסה שזה תקציבי, אני מודה שזה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>משהו שאני פספסתי. טעות שלי ולכן זה הגיע למליאה לרוב רגיל. את הדבר הזה אנחנו באנו לתקן היום.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>אני</w:t>
      </w:r>
      <w:bookmarkStart w:id="117" w:name="_ETM_Q1_410646"/>
      <w:bookmarkEnd w:id="117"/>
      <w:r>
        <w:rPr>
          <w:rFonts w:hint="cs"/>
          <w:rtl/>
        </w:rPr>
        <w:t xml:space="preserve"> רוצה לחדד את עמדת הממשלה כפי שאני הבנתי אותה ואני רוצה שמשרד המשפטים יתקן אותי. אני הבנתי היטב שבנוסח </w:t>
      </w:r>
      <w:bookmarkStart w:id="118" w:name="_ETM_Q1_416552"/>
      <w:bookmarkEnd w:id="118"/>
      <w:r>
        <w:rPr>
          <w:rFonts w:hint="cs"/>
          <w:rtl/>
        </w:rPr>
        <w:t xml:space="preserve">הזה כפי שהיה אז יש תמיכה. הבעיה היחידה היא המקור </w:t>
      </w:r>
      <w:bookmarkStart w:id="119" w:name="_ETM_Q1_421228"/>
      <w:bookmarkEnd w:id="119"/>
      <w:r>
        <w:rPr>
          <w:rFonts w:hint="cs"/>
          <w:rtl/>
        </w:rPr>
        <w:t xml:space="preserve">התקציבי שלו. </w:t>
      </w:r>
      <w:r>
        <w:rPr>
          <w:rFonts w:hint="cs"/>
          <w:rtl/>
        </w:rPr>
        <w:lastRenderedPageBreak/>
        <w:t xml:space="preserve">גם את זה אנחנו נפתור. ברגע שתהיה הגדרה </w:t>
      </w:r>
      <w:bookmarkStart w:id="120" w:name="_ETM_Q1_425827"/>
      <w:bookmarkEnd w:id="120"/>
      <w:r>
        <w:rPr>
          <w:rFonts w:hint="cs"/>
          <w:rtl/>
        </w:rPr>
        <w:t>מי מהשרים יהיה אחראי לנושא של התקציב, אז גם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 </w:t>
      </w:r>
      <w:bookmarkStart w:id="121" w:name="_ETM_Q1_429931"/>
      <w:bookmarkEnd w:id="121"/>
      <w:r>
        <w:rPr>
          <w:rFonts w:hint="cs"/>
          <w:rtl/>
        </w:rPr>
        <w:t>הזה יהיה מאחורינו. יש תמיכה ברורה של הממשלה בנוסח הזה כפי שהוועדה סיכמה אותו.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4"/>
        <w:keepNext/>
        <w:rPr>
          <w:rtl/>
        </w:rPr>
      </w:pPr>
      <w:bookmarkStart w:id="122" w:name="_ETM_Q1_434033"/>
      <w:bookmarkEnd w:id="122"/>
      <w:r>
        <w:rPr>
          <w:rtl/>
        </w:rPr>
        <w:t>מרב מיכאלי (המחנה הציוני):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נוסח דו-ראשי. </w:t>
      </w:r>
      <w:bookmarkStart w:id="123" w:name="_ETM_Q1_436571"/>
      <w:bookmarkEnd w:id="123"/>
      <w:r>
        <w:rPr>
          <w:rFonts w:hint="cs"/>
          <w:rtl/>
        </w:rPr>
        <w:t>שני נוסחים סותרים.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124" w:name="_ETM_Q1_444563"/>
      <w:bookmarkStart w:id="125" w:name="_ETM_Q1_444929"/>
      <w:bookmarkEnd w:id="124"/>
      <w:bookmarkEnd w:id="125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>תביני, אצלי זה נקרא הפרעה.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4"/>
        <w:keepNext/>
        <w:rPr>
          <w:rtl/>
        </w:rPr>
      </w:pPr>
      <w:bookmarkStart w:id="126" w:name="_ETM_Q1_444608"/>
      <w:bookmarkStart w:id="127" w:name="_ETM_Q1_443608"/>
      <w:bookmarkEnd w:id="126"/>
      <w:bookmarkEnd w:id="127"/>
      <w:r>
        <w:rPr>
          <w:rtl/>
        </w:rPr>
        <w:t>מרב מיכאלי (המחנה הציוני):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סליחה </w:t>
      </w:r>
      <w:bookmarkStart w:id="128" w:name="_ETM_Q1_444478"/>
      <w:bookmarkEnd w:id="128"/>
      <w:r>
        <w:rPr>
          <w:rFonts w:hint="cs"/>
          <w:rtl/>
        </w:rPr>
        <w:t>אדוני היושב ראש. כל החוק הזה הוא הפרעה.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9"/>
        <w:keepNext/>
        <w:rPr>
          <w:rtl/>
        </w:rPr>
      </w:pPr>
      <w:bookmarkStart w:id="129" w:name="_ETM_Q1_446716"/>
      <w:bookmarkStart w:id="130" w:name="_ETM_Q1_447699"/>
      <w:bookmarkStart w:id="131" w:name="_ETM_Q1_437787"/>
      <w:bookmarkEnd w:id="129"/>
      <w:bookmarkEnd w:id="130"/>
      <w:bookmarkEnd w:id="131"/>
      <w:r>
        <w:rPr>
          <w:rtl/>
        </w:rPr>
        <w:t>רקפת עצמון: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עובדת סוציאלית ראשית לעניין סדרי </w:t>
      </w:r>
      <w:bookmarkStart w:id="132" w:name="_ETM_Q1_444721"/>
      <w:bookmarkEnd w:id="132"/>
      <w:r>
        <w:rPr>
          <w:rFonts w:hint="cs"/>
          <w:rtl/>
        </w:rPr>
        <w:t>דין, משרד העבודה והרווחה. אני לא מסכימה עם אמירתו</w:t>
      </w:r>
      <w:bookmarkStart w:id="133" w:name="_ETM_Q1_461506"/>
      <w:bookmarkEnd w:id="133"/>
      <w:r>
        <w:rPr>
          <w:rFonts w:hint="cs"/>
          <w:rtl/>
        </w:rPr>
        <w:t xml:space="preserve"> של חבר הכנסת יואב קיש.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134" w:name="_ETM_Q1_464877"/>
      <w:bookmarkEnd w:id="134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>את רואה שאנחנו מכבדים את עקרון הפרדת הרשויות. מותר לך.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9"/>
        <w:keepNext/>
        <w:rPr>
          <w:rtl/>
        </w:rPr>
      </w:pPr>
      <w:r>
        <w:rPr>
          <w:rtl/>
        </w:rPr>
        <w:t>רקפת עצמון: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>אני אומרת את עמדתי.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135" w:name="_ETM_Q1_465577"/>
      <w:bookmarkStart w:id="136" w:name="_ETM_Q1_466269"/>
      <w:bookmarkEnd w:id="135"/>
      <w:bookmarkEnd w:id="136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מותר </w:t>
      </w:r>
      <w:bookmarkStart w:id="137" w:name="_ETM_Q1_467143"/>
      <w:bookmarkEnd w:id="137"/>
      <w:r>
        <w:rPr>
          <w:rFonts w:hint="cs"/>
          <w:rtl/>
        </w:rPr>
        <w:t>לך.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9"/>
        <w:keepNext/>
        <w:rPr>
          <w:rtl/>
        </w:rPr>
      </w:pPr>
      <w:bookmarkStart w:id="138" w:name="_ETM_Q1_468452"/>
      <w:bookmarkEnd w:id="138"/>
      <w:r>
        <w:rPr>
          <w:rtl/>
        </w:rPr>
        <w:t>רקפת עצמון: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הצעת החוק הזו מחייבת תוספת כוח אדם. היא מחייבת מענה </w:t>
      </w:r>
      <w:bookmarkStart w:id="139" w:name="_ETM_Q1_474157"/>
      <w:bookmarkEnd w:id="139"/>
      <w:r>
        <w:rPr>
          <w:rFonts w:hint="cs"/>
          <w:rtl/>
        </w:rPr>
        <w:t xml:space="preserve">מיידי כמו שנדרש עבור ילדים, לא רק בהצעת חוק, כמו </w:t>
      </w:r>
      <w:bookmarkStart w:id="140" w:name="_ETM_Q1_476592"/>
      <w:bookmarkEnd w:id="140"/>
      <w:r>
        <w:rPr>
          <w:rFonts w:hint="cs"/>
          <w:rtl/>
        </w:rPr>
        <w:t>שאנחנו רואים.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141" w:name="_ETM_Q1_477162"/>
      <w:bookmarkEnd w:id="141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תתפלאי לשמוע, אני מסכים אתך. זה עלה בדיונים הקודמים. </w:t>
      </w:r>
      <w:bookmarkStart w:id="142" w:name="_ETM_Q1_481213"/>
      <w:bookmarkEnd w:id="142"/>
      <w:r>
        <w:rPr>
          <w:rFonts w:hint="cs"/>
          <w:rtl/>
        </w:rPr>
        <w:t>תודה. אין ספק שצריך היערכות.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9"/>
        <w:keepNext/>
        <w:rPr>
          <w:rtl/>
        </w:rPr>
      </w:pPr>
      <w:bookmarkStart w:id="143" w:name="_ETM_Q1_478091"/>
      <w:bookmarkStart w:id="144" w:name="_ETM_Q1_479230"/>
      <w:bookmarkEnd w:id="143"/>
      <w:bookmarkEnd w:id="144"/>
      <w:r>
        <w:rPr>
          <w:rtl/>
        </w:rPr>
        <w:t>נתנאל אשרי: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>אגף תקציבים, משרד האוצר.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בהצעת חוק עם עלות תקציבית של כ-45 מיליון שקלים. 23 מיליון שקלים מצד משרד הרווחה שכוללים כ-150 תקנים לעובדים סוציאליים </w:t>
      </w:r>
      <w:bookmarkStart w:id="145" w:name="_ETM_Q1_505007"/>
      <w:bookmarkEnd w:id="145"/>
      <w:r>
        <w:rPr>
          <w:rFonts w:hint="cs"/>
          <w:rtl/>
        </w:rPr>
        <w:t xml:space="preserve">ועוד שישה תקני עורכי דין. בצד הרשות השוטפת, 8 תקני </w:t>
      </w:r>
      <w:bookmarkStart w:id="146" w:name="_ETM_Q1_508541"/>
      <w:bookmarkEnd w:id="146"/>
      <w:r>
        <w:rPr>
          <w:rFonts w:hint="cs"/>
          <w:rtl/>
        </w:rPr>
        <w:t>שופטים ועוד שובל ובינוי שעולים עוד 25 מיליון שקלים.</w:t>
      </w:r>
    </w:p>
    <w:p w:rsidR="00775B24" w:rsidRDefault="00775B24" w:rsidP="00775B24">
      <w:pPr>
        <w:rPr>
          <w:rtl/>
        </w:rPr>
      </w:pPr>
    </w:p>
    <w:p w:rsidR="00775B24" w:rsidRDefault="007F2D31" w:rsidP="00775B24">
      <w:pPr>
        <w:pStyle w:val="a4"/>
        <w:keepNext/>
        <w:rPr>
          <w:rtl/>
        </w:rPr>
      </w:pPr>
      <w:r>
        <w:rPr>
          <w:rtl/>
        </w:rPr>
        <w:t>יפעת שאשא ביטון (יו"ר הוועדה המיוחדת לזכויות הילד):</w:t>
      </w:r>
    </w:p>
    <w:p w:rsidR="00775B24" w:rsidRDefault="00775B24" w:rsidP="00775B24">
      <w:pPr>
        <w:pStyle w:val="KeepWithNext"/>
        <w:rPr>
          <w:rtl/>
          <w:lang w:eastAsia="he-IL"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על מה? על </w:t>
      </w:r>
      <w:bookmarkStart w:id="147" w:name="_ETM_Q1_517250"/>
      <w:bookmarkEnd w:id="147"/>
      <w:r>
        <w:rPr>
          <w:rFonts w:hint="cs"/>
          <w:rtl/>
        </w:rPr>
        <w:t>זה שלא נצטרך להתווכח יותר?</w:t>
      </w:r>
    </w:p>
    <w:p w:rsidR="00775B24" w:rsidRDefault="00775B24" w:rsidP="00775B24">
      <w:pPr>
        <w:rPr>
          <w:rtl/>
        </w:rPr>
      </w:pPr>
    </w:p>
    <w:p w:rsidR="00775B24" w:rsidRDefault="00775B24" w:rsidP="00775B24">
      <w:pPr>
        <w:pStyle w:val="af6"/>
        <w:keepNext/>
        <w:rPr>
          <w:rtl/>
        </w:rPr>
      </w:pPr>
      <w:bookmarkStart w:id="148" w:name="_ETM_Q1_514730"/>
      <w:bookmarkEnd w:id="148"/>
      <w:r>
        <w:rPr>
          <w:rtl/>
        </w:rPr>
        <w:t>היו"ר יעקב מרגי:</w:t>
      </w:r>
    </w:p>
    <w:p w:rsidR="00775B24" w:rsidRDefault="00775B24" w:rsidP="00775B24">
      <w:pPr>
        <w:pStyle w:val="KeepWithNext"/>
        <w:rPr>
          <w:rtl/>
        </w:rPr>
      </w:pPr>
    </w:p>
    <w:p w:rsidR="00775B24" w:rsidRDefault="00775B24" w:rsidP="00775B24">
      <w:pPr>
        <w:rPr>
          <w:rtl/>
        </w:rPr>
      </w:pPr>
      <w:r>
        <w:rPr>
          <w:rFonts w:hint="cs"/>
          <w:rtl/>
        </w:rPr>
        <w:t xml:space="preserve">אם היה </w:t>
      </w:r>
      <w:bookmarkStart w:id="149" w:name="_ETM_Q1_515600"/>
      <w:bookmarkEnd w:id="149"/>
      <w:r>
        <w:rPr>
          <w:rFonts w:hint="cs"/>
          <w:rtl/>
        </w:rPr>
        <w:t xml:space="preserve">לי השהות, הזמן והכלים, הייתי מבקש הערכה תקציבית על מה </w:t>
      </w:r>
      <w:bookmarkStart w:id="150" w:name="_ETM_Q1_525066"/>
      <w:bookmarkEnd w:id="150"/>
      <w:r>
        <w:rPr>
          <w:rFonts w:hint="cs"/>
          <w:rtl/>
        </w:rPr>
        <w:t>שהמדינה מקיימת היום בפועל.</w:t>
      </w:r>
      <w:r w:rsidR="00640F11">
        <w:rPr>
          <w:rFonts w:hint="cs"/>
          <w:rtl/>
        </w:rPr>
        <w:t xml:space="preserve"> בבסיס של ההערכות שלכם היינו מגיעים </w:t>
      </w:r>
      <w:bookmarkStart w:id="151" w:name="_ETM_Q1_530819"/>
      <w:bookmarkEnd w:id="151"/>
      <w:r w:rsidR="00640F11">
        <w:rPr>
          <w:rFonts w:hint="cs"/>
          <w:rtl/>
        </w:rPr>
        <w:t xml:space="preserve">להצעת תקציב דמיונית שלא קיימת ולא אושרה לעולם. אבל אני </w:t>
      </w:r>
      <w:bookmarkStart w:id="152" w:name="_ETM_Q1_534670"/>
      <w:bookmarkEnd w:id="152"/>
      <w:r w:rsidR="00640F11">
        <w:rPr>
          <w:rFonts w:hint="cs"/>
          <w:rtl/>
        </w:rPr>
        <w:t>אוהב את ההערכות שלכם.</w:t>
      </w:r>
      <w:r w:rsidR="001B78ED">
        <w:rPr>
          <w:rFonts w:hint="cs"/>
          <w:rtl/>
        </w:rPr>
        <w:t xml:space="preserve"> </w:t>
      </w:r>
      <w:r w:rsidR="00640F11">
        <w:rPr>
          <w:rFonts w:hint="cs"/>
          <w:rtl/>
        </w:rPr>
        <w:t>תודה.</w:t>
      </w:r>
    </w:p>
    <w:p w:rsidR="00640F11" w:rsidRDefault="00640F11" w:rsidP="00775B24">
      <w:pPr>
        <w:rPr>
          <w:rtl/>
        </w:rPr>
      </w:pPr>
    </w:p>
    <w:p w:rsidR="00640F11" w:rsidRDefault="00640F11" w:rsidP="00775B24">
      <w:pPr>
        <w:rPr>
          <w:rtl/>
        </w:rPr>
      </w:pPr>
      <w:r>
        <w:rPr>
          <w:rFonts w:hint="cs"/>
          <w:rtl/>
        </w:rPr>
        <w:t>ה</w:t>
      </w:r>
      <w:bookmarkStart w:id="153" w:name="_ETM_Q1_542193"/>
      <w:bookmarkEnd w:id="153"/>
      <w:r>
        <w:rPr>
          <w:rFonts w:hint="cs"/>
          <w:rtl/>
        </w:rPr>
        <w:t xml:space="preserve">יועצת המשפטית של הוועדה, </w:t>
      </w:r>
      <w:bookmarkStart w:id="154" w:name="_ETM_Q1_542243"/>
      <w:bookmarkEnd w:id="154"/>
      <w:r>
        <w:rPr>
          <w:rFonts w:hint="cs"/>
          <w:rtl/>
        </w:rPr>
        <w:t>בבקשה.</w:t>
      </w:r>
      <w:bookmarkStart w:id="155" w:name="_ETM_Q1_547973"/>
      <w:bookmarkEnd w:id="155"/>
    </w:p>
    <w:p w:rsidR="00640F11" w:rsidRDefault="00640F11" w:rsidP="00775B24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156" w:name="_ETM_Q1_548347"/>
      <w:bookmarkEnd w:id="156"/>
      <w:r>
        <w:rPr>
          <w:rtl/>
        </w:rPr>
        <w:t>נועה ברודסקי לוי: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 xml:space="preserve">לא צריך להקריא אבל אני </w:t>
      </w:r>
      <w:bookmarkStart w:id="157" w:name="_ETM_Q1_550574"/>
      <w:bookmarkEnd w:id="157"/>
      <w:r>
        <w:rPr>
          <w:rFonts w:hint="cs"/>
          <w:rtl/>
        </w:rPr>
        <w:t>חושבת שצריך לחזור בגדול על המתווה.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על העיקרון.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158" w:name="_ETM_Q1_551985"/>
      <w:bookmarkStart w:id="159" w:name="_ETM_Q1_552735"/>
      <w:bookmarkEnd w:id="158"/>
      <w:bookmarkEnd w:id="159"/>
      <w:r>
        <w:rPr>
          <w:rtl/>
        </w:rPr>
        <w:t>נועה ברודסקי לוי: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 xml:space="preserve">הנוסח שהועבר גם לחברי הוועדה וגם </w:t>
      </w:r>
      <w:bookmarkStart w:id="160" w:name="_ETM_Q1_558661"/>
      <w:bookmarkEnd w:id="160"/>
      <w:r>
        <w:rPr>
          <w:rFonts w:hint="cs"/>
          <w:rtl/>
        </w:rPr>
        <w:t>למשתתפים, זה בעצם נוסח זהה לנוסח שהו</w:t>
      </w:r>
      <w:bookmarkStart w:id="161" w:name="_ETM_Q1_562009"/>
      <w:bookmarkEnd w:id="161"/>
      <w:r>
        <w:rPr>
          <w:rFonts w:hint="cs"/>
          <w:rtl/>
        </w:rPr>
        <w:t xml:space="preserve">נח בזמנו ואושר כאן בוועדה לקריאה ראשונה בהצעת החוק </w:t>
      </w:r>
      <w:bookmarkStart w:id="162" w:name="_ETM_Q1_565896"/>
      <w:bookmarkEnd w:id="162"/>
      <w:r>
        <w:rPr>
          <w:rFonts w:hint="cs"/>
          <w:rtl/>
        </w:rPr>
        <w:t xml:space="preserve">4212 הקודמת. זה למעשה נוסח זהה לכחול </w:t>
      </w:r>
      <w:bookmarkStart w:id="163" w:name="_ETM_Q1_572927"/>
      <w:bookmarkEnd w:id="163"/>
      <w:r>
        <w:rPr>
          <w:rFonts w:hint="cs"/>
          <w:rtl/>
        </w:rPr>
        <w:t>שהונח.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ב</w:t>
      </w:r>
      <w:bookmarkStart w:id="164" w:name="_ETM_Q1_573795"/>
      <w:bookmarkEnd w:id="164"/>
      <w:r>
        <w:rPr>
          <w:rFonts w:hint="cs"/>
          <w:rtl/>
        </w:rPr>
        <w:t xml:space="preserve">גדול נחזור על המתווה ועל העקרונות שלו. מדובר </w:t>
      </w:r>
      <w:bookmarkStart w:id="165" w:name="_ETM_Q1_579597"/>
      <w:bookmarkEnd w:id="165"/>
      <w:r>
        <w:rPr>
          <w:rFonts w:hint="cs"/>
          <w:rtl/>
        </w:rPr>
        <w:t xml:space="preserve">בנוסח שגם כולל את הנושא של הסדר הורות, הסכם הורות </w:t>
      </w:r>
      <w:bookmarkStart w:id="166" w:name="_ETM_Q1_583624"/>
      <w:bookmarkEnd w:id="166"/>
      <w:r>
        <w:rPr>
          <w:rFonts w:hint="cs"/>
          <w:rtl/>
        </w:rPr>
        <w:t xml:space="preserve">והסדר הורות על ידי בית המשפט, וגם את הנושא של השיקולים שבית המשפט ישקול בבואו להחליט מה טובת </w:t>
      </w:r>
      <w:bookmarkStart w:id="167" w:name="_ETM_Q1_591611"/>
      <w:bookmarkEnd w:id="167"/>
      <w:r>
        <w:rPr>
          <w:rFonts w:hint="cs"/>
          <w:rtl/>
        </w:rPr>
        <w:t xml:space="preserve">הקטין בעת פרידת הורים. נשאר הנושא של קטין </w:t>
      </w:r>
      <w:bookmarkStart w:id="168" w:name="_ETM_Q1_600396"/>
      <w:bookmarkEnd w:id="168"/>
      <w:r>
        <w:rPr>
          <w:rFonts w:hint="cs"/>
          <w:rtl/>
        </w:rPr>
        <w:t>שהוא פעוט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ובית המשפט יקבע שהוא יהיה רוב </w:t>
      </w:r>
      <w:bookmarkStart w:id="169" w:name="_ETM_Q1_605761"/>
      <w:bookmarkEnd w:id="169"/>
      <w:r>
        <w:rPr>
          <w:rFonts w:hint="cs"/>
          <w:rtl/>
        </w:rPr>
        <w:t xml:space="preserve">הזמן אצל אמו ובלבד כמובן שזה לא יפגע בקשר הרציף </w:t>
      </w:r>
      <w:bookmarkStart w:id="170" w:name="_ETM_Q1_608424"/>
      <w:bookmarkEnd w:id="170"/>
      <w:r>
        <w:rPr>
          <w:rFonts w:hint="cs"/>
          <w:rtl/>
        </w:rPr>
        <w:t xml:space="preserve">שלו עם האב אלא אם כן יש סיבות שקשורות בטובת </w:t>
      </w:r>
      <w:bookmarkStart w:id="171" w:name="_ETM_Q1_611849"/>
      <w:bookmarkEnd w:id="171"/>
      <w:r>
        <w:rPr>
          <w:rFonts w:hint="cs"/>
          <w:rtl/>
        </w:rPr>
        <w:t>הקטין להורות אחרת.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rPr>
          <w:rtl/>
        </w:rPr>
      </w:pPr>
      <w:bookmarkStart w:id="172" w:name="_ETM_Q1_614358"/>
      <w:bookmarkEnd w:id="172"/>
      <w:r>
        <w:rPr>
          <w:rFonts w:hint="cs"/>
          <w:rtl/>
        </w:rPr>
        <w:t xml:space="preserve">כמו שהיה בנוסח ההוא, נשאר כאן העניין </w:t>
      </w:r>
      <w:bookmarkStart w:id="173" w:name="_ETM_Q1_617386"/>
      <w:bookmarkEnd w:id="173"/>
      <w:r>
        <w:rPr>
          <w:rFonts w:hint="cs"/>
          <w:rtl/>
        </w:rPr>
        <w:t>של שתי הגרסאות. כמו שהסברתי גם בדיון ההוא,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174" w:name="_ETM_Q1_625749"/>
      <w:bookmarkEnd w:id="174"/>
      <w:r>
        <w:rPr>
          <w:rFonts w:hint="cs"/>
          <w:rtl/>
        </w:rPr>
        <w:t xml:space="preserve">הוועדה עכשיו ואחר כך המליאה מאשרת את שתי הגרסאות </w:t>
      </w:r>
      <w:bookmarkStart w:id="175" w:name="_ETM_Q1_628891"/>
      <w:bookmarkEnd w:id="175"/>
      <w:r>
        <w:rPr>
          <w:rFonts w:hint="cs"/>
          <w:rtl/>
        </w:rPr>
        <w:t xml:space="preserve">ביחד. זאת אומרת, היא לא מכריעה ביניהן בשלב הזה של </w:t>
      </w:r>
      <w:bookmarkStart w:id="176" w:name="_ETM_Q1_630386"/>
      <w:bookmarkEnd w:id="176"/>
      <w:r>
        <w:rPr>
          <w:rFonts w:hint="cs"/>
          <w:rtl/>
        </w:rPr>
        <w:t xml:space="preserve">קריאה ראשונה וכמובן יש לקראת קריאה שנייה ושלישית הוועדה, ואחר </w:t>
      </w:r>
      <w:bookmarkStart w:id="177" w:name="_ETM_Q1_633341"/>
      <w:bookmarkEnd w:id="177"/>
      <w:r>
        <w:rPr>
          <w:rFonts w:hint="cs"/>
          <w:rtl/>
        </w:rPr>
        <w:t xml:space="preserve">כך המליאה, תצטרך להכריע בין שתי הגרסאות או למצוא איזושהי </w:t>
      </w:r>
      <w:bookmarkStart w:id="178" w:name="_ETM_Q1_636889"/>
      <w:bookmarkEnd w:id="178"/>
      <w:r>
        <w:rPr>
          <w:rFonts w:hint="cs"/>
          <w:rtl/>
        </w:rPr>
        <w:t xml:space="preserve">דרך ביניים. זאת אומרת, אי אפשר כמובן להתקדם עם שתי </w:t>
      </w:r>
      <w:bookmarkStart w:id="179" w:name="_ETM_Q1_640546"/>
      <w:bookmarkEnd w:id="179"/>
      <w:r>
        <w:rPr>
          <w:rFonts w:hint="cs"/>
          <w:rtl/>
        </w:rPr>
        <w:t xml:space="preserve">הגרסאות לאחר מכן אלא להכריע או למצוא איזושהי אפשרות ביניים </w:t>
      </w:r>
      <w:bookmarkStart w:id="180" w:name="_ETM_Q1_648249"/>
      <w:bookmarkEnd w:id="180"/>
      <w:r>
        <w:rPr>
          <w:rFonts w:hint="cs"/>
          <w:rtl/>
        </w:rPr>
        <w:t>אחרת.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מ</w:t>
      </w:r>
      <w:bookmarkStart w:id="181" w:name="_ETM_Q1_649350"/>
      <w:bookmarkEnd w:id="181"/>
      <w:r>
        <w:rPr>
          <w:rFonts w:hint="cs"/>
          <w:rtl/>
        </w:rPr>
        <w:t xml:space="preserve">ה שעוד השארנו לקריאה שנייה ושלישית זאת </w:t>
      </w:r>
      <w:bookmarkStart w:id="182" w:name="_ETM_Q1_653178"/>
      <w:bookmarkEnd w:id="182"/>
      <w:r>
        <w:rPr>
          <w:rFonts w:hint="cs"/>
          <w:rtl/>
        </w:rPr>
        <w:t>הגדרה של גיל הפעוט. זאת אומרת, כרגע לא הגדרנו אותו</w:t>
      </w:r>
      <w:bookmarkStart w:id="183" w:name="_ETM_Q1_658362"/>
      <w:bookmarkEnd w:id="183"/>
      <w:r>
        <w:rPr>
          <w:rFonts w:hint="cs"/>
          <w:rtl/>
        </w:rPr>
        <w:t>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184" w:name="_ETM_Q1_658454"/>
      <w:bookmarkStart w:id="185" w:name="_ETM_Q1_658904"/>
      <w:bookmarkEnd w:id="184"/>
      <w:bookmarkEnd w:id="185"/>
      <w:r>
        <w:rPr>
          <w:rtl/>
        </w:rPr>
        <w:t>יואב קיש (הליכוד):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אי אפשר להשאיר את זה?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186" w:name="_ETM_Q1_659352"/>
      <w:bookmarkEnd w:id="186"/>
      <w:r>
        <w:rPr>
          <w:rtl/>
        </w:rPr>
        <w:t>נועה ברודסקי לוי: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 xml:space="preserve">לשנייה ושלישית? לדעתי יש בעיה. לראשונה, </w:t>
      </w:r>
      <w:bookmarkStart w:id="187" w:name="_ETM_Q1_665154"/>
      <w:bookmarkEnd w:id="187"/>
      <w:r>
        <w:rPr>
          <w:rFonts w:hint="cs"/>
          <w:rtl/>
        </w:rPr>
        <w:t>כן. כרגע אמרנו שאנחנו משאירים פעוט לקריאה ראשונה.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 xml:space="preserve">כל מה </w:t>
      </w:r>
      <w:bookmarkStart w:id="188" w:name="_ETM_Q1_678565"/>
      <w:bookmarkEnd w:id="188"/>
      <w:r>
        <w:rPr>
          <w:rFonts w:hint="cs"/>
          <w:rtl/>
        </w:rPr>
        <w:t>שסוכם שהיה בדיון, זה מה שיהיה.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189" w:name="_ETM_Q1_681572"/>
      <w:bookmarkStart w:id="190" w:name="_ETM_Q1_682478"/>
      <w:bookmarkEnd w:id="189"/>
      <w:bookmarkEnd w:id="190"/>
      <w:r>
        <w:rPr>
          <w:rtl/>
        </w:rPr>
        <w:t>יואב קיש (הליכוד):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בסדר גמור.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191" w:name="_ETM_Q1_682980"/>
      <w:bookmarkEnd w:id="191"/>
      <w:r>
        <w:rPr>
          <w:rtl/>
        </w:rPr>
        <w:t>נועה ברודסקי לוי: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 xml:space="preserve">כרגע זה נשאר </w:t>
      </w:r>
      <w:bookmarkStart w:id="192" w:name="_ETM_Q1_683138"/>
      <w:bookmarkEnd w:id="192"/>
      <w:r>
        <w:rPr>
          <w:rFonts w:hint="cs"/>
          <w:rtl/>
        </w:rPr>
        <w:t xml:space="preserve">פעוט ובקריאה השנייה והשלישית הוועדה תצטרך להגדיר למה הכוונה. גם </w:t>
      </w:r>
      <w:bookmarkStart w:id="193" w:name="_ETM_Q1_689215"/>
      <w:bookmarkEnd w:id="193"/>
      <w:r>
        <w:rPr>
          <w:rFonts w:hint="cs"/>
          <w:rtl/>
        </w:rPr>
        <w:t>הנושא של הסכמות בין הורים ודיברנו על כך שהוועדה צריכה</w:t>
      </w:r>
      <w:r w:rsidR="001B78ED">
        <w:rPr>
          <w:rFonts w:hint="cs"/>
          <w:rtl/>
        </w:rPr>
        <w:t xml:space="preserve"> </w:t>
      </w:r>
      <w:bookmarkStart w:id="194" w:name="_ETM_Q1_692771"/>
      <w:bookmarkEnd w:id="194"/>
      <w:r>
        <w:rPr>
          <w:rFonts w:hint="cs"/>
          <w:rtl/>
        </w:rPr>
        <w:t>להחליט מתי נדרשת הסכמה מראש של שני ההורים ו</w:t>
      </w:r>
      <w:bookmarkStart w:id="195" w:name="_ETM_Q1_697641"/>
      <w:bookmarkEnd w:id="195"/>
      <w:r>
        <w:rPr>
          <w:rFonts w:hint="cs"/>
          <w:rtl/>
        </w:rPr>
        <w:t xml:space="preserve">מתי די בהורה אחד ובהסכמה בדיעבד. 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rPr>
          <w:rtl/>
        </w:rPr>
      </w:pPr>
      <w:bookmarkStart w:id="196" w:name="_ETM_Q1_704207"/>
      <w:bookmarkEnd w:id="196"/>
      <w:r>
        <w:rPr>
          <w:rFonts w:hint="cs"/>
          <w:rtl/>
        </w:rPr>
        <w:t xml:space="preserve">נקודה נוספת שעלתה </w:t>
      </w:r>
      <w:bookmarkStart w:id="197" w:name="_ETM_Q1_705773"/>
      <w:bookmarkEnd w:id="197"/>
      <w:r>
        <w:rPr>
          <w:rFonts w:hint="cs"/>
          <w:rtl/>
        </w:rPr>
        <w:t xml:space="preserve">באחת הגרסאות, הנושא של הניכור ההורי שגם הוא דורש ליבון </w:t>
      </w:r>
      <w:bookmarkStart w:id="198" w:name="_ETM_Q1_709236"/>
      <w:bookmarkEnd w:id="198"/>
      <w:r>
        <w:rPr>
          <w:rFonts w:hint="cs"/>
          <w:rtl/>
        </w:rPr>
        <w:t xml:space="preserve">לקראת קריאה שנייה ושלישית. זה אמנם מופיע באחת </w:t>
      </w:r>
      <w:bookmarkStart w:id="199" w:name="_ETM_Q1_713632"/>
      <w:bookmarkEnd w:id="199"/>
      <w:r>
        <w:rPr>
          <w:rFonts w:hint="cs"/>
          <w:rtl/>
        </w:rPr>
        <w:t xml:space="preserve">הגרסאות כמצב שבו הקטין יועבר לזמן שהותר ביותר </w:t>
      </w:r>
      <w:bookmarkStart w:id="200" w:name="_ETM_Q1_719350"/>
      <w:bookmarkEnd w:id="200"/>
      <w:r>
        <w:rPr>
          <w:rFonts w:hint="cs"/>
          <w:rtl/>
        </w:rPr>
        <w:t>אצל ההורה השני וזה כמובן דורש איזשהו טיפול במעבר של</w:t>
      </w:r>
      <w:bookmarkStart w:id="201" w:name="_ETM_Q1_723816"/>
      <w:bookmarkEnd w:id="201"/>
      <w:r>
        <w:rPr>
          <w:rFonts w:hint="cs"/>
          <w:rtl/>
        </w:rPr>
        <w:t xml:space="preserve"> הילד במצב כזה ואני חושבת שכדאי שגם את </w:t>
      </w:r>
      <w:bookmarkStart w:id="202" w:name="_ETM_Q1_727834"/>
      <w:bookmarkEnd w:id="202"/>
      <w:r>
        <w:rPr>
          <w:rFonts w:hint="cs"/>
          <w:rtl/>
        </w:rPr>
        <w:t>הנושא הזה נלבן לקראת קריאה שנייה ושלישית.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rPr>
          <w:rtl/>
        </w:rPr>
      </w:pPr>
      <w:bookmarkStart w:id="203" w:name="_ETM_Q1_731017"/>
      <w:bookmarkEnd w:id="203"/>
      <w:r>
        <w:rPr>
          <w:rFonts w:hint="cs"/>
          <w:rtl/>
        </w:rPr>
        <w:t xml:space="preserve">הנושא של העתקת מקום </w:t>
      </w:r>
      <w:bookmarkStart w:id="204" w:name="_ETM_Q1_733285"/>
      <w:bookmarkEnd w:id="204"/>
      <w:r>
        <w:rPr>
          <w:rFonts w:hint="cs"/>
          <w:rtl/>
        </w:rPr>
        <w:t>מגורים לחוץ לארץ, כאשר גם כאן אמרנו שנדון בזה בהמשך.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 xml:space="preserve">עוד </w:t>
      </w:r>
      <w:bookmarkStart w:id="205" w:name="_ETM_Q1_738271"/>
      <w:bookmarkEnd w:id="205"/>
      <w:r>
        <w:rPr>
          <w:rFonts w:hint="cs"/>
          <w:rtl/>
        </w:rPr>
        <w:t xml:space="preserve">דבר שההצעה עושה שגם חשוב לומר, הנושא של זמני שהות, </w:t>
      </w:r>
      <w:bookmarkStart w:id="206" w:name="_ETM_Q1_743590"/>
      <w:bookmarkEnd w:id="206"/>
      <w:r>
        <w:rPr>
          <w:rFonts w:hint="cs"/>
          <w:rtl/>
        </w:rPr>
        <w:t xml:space="preserve">במקום המונח משמורת. זה כבר קיים בנוסח לראשונה וזה גם </w:t>
      </w:r>
      <w:bookmarkStart w:id="207" w:name="_ETM_Q1_746897"/>
      <w:bookmarkEnd w:id="207"/>
      <w:r>
        <w:rPr>
          <w:rFonts w:hint="cs"/>
          <w:rtl/>
        </w:rPr>
        <w:t>איזשהו שינוי חשוב שכדאי לציין.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ל</w:t>
      </w:r>
      <w:bookmarkStart w:id="208" w:name="_ETM_Q1_755141"/>
      <w:bookmarkEnd w:id="208"/>
      <w:r>
        <w:rPr>
          <w:rFonts w:hint="cs"/>
          <w:rtl/>
        </w:rPr>
        <w:t xml:space="preserve">נושא התקציבי. מה שעולה כאן כרגע זה שכרגע הצעת החוק נחשבת להצעת חוק </w:t>
      </w:r>
      <w:bookmarkStart w:id="209" w:name="_ETM_Q1_760757"/>
      <w:bookmarkEnd w:id="209"/>
      <w:r>
        <w:rPr>
          <w:rFonts w:hint="cs"/>
          <w:rtl/>
        </w:rPr>
        <w:t xml:space="preserve">תקציבית, דבר שדורש את הרוב המיוחד של 50 חברי </w:t>
      </w:r>
      <w:bookmarkStart w:id="210" w:name="_ETM_Q1_762815"/>
      <w:bookmarkEnd w:id="210"/>
      <w:r>
        <w:rPr>
          <w:rFonts w:hint="cs"/>
          <w:rtl/>
        </w:rPr>
        <w:t>כנסת.</w:t>
      </w:r>
      <w:r w:rsidR="001B78E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קיש, אם אתם רוצים, </w:t>
      </w:r>
      <w:bookmarkStart w:id="211" w:name="_ETM_Q1_769074"/>
      <w:bookmarkEnd w:id="211"/>
      <w:r>
        <w:rPr>
          <w:rFonts w:hint="cs"/>
          <w:rtl/>
        </w:rPr>
        <w:t>אתם יכולים לבקש הערכה תקציבית חלופית ממרכז המחקר והמידע או ממקור אחר.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כרגע אנחנו לא רואים סיבה להשתהות.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212" w:name="_ETM_Q1_780008"/>
      <w:bookmarkStart w:id="213" w:name="_ETM_Q1_780819"/>
      <w:bookmarkEnd w:id="212"/>
      <w:bookmarkEnd w:id="213"/>
      <w:r>
        <w:rPr>
          <w:rtl/>
        </w:rPr>
        <w:t>נועה ברודסקי לוי: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 xml:space="preserve">אם כן, כרגע </w:t>
      </w:r>
      <w:bookmarkStart w:id="214" w:name="_ETM_Q1_781623"/>
      <w:bookmarkEnd w:id="214"/>
      <w:r>
        <w:rPr>
          <w:rFonts w:hint="cs"/>
          <w:rtl/>
        </w:rPr>
        <w:t xml:space="preserve">אין ברירה אלא לראות את זה כהצעת חוק תקציבית אבל כמו שהסברתי גם למציע, אם תהיה עד שזה עולה </w:t>
      </w:r>
      <w:bookmarkStart w:id="215" w:name="_ETM_Q1_789812"/>
      <w:bookmarkEnd w:id="215"/>
      <w:r>
        <w:rPr>
          <w:rFonts w:hint="cs"/>
          <w:rtl/>
        </w:rPr>
        <w:t xml:space="preserve">במליאה אמירה ברורה של הממשלה שהיא תומכת גם בעניין התקציבי, </w:t>
      </w:r>
      <w:bookmarkStart w:id="216" w:name="_ETM_Q1_795692"/>
      <w:bookmarkEnd w:id="216"/>
      <w:r>
        <w:rPr>
          <w:rFonts w:hint="cs"/>
          <w:rtl/>
        </w:rPr>
        <w:t xml:space="preserve">זה הופך להצעת חוק תקציבית עוד לפני ההצבעה וזו תהיה </w:t>
      </w:r>
      <w:bookmarkStart w:id="217" w:name="_ETM_Q1_800109"/>
      <w:bookmarkEnd w:id="217"/>
      <w:r>
        <w:rPr>
          <w:rFonts w:hint="cs"/>
          <w:rtl/>
        </w:rPr>
        <w:t>הצבעה רגילה.</w:t>
      </w:r>
    </w:p>
    <w:p w:rsidR="00640F11" w:rsidRDefault="00640F11" w:rsidP="00640F11">
      <w:pPr>
        <w:rPr>
          <w:rtl/>
        </w:rPr>
      </w:pPr>
    </w:p>
    <w:p w:rsidR="00640F11" w:rsidRDefault="00640F11" w:rsidP="00640F11">
      <w:pPr>
        <w:pStyle w:val="a4"/>
        <w:keepNext/>
        <w:rPr>
          <w:rtl/>
        </w:rPr>
      </w:pPr>
      <w:bookmarkStart w:id="218" w:name="_ETM_Q1_804464"/>
      <w:bookmarkEnd w:id="218"/>
      <w:r>
        <w:rPr>
          <w:rtl/>
        </w:rPr>
        <w:t>יואב קיש (הליכוד):</w:t>
      </w:r>
    </w:p>
    <w:p w:rsidR="00640F11" w:rsidRDefault="00640F11" w:rsidP="00640F11">
      <w:pPr>
        <w:pStyle w:val="KeepWithNext"/>
        <w:rPr>
          <w:rtl/>
        </w:rPr>
      </w:pPr>
    </w:p>
    <w:p w:rsidR="00640F11" w:rsidRDefault="00640F11" w:rsidP="00640F11">
      <w:pPr>
        <w:rPr>
          <w:rtl/>
        </w:rPr>
      </w:pPr>
      <w:r>
        <w:rPr>
          <w:rFonts w:hint="cs"/>
          <w:rtl/>
        </w:rPr>
        <w:t>נסדיר את זה.</w:t>
      </w:r>
    </w:p>
    <w:p w:rsidR="001B78ED" w:rsidRDefault="001B78ED" w:rsidP="00640F11">
      <w:pPr>
        <w:rPr>
          <w:rtl/>
        </w:rPr>
      </w:pPr>
    </w:p>
    <w:p w:rsidR="001B78ED" w:rsidRDefault="001B78ED" w:rsidP="001B78ED">
      <w:pPr>
        <w:pStyle w:val="af9"/>
        <w:keepNext/>
        <w:rPr>
          <w:rtl/>
        </w:rPr>
      </w:pPr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הנהלת בתי המשפט. לעניין התקציבי. הזכיר כאן </w:t>
      </w:r>
      <w:bookmarkStart w:id="219" w:name="_ETM_Q1_813098"/>
      <w:bookmarkEnd w:id="219"/>
      <w:r>
        <w:rPr>
          <w:rFonts w:hint="cs"/>
          <w:rtl/>
        </w:rPr>
        <w:t xml:space="preserve">נציג האוצר את הדרישה של מערכת בתי המשפט לתוספת </w:t>
      </w:r>
      <w:bookmarkStart w:id="220" w:name="_ETM_Q1_816319"/>
      <w:bookmarkEnd w:id="220"/>
      <w:r>
        <w:rPr>
          <w:rFonts w:hint="cs"/>
          <w:rtl/>
        </w:rPr>
        <w:t xml:space="preserve">תקינה של שמונה שופטים על שובליהם. חשוב לי להדגיש שתוספת </w:t>
      </w:r>
      <w:bookmarkStart w:id="221" w:name="_ETM_Q1_820942"/>
      <w:bookmarkEnd w:id="221"/>
      <w:r>
        <w:rPr>
          <w:rFonts w:hint="cs"/>
          <w:rtl/>
        </w:rPr>
        <w:t xml:space="preserve">התקינה למערכת בתי המשפט נדרשת לא בגלל שינוי הגיל בחזקת </w:t>
      </w:r>
      <w:bookmarkStart w:id="222" w:name="_ETM_Q1_827153"/>
      <w:bookmarkEnd w:id="222"/>
      <w:r>
        <w:rPr>
          <w:rFonts w:hint="cs"/>
          <w:rtl/>
        </w:rPr>
        <w:t xml:space="preserve">הגיל הרך. לעניין שינוי הגיל אין לנו </w:t>
      </w:r>
      <w:bookmarkStart w:id="223" w:name="_ETM_Q1_828649"/>
      <w:bookmarkEnd w:id="223"/>
      <w:r>
        <w:rPr>
          <w:rFonts w:hint="cs"/>
          <w:rtl/>
        </w:rPr>
        <w:t xml:space="preserve">עמדה, </w:t>
      </w:r>
      <w:bookmarkStart w:id="224" w:name="_ETM_Q1_830759"/>
      <w:bookmarkEnd w:id="224"/>
      <w:r>
        <w:rPr>
          <w:rFonts w:hint="cs"/>
          <w:rtl/>
        </w:rPr>
        <w:t xml:space="preserve">אנחנו לא מביעים עמדה וגם אין לנו דרישה תקציבית. הסעיף שמטריד אותנו הוא הסעיף שמחייב את בית המשפט </w:t>
      </w:r>
      <w:bookmarkStart w:id="225" w:name="_ETM_Q1_835197"/>
      <w:bookmarkEnd w:id="225"/>
      <w:r>
        <w:rPr>
          <w:rFonts w:hint="cs"/>
          <w:rtl/>
        </w:rPr>
        <w:t>לתת החלטה בתוך שישה חודשים.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6"/>
        <w:keepNext/>
        <w:rPr>
          <w:rtl/>
        </w:rPr>
      </w:pPr>
      <w:bookmarkStart w:id="226" w:name="_ETM_Q1_839072"/>
      <w:bookmarkEnd w:id="226"/>
      <w:r>
        <w:rPr>
          <w:rtl/>
        </w:rPr>
        <w:t>היו"ר יעקב מרגי: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>אתם לא אוהבים את זה.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9"/>
        <w:keepNext/>
        <w:rPr>
          <w:rtl/>
        </w:rPr>
      </w:pPr>
      <w:bookmarkStart w:id="227" w:name="_ETM_Q1_839618"/>
      <w:bookmarkEnd w:id="227"/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לא עניין של לא אוהבים. חשוב לדעת שהיום </w:t>
      </w:r>
      <w:bookmarkStart w:id="228" w:name="_ETM_Q1_844517"/>
      <w:bookmarkEnd w:id="228"/>
      <w:r>
        <w:rPr>
          <w:rFonts w:hint="cs"/>
          <w:rtl/>
        </w:rPr>
        <w:t xml:space="preserve">מדי שנה נפתחים בבתי המשפט למשפחה כ-71,000 הליכים שמנותבים ל-70 </w:t>
      </w:r>
      <w:bookmarkStart w:id="229" w:name="_ETM_Q1_850900"/>
      <w:bookmarkEnd w:id="229"/>
      <w:r>
        <w:rPr>
          <w:rFonts w:hint="cs"/>
          <w:rtl/>
        </w:rPr>
        <w:t xml:space="preserve">שופטי משפחה. המשמעות היא שכל שופט דן במשך השנה </w:t>
      </w:r>
      <w:bookmarkStart w:id="230" w:name="_ETM_Q1_855679"/>
      <w:bookmarkEnd w:id="230"/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מ-1,000 תיקים. אורך חיי תיק ממוצע של הליך </w:t>
      </w:r>
      <w:bookmarkStart w:id="231" w:name="_ETM_Q1_858939"/>
      <w:bookmarkEnd w:id="231"/>
      <w:r>
        <w:rPr>
          <w:rFonts w:hint="cs"/>
          <w:rtl/>
        </w:rPr>
        <w:t xml:space="preserve">להסדר הורות עומד היום על 11 חודשים. אם הכנסת </w:t>
      </w:r>
      <w:bookmarkStart w:id="232" w:name="_ETM_Q1_863453"/>
      <w:bookmarkEnd w:id="232"/>
      <w:r>
        <w:rPr>
          <w:rFonts w:hint="cs"/>
          <w:rtl/>
        </w:rPr>
        <w:t xml:space="preserve">מבקשת לקצר את משך ההליך לכמעט חצי מזה, לשישה חודשים, </w:t>
      </w:r>
      <w:bookmarkStart w:id="233" w:name="_ETM_Q1_867279"/>
      <w:bookmarkEnd w:id="233"/>
      <w:r>
        <w:rPr>
          <w:rFonts w:hint="cs"/>
          <w:rtl/>
        </w:rPr>
        <w:t>יש הכרח לתגבר את מערכת בתי המשפט.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6"/>
        <w:keepNext/>
        <w:rPr>
          <w:rtl/>
        </w:rPr>
      </w:pPr>
      <w:bookmarkStart w:id="234" w:name="_ETM_Q1_866950"/>
      <w:bookmarkStart w:id="235" w:name="_ETM_Q1_868354"/>
      <w:bookmarkEnd w:id="234"/>
      <w:bookmarkEnd w:id="235"/>
      <w:r>
        <w:rPr>
          <w:rtl/>
        </w:rPr>
        <w:t>היו"ר יעקב מרגי: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אין ספק. צריכה להיות </w:t>
      </w:r>
      <w:bookmarkStart w:id="236" w:name="_ETM_Q1_870751"/>
      <w:bookmarkEnd w:id="236"/>
      <w:r>
        <w:rPr>
          <w:rFonts w:hint="cs"/>
          <w:rtl/>
        </w:rPr>
        <w:t>עבודה במשמרות ולסיים אותה בלילה ולא ב-1:00 בצהרים.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9"/>
        <w:keepNext/>
        <w:rPr>
          <w:rtl/>
        </w:rPr>
      </w:pPr>
      <w:bookmarkStart w:id="237" w:name="_ETM_Q1_872454"/>
      <w:bookmarkStart w:id="238" w:name="_ETM_Q1_873516"/>
      <w:bookmarkEnd w:id="237"/>
      <w:bookmarkEnd w:id="238"/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אני </w:t>
      </w:r>
      <w:bookmarkStart w:id="239" w:name="_ETM_Q1_874608"/>
      <w:bookmarkEnd w:id="239"/>
      <w:r>
        <w:rPr>
          <w:rFonts w:hint="cs"/>
          <w:rtl/>
        </w:rPr>
        <w:t>יכולה להבטיח לך שהשופטים עובדים גם היום שעות רבות.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6"/>
        <w:keepNext/>
        <w:rPr>
          <w:rtl/>
        </w:rPr>
      </w:pPr>
      <w:bookmarkStart w:id="240" w:name="_ETM_Q1_877172"/>
      <w:bookmarkStart w:id="241" w:name="_ETM_Q1_877849"/>
      <w:bookmarkEnd w:id="240"/>
      <w:bookmarkEnd w:id="241"/>
      <w:r>
        <w:rPr>
          <w:rtl/>
        </w:rPr>
        <w:t>היו"ר יעקב מרגי: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לא כיוונתי </w:t>
      </w:r>
      <w:bookmarkStart w:id="242" w:name="_ETM_Q1_878016"/>
      <w:bookmarkEnd w:id="242"/>
      <w:r>
        <w:rPr>
          <w:rFonts w:hint="cs"/>
          <w:rtl/>
        </w:rPr>
        <w:t xml:space="preserve">לשם. אני מכיר את זה. מקובל. זו הצעת חוק </w:t>
      </w:r>
      <w:bookmarkStart w:id="243" w:name="_ETM_Q1_887892"/>
      <w:bookmarkEnd w:id="243"/>
      <w:r>
        <w:rPr>
          <w:rFonts w:hint="cs"/>
          <w:rtl/>
        </w:rPr>
        <w:t xml:space="preserve">שדורשת היערכות כוללת של כל הנוגעים בדבר ואני מסכים עם </w:t>
      </w:r>
      <w:bookmarkStart w:id="244" w:name="_ETM_Q1_890535"/>
      <w:bookmarkEnd w:id="244"/>
      <w:r>
        <w:rPr>
          <w:rFonts w:hint="cs"/>
          <w:rtl/>
        </w:rPr>
        <w:t>זה. זו הצעת חוק תקציבית שצריך להיערך לכך.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אני מביא את </w:t>
      </w:r>
      <w:bookmarkStart w:id="245" w:name="_ETM_Q1_898909"/>
      <w:bookmarkEnd w:id="245"/>
      <w:r>
        <w:rPr>
          <w:rFonts w:hint="cs"/>
          <w:rtl/>
        </w:rPr>
        <w:t>הצעת החוק להצבעה. הנוסח שמונח בוועדה.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9"/>
        <w:keepNext/>
        <w:rPr>
          <w:rtl/>
        </w:rPr>
      </w:pPr>
      <w:bookmarkStart w:id="246" w:name="_ETM_Q1_902129"/>
      <w:bookmarkStart w:id="247" w:name="_ETM_Q1_902554"/>
      <w:bookmarkEnd w:id="246"/>
      <w:bookmarkEnd w:id="247"/>
      <w:r>
        <w:rPr>
          <w:rtl/>
        </w:rPr>
        <w:t>מוריה כהן בקשי: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248" w:name="_ETM_Q1_903187"/>
      <w:bookmarkEnd w:id="248"/>
      <w:r>
        <w:rPr>
          <w:rFonts w:hint="cs"/>
          <w:rtl/>
        </w:rPr>
        <w:t xml:space="preserve">למען הפרוטוקול שאף שאנחנו לא מתכוונים לעכב את ההצעה הזאת, אבל </w:t>
      </w:r>
      <w:bookmarkStart w:id="249" w:name="_ETM_Q1_908192"/>
      <w:bookmarkEnd w:id="249"/>
      <w:r>
        <w:rPr>
          <w:rFonts w:hint="cs"/>
          <w:rtl/>
        </w:rPr>
        <w:t xml:space="preserve">כיוון שאמרנו את זה בדיון הקודם, החלק של גרסה </w:t>
      </w:r>
      <w:bookmarkStart w:id="250" w:name="_ETM_Q1_911555"/>
      <w:bookmarkEnd w:id="250"/>
      <w:r>
        <w:rPr>
          <w:rFonts w:hint="cs"/>
          <w:rtl/>
        </w:rPr>
        <w:t xml:space="preserve">א' פסקה (10) ש"נוכח בית המשפט שהיה ניכור הורי, יפעל </w:t>
      </w:r>
      <w:bookmarkStart w:id="251" w:name="_ETM_Q1_915075"/>
      <w:bookmarkEnd w:id="251"/>
      <w:r>
        <w:rPr>
          <w:rFonts w:hint="cs"/>
          <w:rtl/>
        </w:rPr>
        <w:t xml:space="preserve">להארכת הזמן שבו ישהה הקטין עם ההורה המנוכר", אנחנו מתנגדים </w:t>
      </w:r>
      <w:bookmarkStart w:id="252" w:name="_ETM_Q1_918883"/>
      <w:bookmarkEnd w:id="252"/>
      <w:r>
        <w:rPr>
          <w:rFonts w:hint="cs"/>
          <w:rtl/>
        </w:rPr>
        <w:t>לסעיף הזה.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ברור. כל ההערות שנאמרו, שום דבר לא נמחק. </w:t>
      </w:r>
      <w:bookmarkStart w:id="253" w:name="_ETM_Q1_923285"/>
      <w:bookmarkEnd w:id="253"/>
      <w:r>
        <w:rPr>
          <w:rFonts w:hint="cs"/>
          <w:rtl/>
        </w:rPr>
        <w:t>אימצנו אותן. תודה.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rPr>
          <w:rtl/>
        </w:rPr>
      </w:pPr>
      <w:bookmarkStart w:id="254" w:name="_ETM_Q1_929516"/>
      <w:bookmarkEnd w:id="254"/>
      <w:r>
        <w:rPr>
          <w:rFonts w:hint="cs"/>
          <w:rtl/>
        </w:rPr>
        <w:t xml:space="preserve">הנוסח שהונח גם בפניכם וגם באתר הוועדה כפי </w:t>
      </w:r>
      <w:bookmarkStart w:id="255" w:name="_ETM_Q1_933927"/>
      <w:bookmarkEnd w:id="255"/>
      <w:r>
        <w:rPr>
          <w:rFonts w:hint="cs"/>
          <w:rtl/>
        </w:rPr>
        <w:t>שאושר בוועדה בסבב הקודם של הדיונים מובא להצבעה.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rPr>
          <w:rtl/>
        </w:rPr>
      </w:pPr>
      <w:bookmarkStart w:id="256" w:name="_ETM_Q1_938628"/>
      <w:bookmarkEnd w:id="256"/>
      <w:r>
        <w:rPr>
          <w:rFonts w:hint="cs"/>
          <w:rtl/>
        </w:rPr>
        <w:t xml:space="preserve">לפני ההצבעה רצית </w:t>
      </w:r>
      <w:bookmarkStart w:id="257" w:name="_ETM_Q1_938891"/>
      <w:bookmarkEnd w:id="257"/>
      <w:r>
        <w:rPr>
          <w:rFonts w:hint="cs"/>
          <w:rtl/>
        </w:rPr>
        <w:t>להעיר הערה?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4"/>
        <w:keepNext/>
        <w:rPr>
          <w:rtl/>
        </w:rPr>
      </w:pPr>
      <w:bookmarkStart w:id="258" w:name="_ETM_Q1_940836"/>
      <w:bookmarkEnd w:id="258"/>
      <w:r>
        <w:rPr>
          <w:rtl/>
        </w:rPr>
        <w:t>מרב מיכאלי (המחנה הציוני):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>כן, אדוני. רק לומר לפרוטוקול שוב שצר לי שנ</w:t>
      </w:r>
      <w:bookmarkStart w:id="259" w:name="_ETM_Q1_943509"/>
      <w:bookmarkEnd w:id="259"/>
      <w:r>
        <w:rPr>
          <w:rFonts w:hint="cs"/>
          <w:rtl/>
        </w:rPr>
        <w:t xml:space="preserve">ושא כל כך רגיש וחשוב ומרכזי, כאשר מדובר בדיני נפשות </w:t>
      </w:r>
      <w:bookmarkStart w:id="260" w:name="_ETM_Q1_948252"/>
      <w:bookmarkEnd w:id="260"/>
      <w:r>
        <w:rPr>
          <w:rFonts w:hint="cs"/>
          <w:rtl/>
        </w:rPr>
        <w:t>של ילדות וילדים, הוא עדיין מתנהל בצורה כל כך לעומתית</w:t>
      </w:r>
      <w:bookmarkStart w:id="261" w:name="_ETM_Q1_955156"/>
      <w:bookmarkEnd w:id="261"/>
      <w:r>
        <w:rPr>
          <w:rFonts w:hint="cs"/>
          <w:rtl/>
        </w:rPr>
        <w:t xml:space="preserve">, כוחנית </w:t>
      </w:r>
      <w:proofErr w:type="spellStart"/>
      <w:r>
        <w:rPr>
          <w:rFonts w:hint="cs"/>
          <w:rtl/>
        </w:rPr>
        <w:t>ומריבתית</w:t>
      </w:r>
      <w:proofErr w:type="spellEnd"/>
      <w:r>
        <w:rPr>
          <w:rFonts w:hint="cs"/>
          <w:rtl/>
        </w:rPr>
        <w:t xml:space="preserve"> ולא בהסכמה 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pStyle w:val="af6"/>
        <w:keepNext/>
        <w:rPr>
          <w:rtl/>
        </w:rPr>
      </w:pPr>
      <w:bookmarkStart w:id="262" w:name="_ETM_Q1_959781"/>
      <w:bookmarkEnd w:id="262"/>
      <w:r>
        <w:rPr>
          <w:rtl/>
        </w:rPr>
        <w:t>היו"ר יעקב מרגי: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>אמרת לפרוטוקול. תודה.</w:t>
      </w:r>
    </w:p>
    <w:p w:rsidR="001B78ED" w:rsidRDefault="001B78ED" w:rsidP="001B78ED">
      <w:pPr>
        <w:rPr>
          <w:rtl/>
        </w:rPr>
      </w:pPr>
    </w:p>
    <w:p w:rsidR="001B78ED" w:rsidRDefault="001B78ED" w:rsidP="001B78ED">
      <w:pPr>
        <w:rPr>
          <w:rtl/>
        </w:rPr>
      </w:pPr>
      <w:bookmarkStart w:id="263" w:name="_ETM_Q1_962494"/>
      <w:bookmarkEnd w:id="263"/>
      <w:r>
        <w:rPr>
          <w:rFonts w:hint="cs"/>
          <w:rtl/>
        </w:rPr>
        <w:t xml:space="preserve">אני מביא </w:t>
      </w:r>
      <w:bookmarkStart w:id="264" w:name="_ETM_Q1_963755"/>
      <w:bookmarkEnd w:id="264"/>
      <w:r>
        <w:rPr>
          <w:rFonts w:hint="cs"/>
          <w:rtl/>
        </w:rPr>
        <w:t xml:space="preserve">להצבעה. מי בעד אישור </w:t>
      </w:r>
      <w:bookmarkStart w:id="265" w:name="_ETM_Q1_964088"/>
      <w:bookmarkEnd w:id="265"/>
      <w:r w:rsidRPr="00F47E71">
        <w:rPr>
          <w:rtl/>
        </w:rPr>
        <w:t>הצעת חוק הכשרות המשפטית והאפוטרופסות (תיקון - שינוי חזקת הגיל הרך), התשע"ח-2018</w:t>
      </w:r>
      <w:r>
        <w:rPr>
          <w:rFonts w:hint="cs"/>
          <w:rtl/>
        </w:rPr>
        <w:t>? מי נגד? מי נמנע?</w:t>
      </w:r>
    </w:p>
    <w:p w:rsidR="001B78ED" w:rsidRDefault="001B78ED" w:rsidP="001B78ED">
      <w:pPr>
        <w:rPr>
          <w:rtl/>
        </w:rPr>
      </w:pPr>
    </w:p>
    <w:p w:rsidR="00CF7694" w:rsidRDefault="00CF7694" w:rsidP="001B78ED">
      <w:pPr>
        <w:rPr>
          <w:rtl/>
        </w:rPr>
      </w:pPr>
    </w:p>
    <w:p w:rsidR="001B78ED" w:rsidRDefault="001B78ED" w:rsidP="001B78ED">
      <w:pPr>
        <w:pStyle w:val="af1"/>
        <w:keepNext/>
        <w:rPr>
          <w:rtl/>
        </w:rPr>
      </w:pPr>
      <w:bookmarkStart w:id="266" w:name="_ETM_Q1_965383"/>
      <w:bookmarkEnd w:id="266"/>
      <w:r>
        <w:rPr>
          <w:rtl/>
        </w:rPr>
        <w:t>הצבעה</w:t>
      </w:r>
    </w:p>
    <w:p w:rsidR="00CF7694" w:rsidRPr="00CF7694" w:rsidRDefault="00CF7694" w:rsidP="00CF7694">
      <w:pPr>
        <w:rPr>
          <w:rtl/>
        </w:rPr>
      </w:pPr>
    </w:p>
    <w:p w:rsidR="001B78ED" w:rsidRDefault="001B78ED" w:rsidP="001B78E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1B78ED" w:rsidRDefault="001B78ED" w:rsidP="001B78E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1B78ED" w:rsidRPr="001B78ED" w:rsidRDefault="001B78ED" w:rsidP="001B78ED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bookmarkStart w:id="267" w:name="_ETM_Q1_973342"/>
      <w:bookmarkEnd w:id="267"/>
      <w:r>
        <w:rPr>
          <w:rFonts w:hint="cs"/>
          <w:rtl/>
        </w:rPr>
        <w:t>- אין</w:t>
      </w:r>
    </w:p>
    <w:p w:rsidR="001B78ED" w:rsidRDefault="001B78ED" w:rsidP="001B78ED">
      <w:pPr>
        <w:spacing w:before="60"/>
        <w:ind w:firstLine="0"/>
        <w:rPr>
          <w:rtl/>
        </w:rPr>
      </w:pPr>
      <w:r w:rsidRPr="00F47E71">
        <w:rPr>
          <w:rtl/>
        </w:rPr>
        <w:t>הצעת חוק הכשרות המשפטית והאפוטרופסות (תיקון - שינוי חזקת הגיל הרך), התשע"ח-2018</w:t>
      </w:r>
      <w:r>
        <w:rPr>
          <w:rFonts w:hint="cs"/>
          <w:rtl/>
        </w:rPr>
        <w:t xml:space="preserve"> נתקבלה.</w:t>
      </w:r>
    </w:p>
    <w:p w:rsidR="001B78ED" w:rsidRDefault="001B78ED" w:rsidP="001B78ED">
      <w:pPr>
        <w:spacing w:before="60"/>
        <w:ind w:firstLine="0"/>
        <w:rPr>
          <w:rtl/>
        </w:rPr>
      </w:pPr>
    </w:p>
    <w:p w:rsidR="00CF7694" w:rsidRDefault="00CF7694" w:rsidP="001B78ED">
      <w:pPr>
        <w:spacing w:before="60"/>
        <w:ind w:firstLine="0"/>
        <w:rPr>
          <w:rtl/>
        </w:rPr>
      </w:pPr>
    </w:p>
    <w:p w:rsidR="001B78ED" w:rsidRDefault="001B78ED" w:rsidP="001B78ED">
      <w:pPr>
        <w:pStyle w:val="af6"/>
        <w:keepNext/>
        <w:rPr>
          <w:rtl/>
        </w:rPr>
      </w:pPr>
      <w:bookmarkStart w:id="268" w:name="_ETM_Q1_975066"/>
      <w:bookmarkStart w:id="269" w:name="_ETM_Q1_975805"/>
      <w:bookmarkEnd w:id="268"/>
      <w:bookmarkEnd w:id="269"/>
      <w:r>
        <w:rPr>
          <w:rtl/>
        </w:rPr>
        <w:t>היו"ר יעקב מרגי:</w:t>
      </w:r>
    </w:p>
    <w:p w:rsidR="001B78ED" w:rsidRDefault="001B78ED" w:rsidP="001B78ED">
      <w:pPr>
        <w:pStyle w:val="KeepWithNext"/>
        <w:rPr>
          <w:rtl/>
        </w:rPr>
      </w:pPr>
    </w:p>
    <w:p w:rsidR="001B78ED" w:rsidRDefault="001B78ED" w:rsidP="001B78ED">
      <w:pPr>
        <w:rPr>
          <w:rtl/>
        </w:rPr>
      </w:pPr>
      <w:r>
        <w:rPr>
          <w:rFonts w:hint="cs"/>
          <w:rtl/>
        </w:rPr>
        <w:t xml:space="preserve">הצעת החוק אושרה ותעלה למליאה לקריאה ראשונה בכפוף לכך </w:t>
      </w:r>
      <w:bookmarkStart w:id="270" w:name="_ETM_Q1_979940"/>
      <w:bookmarkEnd w:id="270"/>
      <w:r>
        <w:rPr>
          <w:rFonts w:hint="cs"/>
          <w:rtl/>
        </w:rPr>
        <w:t>שעד אז יושג המקור התקציבי.</w:t>
      </w:r>
    </w:p>
    <w:p w:rsidR="001B78ED" w:rsidRDefault="001B78ED" w:rsidP="001B78ED">
      <w:pPr>
        <w:rPr>
          <w:rtl/>
        </w:rPr>
      </w:pPr>
    </w:p>
    <w:p w:rsidR="001B78ED" w:rsidRDefault="001B78ED" w:rsidP="00CF7694">
      <w:pPr>
        <w:rPr>
          <w:rtl/>
        </w:rPr>
      </w:pPr>
      <w:r>
        <w:rPr>
          <w:rFonts w:hint="cs"/>
          <w:rtl/>
        </w:rPr>
        <w:t>ת</w:t>
      </w:r>
      <w:bookmarkStart w:id="271" w:name="_ETM_Q1_982280"/>
      <w:bookmarkEnd w:id="271"/>
      <w:r>
        <w:rPr>
          <w:rFonts w:hint="cs"/>
          <w:rtl/>
        </w:rPr>
        <w:t>ודה רבה. הישיבה נעולה.</w:t>
      </w:r>
    </w:p>
    <w:p w:rsidR="001B78ED" w:rsidRDefault="001B78ED" w:rsidP="001B78ED">
      <w:pPr>
        <w:rPr>
          <w:rtl/>
        </w:rPr>
      </w:pPr>
    </w:p>
    <w:p w:rsidR="00CF7694" w:rsidRDefault="00CF7694" w:rsidP="001B78ED">
      <w:pPr>
        <w:rPr>
          <w:rtl/>
        </w:rPr>
      </w:pPr>
    </w:p>
    <w:p w:rsidR="001B78ED" w:rsidRDefault="001B78ED" w:rsidP="001B78ED">
      <w:pPr>
        <w:pStyle w:val="afc"/>
        <w:keepNext/>
        <w:rPr>
          <w:rtl/>
        </w:rPr>
      </w:pPr>
      <w:bookmarkStart w:id="272" w:name="_ETM_Q1_983098"/>
      <w:bookmarkEnd w:id="272"/>
      <w:r>
        <w:rPr>
          <w:rtl/>
        </w:rPr>
        <w:t>הישיבה ננעלה בשעה 09:21.</w:t>
      </w:r>
    </w:p>
    <w:p w:rsidR="001B78ED" w:rsidRDefault="001B78ED" w:rsidP="001B78ED">
      <w:pPr>
        <w:pStyle w:val="KeepWithNext"/>
        <w:rPr>
          <w:rtl/>
        </w:rPr>
      </w:pPr>
    </w:p>
    <w:p w:rsidR="001B78ED" w:rsidRPr="008713A4" w:rsidRDefault="001B78ED" w:rsidP="001B78ED">
      <w:pPr>
        <w:rPr>
          <w:rtl/>
        </w:rPr>
      </w:pPr>
    </w:p>
    <w:p w:rsidR="001B78ED" w:rsidRPr="001B78ED" w:rsidRDefault="001B78ED" w:rsidP="001B78ED">
      <w:pPr>
        <w:pStyle w:val="af2"/>
        <w:rPr>
          <w:rtl/>
        </w:rPr>
      </w:pPr>
    </w:p>
    <w:p w:rsidR="001B78ED" w:rsidRDefault="001B78ED" w:rsidP="001B78ED">
      <w:pPr>
        <w:rPr>
          <w:rtl/>
        </w:rPr>
      </w:pPr>
    </w:p>
    <w:p w:rsidR="006B794E" w:rsidRPr="008713A4" w:rsidRDefault="006B794E" w:rsidP="006B794E">
      <w:bookmarkStart w:id="273" w:name="_ETM_Q1_120666"/>
      <w:bookmarkEnd w:id="273"/>
    </w:p>
    <w:sectPr w:rsidR="006B794E" w:rsidRPr="008713A4" w:rsidSect="007F2D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B24" w:rsidRDefault="00775B24">
      <w:r>
        <w:separator/>
      </w:r>
    </w:p>
  </w:endnote>
  <w:endnote w:type="continuationSeparator" w:id="0">
    <w:p w:rsidR="00775B24" w:rsidRDefault="0077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B24" w:rsidRDefault="00775B24">
      <w:r>
        <w:separator/>
      </w:r>
    </w:p>
  </w:footnote>
  <w:footnote w:type="continuationSeparator" w:id="0">
    <w:p w:rsidR="00775B24" w:rsidRDefault="00775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24" w:rsidRDefault="00775B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5B24" w:rsidRDefault="00775B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24" w:rsidRDefault="00775B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2D31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775B24" w:rsidRPr="00CC5815" w:rsidRDefault="00775B24" w:rsidP="008E5E3F">
    <w:pPr>
      <w:pStyle w:val="a3"/>
      <w:ind w:firstLine="0"/>
    </w:pPr>
  </w:p>
  <w:p w:rsidR="00775B24" w:rsidRDefault="00775B24" w:rsidP="008E5E3F">
    <w:pPr>
      <w:pStyle w:val="a3"/>
      <w:ind w:firstLine="0"/>
      <w:rPr>
        <w:rtl/>
      </w:rPr>
    </w:pPr>
    <w:r>
      <w:rPr>
        <w:rFonts w:hint="cs"/>
        <w:rtl/>
      </w:rPr>
      <w:t>ועדה משותפת לוועדת החינוך, התרבות והספורט</w:t>
    </w:r>
  </w:p>
  <w:p w:rsidR="00775B24" w:rsidRDefault="00775B24" w:rsidP="008E5E3F">
    <w:pPr>
      <w:pStyle w:val="a3"/>
      <w:ind w:firstLine="0"/>
      <w:rPr>
        <w:rtl/>
      </w:rPr>
    </w:pPr>
    <w:r>
      <w:rPr>
        <w:rFonts w:hint="cs"/>
        <w:rtl/>
      </w:rPr>
      <w:t>ולוועדה המיוחדת לזכויות הילד</w:t>
    </w:r>
  </w:p>
  <w:p w:rsidR="00775B24" w:rsidRDefault="00775B24" w:rsidP="008E5E3F">
    <w:pPr>
      <w:pStyle w:val="a3"/>
      <w:ind w:firstLine="0"/>
      <w:rPr>
        <w:rtl/>
      </w:rPr>
    </w:pPr>
    <w:r>
      <w:rPr>
        <w:rFonts w:hint="cs"/>
        <w:rtl/>
      </w:rPr>
      <w:t xml:space="preserve">לדיון בהצעת חוק הכשרות המשפטית והאפוטרופסות (תיקון </w:t>
    </w:r>
    <w:r>
      <w:rPr>
        <w:rtl/>
      </w:rPr>
      <w:t>–</w:t>
    </w:r>
    <w:r>
      <w:rPr>
        <w:rFonts w:hint="cs"/>
        <w:rtl/>
      </w:rPr>
      <w:t xml:space="preserve"> שינוי חזקת הגיל הרך), התשע"ח-2018</w:t>
    </w:r>
  </w:p>
  <w:p w:rsidR="00775B24" w:rsidRPr="00CC5815" w:rsidRDefault="00775B24" w:rsidP="008E5E3F">
    <w:pPr>
      <w:pStyle w:val="a3"/>
      <w:ind w:firstLine="0"/>
      <w:rPr>
        <w:rtl/>
      </w:rPr>
    </w:pPr>
    <w:r>
      <w:rPr>
        <w:rtl/>
      </w:rPr>
      <w:t>09/07/2018</w:t>
    </w:r>
  </w:p>
  <w:p w:rsidR="00775B24" w:rsidRPr="00CC5815" w:rsidRDefault="00775B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24" w:rsidRDefault="00775B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FBEE3F" wp14:editId="5FEFCC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5B24" w:rsidRDefault="00775B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5B24" w:rsidRDefault="00775B2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1E8"/>
    <w:rsid w:val="001A74E9"/>
    <w:rsid w:val="001A7A1B"/>
    <w:rsid w:val="001B78ED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1B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115"/>
    <w:rsid w:val="00634F61"/>
    <w:rsid w:val="00640F11"/>
    <w:rsid w:val="00695A47"/>
    <w:rsid w:val="006A0CB7"/>
    <w:rsid w:val="006B794E"/>
    <w:rsid w:val="006F0259"/>
    <w:rsid w:val="00700433"/>
    <w:rsid w:val="00702755"/>
    <w:rsid w:val="0070472C"/>
    <w:rsid w:val="007509A6"/>
    <w:rsid w:val="00775B24"/>
    <w:rsid w:val="007872B4"/>
    <w:rsid w:val="00791CBE"/>
    <w:rsid w:val="007C693F"/>
    <w:rsid w:val="007C6ADD"/>
    <w:rsid w:val="007F2D3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694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47E71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8A4F194"/>
  <w15:docId w15:val="{BC537DBF-C789-47F2-8CC3-C1B2EBD4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47E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47E7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92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AF0B2-4A6D-4EB8-BE99-00EC1F87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10</Pages>
  <Words>2287</Words>
  <Characters>10733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2018-08-05T07:21:00Z</dcterms:modified>
</cp:coreProperties>
</file>