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72A" w:rsidRDefault="00CA472A" w:rsidP="00EC1FB3">
      <w:pPr>
        <w:ind w:firstLine="0"/>
        <w:rPr>
          <w:b/>
          <w:bCs/>
          <w:rtl/>
        </w:rPr>
      </w:pPr>
    </w:p>
    <w:p w:rsidR="00E64116" w:rsidRPr="005817EC" w:rsidRDefault="009D787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47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D787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787D" w:rsidP="00AA4F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4F75">
        <w:rPr>
          <w:rFonts w:hint="cs"/>
          <w:b/>
          <w:bCs/>
          <w:rtl/>
        </w:rPr>
        <w:t>795</w:t>
      </w:r>
    </w:p>
    <w:p w:rsidR="00E64116" w:rsidRPr="008713A4" w:rsidRDefault="009D787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D787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י"ב בתמוז התשע"ח (25 ביוני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787D" w:rsidP="007C693F">
      <w:pPr>
        <w:spacing w:before="60"/>
        <w:ind w:firstLine="0"/>
        <w:rPr>
          <w:rtl/>
        </w:rPr>
      </w:pPr>
      <w:r w:rsidRPr="009D787D">
        <w:rPr>
          <w:rtl/>
        </w:rPr>
        <w:t>הצעת צו הגז (בטיחות ורישוי) (מ</w:t>
      </w:r>
      <w:r w:rsidR="00601A2C">
        <w:rPr>
          <w:rFonts w:hint="cs"/>
          <w:rtl/>
        </w:rPr>
        <w:t>י</w:t>
      </w:r>
      <w:r w:rsidRPr="009D787D">
        <w:rPr>
          <w:rtl/>
        </w:rPr>
        <w:t>תקנים לחלוקת גז טבעי), התשע"ח-2018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D787D" w:rsidRPr="008713A4" w:rsidRDefault="009D787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787D" w:rsidRDefault="009D787D" w:rsidP="00EC1FB3">
      <w:pPr>
        <w:ind w:firstLine="0"/>
        <w:rPr>
          <w:rtl/>
        </w:rPr>
      </w:pPr>
      <w:r w:rsidRPr="009D787D">
        <w:rPr>
          <w:rtl/>
        </w:rPr>
        <w:t>איתן כבל – היו"ר</w:t>
      </w:r>
    </w:p>
    <w:p w:rsidR="009D787D" w:rsidRPr="009D787D" w:rsidRDefault="009D787D" w:rsidP="00EC1FB3">
      <w:pPr>
        <w:ind w:firstLine="0"/>
        <w:rPr>
          <w:rtl/>
        </w:rPr>
      </w:pPr>
      <w:r w:rsidRPr="009D787D">
        <w:rPr>
          <w:rtl/>
        </w:rPr>
        <w:t>עבד אל חכים חאג' יחיא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BC326B">
        <w:rPr>
          <w:b/>
          <w:bCs/>
          <w:u w:val="single"/>
          <w:rtl/>
        </w:rPr>
        <w:t>מוזמנים</w:t>
      </w:r>
      <w:r w:rsidRPr="00BC326B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009"/>
      </w:tblGrid>
      <w:tr w:rsidR="007E3A7D" w:rsidRPr="007E3A7D" w:rsidTr="007E3A7D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E3A7D" w:rsidRPr="007E3A7D" w:rsidRDefault="007E3A7D" w:rsidP="007E3A7D">
            <w:pPr>
              <w:ind w:firstLine="0"/>
            </w:pPr>
            <w:r w:rsidRPr="007E3A7D">
              <w:rPr>
                <w:rtl/>
              </w:rPr>
              <w:t xml:space="preserve">ראש אגף רישוי ובקרה,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</w:pPr>
            <w:r w:rsidRPr="007E3A7D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</w:pPr>
            <w:r w:rsidRPr="007E3A7D">
              <w:rPr>
                <w:rtl/>
              </w:rPr>
              <w:t>אפרים רוזן</w:t>
            </w:r>
          </w:p>
        </w:tc>
      </w:tr>
      <w:tr w:rsidR="00BC326B" w:rsidRPr="007E3A7D" w:rsidTr="007E3A7D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326B" w:rsidRDefault="00BC326B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מהנדס ראשי, רשות הגז הטבעי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326B" w:rsidRPr="007E3A7D" w:rsidRDefault="00BC326B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326B" w:rsidRDefault="00BC326B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יאשה </w:t>
            </w:r>
            <w:proofErr w:type="spellStart"/>
            <w:r>
              <w:rPr>
                <w:rFonts w:hint="cs"/>
                <w:rtl/>
              </w:rPr>
              <w:t>יורבורסקי</w:t>
            </w:r>
            <w:proofErr w:type="spellEnd"/>
          </w:p>
        </w:tc>
      </w:tr>
      <w:tr w:rsidR="00BC326B" w:rsidRPr="007E3A7D" w:rsidTr="007E3A7D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C326B" w:rsidRDefault="00BC326B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רשות הגז הטבעי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326B" w:rsidRPr="007E3A7D" w:rsidRDefault="00BC326B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C326B" w:rsidRDefault="00BC326B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בר ציון</w:t>
            </w:r>
          </w:p>
        </w:tc>
      </w:tr>
      <w:tr w:rsidR="007E3A7D" w:rsidRPr="007E3A7D" w:rsidTr="007E3A7D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E3A7D" w:rsidRPr="007E3A7D" w:rsidRDefault="007E3A7D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נגב גז טבעי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משה שפיצר</w:t>
            </w:r>
          </w:p>
        </w:tc>
      </w:tr>
      <w:tr w:rsidR="007E3A7D" w:rsidRPr="007E3A7D" w:rsidTr="007E3A7D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E3A7D" w:rsidRPr="007E3A7D" w:rsidRDefault="00241560" w:rsidP="007E3A7D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</w:pPr>
            <w:r w:rsidRPr="007E3A7D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</w:pPr>
            <w:r w:rsidRPr="007E3A7D">
              <w:rPr>
                <w:rtl/>
              </w:rPr>
              <w:t xml:space="preserve">שחף </w:t>
            </w:r>
            <w:proofErr w:type="spellStart"/>
            <w:r w:rsidRPr="007E3A7D">
              <w:rPr>
                <w:rtl/>
              </w:rPr>
              <w:t>פורטנוי</w:t>
            </w:r>
            <w:proofErr w:type="spellEnd"/>
          </w:p>
        </w:tc>
      </w:tr>
      <w:tr w:rsidR="007E3A7D" w:rsidRPr="007E3A7D" w:rsidTr="007E3A7D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E3A7D" w:rsidRPr="007E3A7D" w:rsidRDefault="00241560" w:rsidP="007E3A7D">
            <w:pPr>
              <w:ind w:firstLine="0"/>
            </w:pPr>
            <w:r>
              <w:rPr>
                <w:rFonts w:hint="cs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</w:pPr>
            <w:r w:rsidRPr="007E3A7D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E3A7D" w:rsidRPr="007E3A7D" w:rsidRDefault="007E3A7D" w:rsidP="007E3A7D">
            <w:pPr>
              <w:ind w:firstLine="0"/>
            </w:pPr>
            <w:r w:rsidRPr="007E3A7D">
              <w:rPr>
                <w:rtl/>
              </w:rPr>
              <w:t xml:space="preserve">מישל מריה </w:t>
            </w:r>
            <w:proofErr w:type="spellStart"/>
            <w:r w:rsidRPr="007E3A7D">
              <w:rPr>
                <w:rtl/>
              </w:rPr>
              <w:t>סמיונוב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4F75" w:rsidP="00D40A29">
      <w:pPr>
        <w:ind w:firstLine="0"/>
      </w:pPr>
      <w:r>
        <w:rPr>
          <w:rtl/>
        </w:rPr>
        <w:t>א</w:t>
      </w:r>
      <w:r>
        <w:rPr>
          <w:rFonts w:hint="cs"/>
          <w:rtl/>
        </w:rPr>
        <w:t>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787D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D787D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D787D" w:rsidRDefault="00E64116" w:rsidP="009D787D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9D787D" w:rsidP="009D787D">
      <w:pPr>
        <w:pStyle w:val="a6"/>
        <w:keepNext/>
      </w:pPr>
      <w:r>
        <w:rPr>
          <w:rtl/>
        </w:rPr>
        <w:lastRenderedPageBreak/>
        <w:t>הצעת צו הגז (בטיחות ורישוי) (מ</w:t>
      </w:r>
      <w:r w:rsidR="00601A2C">
        <w:rPr>
          <w:rFonts w:hint="cs"/>
          <w:rtl/>
        </w:rPr>
        <w:t>י</w:t>
      </w:r>
      <w:r>
        <w:rPr>
          <w:rtl/>
        </w:rPr>
        <w:t>תקנים לחלוקת גז טבעי), התשע"ח-2018</w:t>
      </w:r>
    </w:p>
    <w:p w:rsidR="009D787D" w:rsidRDefault="009D787D" w:rsidP="009D787D">
      <w:pPr>
        <w:pStyle w:val="KeepWithNext"/>
        <w:rPr>
          <w:rtl/>
        </w:rPr>
      </w:pPr>
    </w:p>
    <w:p w:rsidR="00AA4F75" w:rsidRPr="00AA4F75" w:rsidRDefault="00AA4F75" w:rsidP="00AA4F75">
      <w:pPr>
        <w:rPr>
          <w:rtl/>
        </w:rPr>
      </w:pPr>
    </w:p>
    <w:p w:rsidR="009D787D" w:rsidRDefault="009D787D" w:rsidP="009D787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D787D" w:rsidRDefault="009D787D" w:rsidP="009D787D">
      <w:pPr>
        <w:pStyle w:val="KeepWithNext"/>
        <w:rPr>
          <w:rtl/>
        </w:rPr>
      </w:pPr>
    </w:p>
    <w:p w:rsidR="009D787D" w:rsidRDefault="00C82683" w:rsidP="009D787D">
      <w:pPr>
        <w:rPr>
          <w:rtl/>
        </w:rPr>
      </w:pPr>
      <w:r>
        <w:rPr>
          <w:rFonts w:hint="cs"/>
          <w:rtl/>
        </w:rPr>
        <w:t xml:space="preserve">גברתי מנהלת הוועדה, היועץ המשפטי, רשמת, דובר, </w:t>
      </w:r>
      <w:bookmarkStart w:id="1" w:name="_ETM_Q1_146140"/>
      <w:bookmarkEnd w:id="1"/>
      <w:r>
        <w:rPr>
          <w:rFonts w:hint="cs"/>
          <w:rtl/>
        </w:rPr>
        <w:t xml:space="preserve">חברים, </w:t>
      </w:r>
      <w:r w:rsidR="002B752D">
        <w:rPr>
          <w:rFonts w:hint="cs"/>
          <w:rtl/>
        </w:rPr>
        <w:t xml:space="preserve">עוברים לצו הבא: </w:t>
      </w:r>
      <w:r w:rsidR="002B752D">
        <w:rPr>
          <w:rtl/>
        </w:rPr>
        <w:t>הצעת צו הגז (בטיחות ורישוי) (מ</w:t>
      </w:r>
      <w:r w:rsidR="00601A2C">
        <w:rPr>
          <w:rFonts w:hint="cs"/>
          <w:rtl/>
        </w:rPr>
        <w:t>י</w:t>
      </w:r>
      <w:r w:rsidR="002B752D">
        <w:rPr>
          <w:rtl/>
        </w:rPr>
        <w:t>תקנים לחלוקת גז טבעי), התשע"ח-2018</w:t>
      </w:r>
      <w:r w:rsidR="002B752D">
        <w:rPr>
          <w:rFonts w:hint="cs"/>
          <w:rtl/>
        </w:rPr>
        <w:t>. בבקשה, יאשה.</w:t>
      </w:r>
    </w:p>
    <w:p w:rsidR="002B752D" w:rsidRDefault="002B752D" w:rsidP="009D787D">
      <w:pPr>
        <w:rPr>
          <w:rtl/>
        </w:rPr>
      </w:pPr>
      <w:bookmarkStart w:id="2" w:name="_ETM_Q1_149293"/>
      <w:bookmarkEnd w:id="2"/>
    </w:p>
    <w:p w:rsidR="002B752D" w:rsidRDefault="002B752D" w:rsidP="002B752D">
      <w:pPr>
        <w:pStyle w:val="a4"/>
        <w:keepNext/>
        <w:rPr>
          <w:rtl/>
        </w:rPr>
      </w:pPr>
      <w:bookmarkStart w:id="3" w:name="_ETM_Q1_149778"/>
      <w:bookmarkEnd w:id="3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2B752D" w:rsidRDefault="002B752D" w:rsidP="002B752D">
      <w:pPr>
        <w:rPr>
          <w:rtl/>
          <w:lang w:eastAsia="he-IL"/>
        </w:rPr>
      </w:pPr>
    </w:p>
    <w:p w:rsidR="002B752D" w:rsidRDefault="002B752D" w:rsidP="002B7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יאשה </w:t>
      </w:r>
      <w:proofErr w:type="spellStart"/>
      <w:r>
        <w:rPr>
          <w:rFonts w:hint="cs"/>
          <w:rtl/>
          <w:lang w:eastAsia="he-IL"/>
        </w:rPr>
        <w:t>יורבורסקי</w:t>
      </w:r>
      <w:proofErr w:type="spellEnd"/>
      <w:r>
        <w:rPr>
          <w:rFonts w:hint="cs"/>
          <w:rtl/>
          <w:lang w:eastAsia="he-IL"/>
        </w:rPr>
        <w:t xml:space="preserve">, אני מהנדס </w:t>
      </w:r>
      <w:bookmarkStart w:id="4" w:name="_ETM_Q1_155910"/>
      <w:bookmarkEnd w:id="4"/>
      <w:r>
        <w:rPr>
          <w:rFonts w:hint="cs"/>
          <w:rtl/>
          <w:lang w:eastAsia="he-IL"/>
        </w:rPr>
        <w:t xml:space="preserve">ראשי וממונה בטיחות של רשות הגז הטבעי. בדומה </w:t>
      </w:r>
      <w:bookmarkStart w:id="5" w:name="_ETM_Q1_157335"/>
      <w:bookmarkEnd w:id="5"/>
      <w:r>
        <w:rPr>
          <w:rFonts w:hint="cs"/>
          <w:rtl/>
          <w:lang w:eastAsia="he-IL"/>
        </w:rPr>
        <w:t>לצו הולכה, צו חלוקה פורסם ב-1998 מכורח המציאות ובדומ</w:t>
      </w:r>
      <w:bookmarkStart w:id="6" w:name="_ETM_Q1_167138"/>
      <w:bookmarkEnd w:id="6"/>
      <w:r>
        <w:rPr>
          <w:rFonts w:hint="cs"/>
          <w:rtl/>
          <w:lang w:eastAsia="he-IL"/>
        </w:rPr>
        <w:t xml:space="preserve">ה להולכה. אמרנו קודם כל, בוא נגדיר שיהיה </w:t>
      </w:r>
      <w:bookmarkStart w:id="7" w:name="_ETM_Q1_171091"/>
      <w:bookmarkEnd w:id="7"/>
      <w:r>
        <w:rPr>
          <w:rFonts w:hint="cs"/>
          <w:rtl/>
          <w:lang w:eastAsia="he-IL"/>
        </w:rPr>
        <w:t xml:space="preserve">לנו בסיס על מה לקדם כי אם נגיע לחלוקה, באמת </w:t>
      </w:r>
      <w:bookmarkStart w:id="8" w:name="_ETM_Q1_176741"/>
      <w:bookmarkEnd w:id="8"/>
      <w:r>
        <w:rPr>
          <w:rFonts w:hint="cs"/>
          <w:rtl/>
          <w:lang w:eastAsia="he-IL"/>
        </w:rPr>
        <w:t xml:space="preserve">הגענו לחלוקה הרבה יותר מאוחר, למדנו את התחום הזה, חבר'ה </w:t>
      </w:r>
      <w:bookmarkStart w:id="9" w:name="_ETM_Q1_179876"/>
      <w:bookmarkEnd w:id="9"/>
      <w:r>
        <w:rPr>
          <w:rFonts w:hint="cs"/>
          <w:rtl/>
          <w:lang w:eastAsia="he-IL"/>
        </w:rPr>
        <w:t xml:space="preserve">נכנסו לפעילות, נכנסו שישה בעלי רישיונות, התחילו להתקין. אמרנו, </w:t>
      </w:r>
      <w:bookmarkStart w:id="10" w:name="_ETM_Q1_186310"/>
      <w:bookmarkEnd w:id="10"/>
      <w:r>
        <w:rPr>
          <w:rFonts w:hint="cs"/>
          <w:rtl/>
          <w:lang w:eastAsia="he-IL"/>
        </w:rPr>
        <w:t xml:space="preserve">אוקיי, חבר'ה, למדנו את התחום הזה, בוא נסדיר את הדבר הזה לפי המודרנה ולא לפי 97'. פנינו </w:t>
      </w:r>
      <w:bookmarkStart w:id="11" w:name="_ETM_Q1_200093"/>
      <w:bookmarkEnd w:id="11"/>
      <w:r>
        <w:rPr>
          <w:rFonts w:hint="cs"/>
          <w:rtl/>
          <w:lang w:eastAsia="he-IL"/>
        </w:rPr>
        <w:t>למכון התקנים - - -</w:t>
      </w:r>
    </w:p>
    <w:p w:rsidR="002B752D" w:rsidRDefault="002B752D" w:rsidP="002B752D">
      <w:pPr>
        <w:rPr>
          <w:rtl/>
          <w:lang w:eastAsia="he-IL"/>
        </w:rPr>
      </w:pPr>
    </w:p>
    <w:p w:rsidR="002B752D" w:rsidRDefault="002B752D" w:rsidP="002B752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2B752D" w:rsidRDefault="002B752D" w:rsidP="002B752D">
      <w:pPr>
        <w:pStyle w:val="KeepWithNext"/>
        <w:rPr>
          <w:rtl/>
          <w:lang w:eastAsia="he-IL"/>
        </w:rPr>
      </w:pPr>
    </w:p>
    <w:p w:rsidR="002B752D" w:rsidRDefault="002B752D" w:rsidP="002B75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שמכון התקנים זה יותר </w:t>
      </w:r>
      <w:bookmarkStart w:id="12" w:name="_ETM_Q1_197084"/>
      <w:bookmarkEnd w:id="12"/>
      <w:r>
        <w:rPr>
          <w:rFonts w:hint="cs"/>
          <w:rtl/>
          <w:lang w:eastAsia="he-IL"/>
        </w:rPr>
        <w:t>טוב ממצלמות מהירות.</w:t>
      </w:r>
    </w:p>
    <w:p w:rsidR="002B752D" w:rsidRDefault="002B752D" w:rsidP="002B752D">
      <w:pPr>
        <w:rPr>
          <w:rtl/>
          <w:lang w:eastAsia="he-IL"/>
        </w:rPr>
      </w:pPr>
      <w:bookmarkStart w:id="13" w:name="_ETM_Q1_204686"/>
      <w:bookmarkEnd w:id="13"/>
    </w:p>
    <w:p w:rsidR="002B752D" w:rsidRDefault="002B752D" w:rsidP="002B752D">
      <w:pPr>
        <w:pStyle w:val="-"/>
        <w:keepNext/>
        <w:rPr>
          <w:rtl/>
        </w:rPr>
      </w:pPr>
      <w:bookmarkStart w:id="14" w:name="_ETM_Q1_204999"/>
      <w:bookmarkEnd w:id="14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2B752D" w:rsidRDefault="002B752D" w:rsidP="002B752D">
      <w:pPr>
        <w:pStyle w:val="KeepWithNext"/>
        <w:rPr>
          <w:rtl/>
          <w:lang w:eastAsia="he-IL"/>
        </w:rPr>
      </w:pPr>
    </w:p>
    <w:p w:rsidR="002B752D" w:rsidRDefault="002B752D" w:rsidP="002B75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מקווה.</w:t>
      </w:r>
    </w:p>
    <w:p w:rsidR="007A621D" w:rsidRDefault="007A621D" w:rsidP="002B752D">
      <w:pPr>
        <w:rPr>
          <w:rtl/>
          <w:lang w:eastAsia="he-IL"/>
        </w:rPr>
      </w:pPr>
    </w:p>
    <w:p w:rsidR="007A621D" w:rsidRDefault="007A621D" w:rsidP="007A621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7A621D" w:rsidRDefault="007A621D" w:rsidP="007A621D">
      <w:pPr>
        <w:pStyle w:val="KeepWithNext"/>
        <w:rPr>
          <w:rtl/>
          <w:lang w:eastAsia="he-IL"/>
        </w:rPr>
      </w:pPr>
    </w:p>
    <w:p w:rsidR="007A621D" w:rsidRDefault="007A621D" w:rsidP="007A621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:rsidR="007A621D" w:rsidRDefault="007A621D" w:rsidP="007A621D">
      <w:pPr>
        <w:rPr>
          <w:rtl/>
          <w:lang w:eastAsia="he-IL"/>
        </w:rPr>
      </w:pPr>
      <w:bookmarkStart w:id="15" w:name="_ETM_Q1_209159"/>
      <w:bookmarkEnd w:id="15"/>
    </w:p>
    <w:p w:rsidR="007A621D" w:rsidRDefault="007A621D" w:rsidP="007A621D">
      <w:pPr>
        <w:pStyle w:val="-"/>
        <w:keepNext/>
        <w:rPr>
          <w:rtl/>
        </w:rPr>
      </w:pPr>
      <w:bookmarkStart w:id="16" w:name="_ETM_Q1_209532"/>
      <w:bookmarkEnd w:id="16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7A621D" w:rsidRDefault="007A621D" w:rsidP="007A621D">
      <w:pPr>
        <w:pStyle w:val="KeepWithNext"/>
        <w:rPr>
          <w:rtl/>
          <w:lang w:eastAsia="he-IL"/>
        </w:rPr>
      </w:pPr>
    </w:p>
    <w:p w:rsidR="007A621D" w:rsidRDefault="007A621D" w:rsidP="007A6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הספציפי של גז טבעי יש סדר. הוועדות עובדות </w:t>
      </w:r>
      <w:bookmarkStart w:id="17" w:name="_ETM_Q1_219950"/>
      <w:bookmarkEnd w:id="17"/>
      <w:r>
        <w:rPr>
          <w:rFonts w:hint="cs"/>
          <w:rtl/>
          <w:lang w:eastAsia="he-IL"/>
        </w:rPr>
        <w:t xml:space="preserve">כמו שצריך, יש אנשי מקצוע. אנחנו משתדלים שהדיונים יהיו </w:t>
      </w:r>
      <w:bookmarkStart w:id="18" w:name="_ETM_Q1_227876"/>
      <w:bookmarkEnd w:id="18"/>
      <w:r>
        <w:rPr>
          <w:rFonts w:hint="cs"/>
          <w:rtl/>
          <w:lang w:eastAsia="he-IL"/>
        </w:rPr>
        <w:t xml:space="preserve">פתוחים. כל אחד שחושב שהוא יכול לתרום, לא חשוב שהוא </w:t>
      </w:r>
      <w:bookmarkStart w:id="19" w:name="_ETM_Q1_232240"/>
      <w:bookmarkEnd w:id="19"/>
      <w:r>
        <w:rPr>
          <w:rFonts w:hint="cs"/>
          <w:rtl/>
          <w:lang w:eastAsia="he-IL"/>
        </w:rPr>
        <w:t>חושב שהוא לא חבר ועדה, הוא יכול להיכנס לדיונים</w:t>
      </w:r>
      <w:bookmarkStart w:id="20" w:name="_ETM_Q1_234545"/>
      <w:bookmarkEnd w:id="20"/>
      <w:r>
        <w:rPr>
          <w:rFonts w:hint="cs"/>
          <w:rtl/>
          <w:lang w:eastAsia="he-IL"/>
        </w:rPr>
        <w:t xml:space="preserve">, והדיונים היו פתוחים לכל אורך הדרך. נקבע תקן </w:t>
      </w:r>
      <w:bookmarkStart w:id="21" w:name="_ETM_Q1_238098"/>
      <w:bookmarkEnd w:id="21"/>
      <w:r>
        <w:rPr>
          <w:rFonts w:hint="cs"/>
          <w:rtl/>
          <w:lang w:eastAsia="he-IL"/>
        </w:rPr>
        <w:t xml:space="preserve">ישראל 5664 חלק 3, מערכת חלוקת גז טבעי. הוספנו </w:t>
      </w:r>
      <w:bookmarkStart w:id="22" w:name="_ETM_Q1_247024"/>
      <w:bookmarkEnd w:id="22"/>
      <w:r>
        <w:rPr>
          <w:rFonts w:hint="cs"/>
          <w:rtl/>
          <w:lang w:eastAsia="he-IL"/>
        </w:rPr>
        <w:t>על זה, בגלל ש</w:t>
      </w:r>
      <w:r w:rsidR="00B732A2">
        <w:rPr>
          <w:rFonts w:hint="cs"/>
          <w:rtl/>
          <w:lang w:eastAsia="he-IL"/>
        </w:rPr>
        <w:t xml:space="preserve">בשינוי ממערכת הולכה שכל התשתית היא </w:t>
      </w:r>
      <w:bookmarkStart w:id="23" w:name="_ETM_Q1_252933"/>
      <w:bookmarkEnd w:id="23"/>
      <w:r w:rsidR="00B732A2">
        <w:rPr>
          <w:rFonts w:hint="cs"/>
          <w:rtl/>
          <w:lang w:eastAsia="he-IL"/>
        </w:rPr>
        <w:t xml:space="preserve">תשתית מפלדה, במערכת חלוקה עד - - - ניתן להקים </w:t>
      </w:r>
      <w:bookmarkStart w:id="24" w:name="_ETM_Q1_255413"/>
      <w:bookmarkEnd w:id="24"/>
      <w:r w:rsidR="00B732A2">
        <w:rPr>
          <w:rFonts w:hint="cs"/>
          <w:rtl/>
          <w:lang w:eastAsia="he-IL"/>
        </w:rPr>
        <w:t xml:space="preserve">צנרת פוליאתילן והיינו צריכים להסדיר גם תקינה של פוליאתילן </w:t>
      </w:r>
      <w:bookmarkStart w:id="25" w:name="_ETM_Q1_265686"/>
      <w:bookmarkEnd w:id="25"/>
      <w:r w:rsidR="00B732A2">
        <w:rPr>
          <w:rFonts w:hint="cs"/>
          <w:rtl/>
          <w:lang w:eastAsia="he-IL"/>
        </w:rPr>
        <w:t xml:space="preserve">והסדרנו את זה. יתר הדברים </w:t>
      </w:r>
      <w:r w:rsidR="00B732A2">
        <w:rPr>
          <w:rtl/>
          <w:lang w:eastAsia="he-IL"/>
        </w:rPr>
        <w:t>–</w:t>
      </w:r>
      <w:r w:rsidR="00B732A2">
        <w:rPr>
          <w:rFonts w:hint="cs"/>
          <w:rtl/>
          <w:lang w:eastAsia="he-IL"/>
        </w:rPr>
        <w:t xml:space="preserve"> הרי סיווג זה </w:t>
      </w:r>
      <w:bookmarkStart w:id="26" w:name="_ETM_Q1_266749"/>
      <w:bookmarkEnd w:id="26"/>
      <w:r w:rsidR="00B732A2">
        <w:rPr>
          <w:rFonts w:hint="cs"/>
          <w:rtl/>
          <w:lang w:eastAsia="he-IL"/>
        </w:rPr>
        <w:t>25000 זה כמו בהולכה, רעידות אדמה אותו דבר.</w:t>
      </w:r>
    </w:p>
    <w:p w:rsidR="00B732A2" w:rsidRDefault="00B732A2" w:rsidP="007A621D">
      <w:pPr>
        <w:rPr>
          <w:rtl/>
          <w:lang w:eastAsia="he-IL"/>
        </w:rPr>
      </w:pPr>
      <w:bookmarkStart w:id="27" w:name="_ETM_Q1_274987"/>
      <w:bookmarkEnd w:id="27"/>
    </w:p>
    <w:p w:rsidR="00B732A2" w:rsidRDefault="00B732A2" w:rsidP="00B732A2">
      <w:pPr>
        <w:rPr>
          <w:rtl/>
          <w:lang w:eastAsia="he-IL"/>
        </w:rPr>
      </w:pPr>
      <w:bookmarkStart w:id="28" w:name="_ETM_Q1_275538"/>
      <w:bookmarkEnd w:id="28"/>
      <w:r>
        <w:rPr>
          <w:rFonts w:hint="cs"/>
          <w:rtl/>
          <w:lang w:eastAsia="he-IL"/>
        </w:rPr>
        <w:t xml:space="preserve">נוספו כאן </w:t>
      </w:r>
      <w:bookmarkStart w:id="29" w:name="_ETM_Q1_276976"/>
      <w:bookmarkEnd w:id="29"/>
      <w:r>
        <w:rPr>
          <w:rFonts w:hint="cs"/>
          <w:rtl/>
          <w:lang w:eastAsia="he-IL"/>
        </w:rPr>
        <w:t xml:space="preserve">שני תחומים מאוד מאוד חשובים. בגלל זה שאתה מתקרב קרוב </w:t>
      </w:r>
      <w:bookmarkStart w:id="30" w:name="_ETM_Q1_278095"/>
      <w:bookmarkEnd w:id="30"/>
      <w:r>
        <w:rPr>
          <w:rFonts w:hint="cs"/>
          <w:rtl/>
          <w:lang w:eastAsia="he-IL"/>
        </w:rPr>
        <w:t xml:space="preserve">להרים, אתה פוגש כמויות אדירות של תשתיות, כבישים וכן הלאה , </w:t>
      </w:r>
      <w:bookmarkStart w:id="31" w:name="_ETM_Q1_284647"/>
      <w:bookmarkEnd w:id="31"/>
      <w:r>
        <w:rPr>
          <w:rFonts w:hint="cs"/>
          <w:rtl/>
          <w:lang w:eastAsia="he-IL"/>
        </w:rPr>
        <w:t xml:space="preserve">ואז הסדרנו את כל הטכנולוגיה של </w:t>
      </w:r>
      <w:r>
        <w:rPr>
          <w:lang w:eastAsia="he-IL"/>
        </w:rPr>
        <w:t>HDD</w:t>
      </w:r>
      <w:r>
        <w:rPr>
          <w:rFonts w:hint="cs"/>
          <w:rtl/>
          <w:lang w:eastAsia="he-IL"/>
        </w:rPr>
        <w:t>,</w:t>
      </w:r>
      <w:r w:rsidR="00E518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r w:rsidRPr="00B732A2">
        <w:rPr>
          <w:lang w:eastAsia="he-IL"/>
        </w:rPr>
        <w:t>horizontal directional drilling</w:t>
      </w:r>
      <w:r>
        <w:rPr>
          <w:rFonts w:hint="cs"/>
          <w:rtl/>
          <w:lang w:eastAsia="he-IL"/>
        </w:rPr>
        <w:t xml:space="preserve">, לעבור ללא חפירה מתחת לכבישים ולתשתיות. הסדרנו את </w:t>
      </w:r>
      <w:bookmarkStart w:id="32" w:name="_ETM_Q1_296211"/>
      <w:bookmarkEnd w:id="32"/>
      <w:r>
        <w:rPr>
          <w:rFonts w:hint="cs"/>
          <w:rtl/>
          <w:lang w:eastAsia="he-IL"/>
        </w:rPr>
        <w:t xml:space="preserve">הנושא הזה. זה היה די חדש בתחום הגז הטבעי, </w:t>
      </w:r>
      <w:bookmarkStart w:id="33" w:name="_ETM_Q1_300694"/>
      <w:bookmarkEnd w:id="33"/>
      <w:r>
        <w:rPr>
          <w:rFonts w:hint="cs"/>
          <w:rtl/>
          <w:lang w:eastAsia="he-IL"/>
        </w:rPr>
        <w:t xml:space="preserve">הדרישות שלנו בהתחלה לחברות החלוקה היו קשות, היו קצת התנגדויות. </w:t>
      </w:r>
      <w:bookmarkStart w:id="34" w:name="_ETM_Q1_301671"/>
      <w:bookmarkEnd w:id="34"/>
      <w:r>
        <w:rPr>
          <w:rFonts w:hint="cs"/>
          <w:rtl/>
          <w:lang w:eastAsia="he-IL"/>
        </w:rPr>
        <w:t xml:space="preserve">היום, אם תחזיר אותן בחזרה, אם תשאל אותן, לא יסכימו. </w:t>
      </w:r>
      <w:bookmarkStart w:id="35" w:name="_ETM_Q1_308761"/>
      <w:bookmarkEnd w:id="35"/>
      <w:r>
        <w:rPr>
          <w:rFonts w:hint="cs"/>
          <w:rtl/>
          <w:lang w:eastAsia="he-IL"/>
        </w:rPr>
        <w:t>באמת יש סדר.</w:t>
      </w:r>
    </w:p>
    <w:p w:rsidR="00B732A2" w:rsidRDefault="00B732A2" w:rsidP="00B732A2">
      <w:pPr>
        <w:rPr>
          <w:rtl/>
          <w:lang w:eastAsia="he-IL"/>
        </w:rPr>
      </w:pPr>
      <w:bookmarkStart w:id="36" w:name="_ETM_Q1_313874"/>
      <w:bookmarkEnd w:id="36"/>
    </w:p>
    <w:p w:rsidR="00B732A2" w:rsidRDefault="00B732A2" w:rsidP="00B732A2">
      <w:pPr>
        <w:pStyle w:val="af6"/>
        <w:keepNext/>
        <w:rPr>
          <w:rtl/>
        </w:rPr>
      </w:pPr>
      <w:bookmarkStart w:id="37" w:name="_ETM_Q1_314321"/>
      <w:bookmarkEnd w:id="37"/>
      <w:r>
        <w:rPr>
          <w:rtl/>
        </w:rPr>
        <w:t>היו"ר איתן כבל:</w:t>
      </w:r>
    </w:p>
    <w:p w:rsidR="00B732A2" w:rsidRDefault="00B732A2" w:rsidP="00B732A2">
      <w:pPr>
        <w:pStyle w:val="KeepWithNext"/>
        <w:rPr>
          <w:rtl/>
          <w:lang w:eastAsia="he-IL"/>
        </w:rPr>
      </w:pPr>
    </w:p>
    <w:p w:rsidR="00B732A2" w:rsidRDefault="00B732A2" w:rsidP="00B732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מקווה שגם יתחילו לחלק </w:t>
      </w:r>
      <w:bookmarkStart w:id="38" w:name="_ETM_Q1_313749"/>
      <w:bookmarkEnd w:id="38"/>
      <w:r>
        <w:rPr>
          <w:rFonts w:hint="cs"/>
          <w:rtl/>
          <w:lang w:eastAsia="he-IL"/>
        </w:rPr>
        <w:t>- - -</w:t>
      </w:r>
    </w:p>
    <w:p w:rsidR="00B732A2" w:rsidRDefault="00B732A2" w:rsidP="00B732A2">
      <w:pPr>
        <w:rPr>
          <w:rtl/>
          <w:lang w:eastAsia="he-IL"/>
        </w:rPr>
      </w:pPr>
      <w:bookmarkStart w:id="39" w:name="_ETM_Q1_314588"/>
      <w:bookmarkEnd w:id="39"/>
    </w:p>
    <w:p w:rsidR="00B732A2" w:rsidRDefault="00B732A2" w:rsidP="00B732A2">
      <w:pPr>
        <w:pStyle w:val="-"/>
        <w:keepNext/>
        <w:rPr>
          <w:rtl/>
        </w:rPr>
      </w:pPr>
      <w:bookmarkStart w:id="40" w:name="_ETM_Q1_314860"/>
      <w:bookmarkEnd w:id="40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B732A2" w:rsidRDefault="00B732A2" w:rsidP="00B732A2">
      <w:pPr>
        <w:pStyle w:val="KeepWithNext"/>
        <w:rPr>
          <w:rtl/>
          <w:lang w:eastAsia="he-IL"/>
        </w:rPr>
      </w:pPr>
    </w:p>
    <w:p w:rsidR="00B732A2" w:rsidRDefault="00B732A2" w:rsidP="00B732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סיפור אחר.</w:t>
      </w:r>
    </w:p>
    <w:p w:rsidR="00B732A2" w:rsidRDefault="00B732A2" w:rsidP="00B732A2">
      <w:pPr>
        <w:rPr>
          <w:rtl/>
          <w:lang w:eastAsia="he-IL"/>
        </w:rPr>
      </w:pPr>
      <w:bookmarkStart w:id="41" w:name="_ETM_Q1_318636"/>
      <w:bookmarkEnd w:id="41"/>
    </w:p>
    <w:p w:rsidR="00B732A2" w:rsidRDefault="00B732A2" w:rsidP="00B732A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732A2" w:rsidRDefault="00B732A2" w:rsidP="00B732A2">
      <w:pPr>
        <w:pStyle w:val="KeepWithNext"/>
        <w:rPr>
          <w:rtl/>
          <w:lang w:eastAsia="he-IL"/>
        </w:rPr>
      </w:pPr>
    </w:p>
    <w:p w:rsidR="00B732A2" w:rsidRDefault="00B732A2" w:rsidP="00B732A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אומר, זה דיון אחר.</w:t>
      </w:r>
    </w:p>
    <w:p w:rsidR="00B732A2" w:rsidRDefault="00B732A2" w:rsidP="00B732A2">
      <w:pPr>
        <w:rPr>
          <w:rtl/>
          <w:lang w:eastAsia="he-IL"/>
        </w:rPr>
      </w:pPr>
    </w:p>
    <w:p w:rsidR="00B732A2" w:rsidRDefault="00B732A2" w:rsidP="00B732A2">
      <w:pPr>
        <w:pStyle w:val="-"/>
        <w:keepNext/>
        <w:rPr>
          <w:rtl/>
        </w:rPr>
      </w:pP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B732A2" w:rsidRDefault="00B732A2" w:rsidP="00B732A2">
      <w:pPr>
        <w:pStyle w:val="KeepWithNext"/>
        <w:rPr>
          <w:rtl/>
          <w:lang w:eastAsia="he-IL"/>
        </w:rPr>
      </w:pPr>
    </w:p>
    <w:p w:rsidR="00B732A2" w:rsidRDefault="00B732A2" w:rsidP="00B732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אחר</w:t>
      </w:r>
      <w:bookmarkStart w:id="42" w:name="_ETM_Q1_316815"/>
      <w:bookmarkEnd w:id="42"/>
      <w:r>
        <w:rPr>
          <w:rFonts w:hint="cs"/>
          <w:rtl/>
          <w:lang w:eastAsia="he-IL"/>
        </w:rPr>
        <w:t>, כן.</w:t>
      </w:r>
    </w:p>
    <w:p w:rsidR="00B732A2" w:rsidRDefault="00B732A2" w:rsidP="00B732A2">
      <w:pPr>
        <w:rPr>
          <w:rtl/>
          <w:lang w:eastAsia="he-IL"/>
        </w:rPr>
      </w:pPr>
    </w:p>
    <w:p w:rsidR="00B732A2" w:rsidRDefault="00B732A2" w:rsidP="00B732A2">
      <w:pPr>
        <w:pStyle w:val="af6"/>
        <w:keepNext/>
        <w:rPr>
          <w:rtl/>
        </w:rPr>
      </w:pPr>
      <w:bookmarkStart w:id="43" w:name="_ETM_Q1_318817"/>
      <w:bookmarkStart w:id="44" w:name="_ETM_Q1_318827"/>
      <w:bookmarkEnd w:id="43"/>
      <w:bookmarkEnd w:id="44"/>
      <w:r>
        <w:rPr>
          <w:rtl/>
        </w:rPr>
        <w:t>היו"ר איתן כבל:</w:t>
      </w:r>
    </w:p>
    <w:p w:rsidR="00B732A2" w:rsidRDefault="00B732A2" w:rsidP="00B732A2">
      <w:pPr>
        <w:pStyle w:val="KeepWithNext"/>
        <w:rPr>
          <w:rtl/>
          <w:lang w:eastAsia="he-IL"/>
        </w:rPr>
      </w:pPr>
    </w:p>
    <w:p w:rsidR="00B732A2" w:rsidRDefault="00B732A2" w:rsidP="00B732A2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שישבתי פה כל הלילה כדי להסדיר את זה.</w:t>
      </w:r>
    </w:p>
    <w:p w:rsidR="00B732A2" w:rsidRDefault="00B732A2" w:rsidP="00B732A2">
      <w:pPr>
        <w:rPr>
          <w:rtl/>
          <w:lang w:eastAsia="he-IL"/>
        </w:rPr>
      </w:pPr>
    </w:p>
    <w:p w:rsidR="00B732A2" w:rsidRDefault="00B732A2" w:rsidP="00B732A2">
      <w:pPr>
        <w:pStyle w:val="-"/>
        <w:keepNext/>
        <w:rPr>
          <w:rtl/>
        </w:rPr>
      </w:pPr>
      <w:bookmarkStart w:id="45" w:name="_ETM_Q1_325448"/>
      <w:bookmarkStart w:id="46" w:name="_ETM_Q1_325693"/>
      <w:bookmarkEnd w:id="45"/>
      <w:bookmarkEnd w:id="46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B732A2" w:rsidRDefault="00B732A2" w:rsidP="00B732A2">
      <w:pPr>
        <w:pStyle w:val="KeepWithNext"/>
        <w:rPr>
          <w:rtl/>
          <w:lang w:eastAsia="he-IL"/>
        </w:rPr>
      </w:pPr>
    </w:p>
    <w:p w:rsidR="00B732A2" w:rsidRDefault="00B732A2" w:rsidP="00B732A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אתה צודק.</w:t>
      </w:r>
    </w:p>
    <w:p w:rsidR="00B732A2" w:rsidRDefault="00B732A2" w:rsidP="00B732A2">
      <w:pPr>
        <w:rPr>
          <w:rtl/>
          <w:lang w:eastAsia="he-IL"/>
        </w:rPr>
      </w:pPr>
      <w:bookmarkStart w:id="47" w:name="_ETM_Q1_322269"/>
      <w:bookmarkEnd w:id="47"/>
    </w:p>
    <w:p w:rsidR="00B732A2" w:rsidRDefault="00B732A2" w:rsidP="00B732A2">
      <w:pPr>
        <w:rPr>
          <w:rtl/>
          <w:lang w:eastAsia="he-IL"/>
        </w:rPr>
      </w:pPr>
      <w:bookmarkStart w:id="48" w:name="_ETM_Q1_322612"/>
      <w:bookmarkEnd w:id="48"/>
      <w:r>
        <w:rPr>
          <w:rFonts w:hint="cs"/>
          <w:rtl/>
          <w:lang w:eastAsia="he-IL"/>
        </w:rPr>
        <w:t>זה צו הבטיחות. החליטו</w:t>
      </w:r>
      <w:r w:rsidR="00D45222">
        <w:rPr>
          <w:rFonts w:hint="cs"/>
          <w:rtl/>
          <w:lang w:eastAsia="he-IL"/>
        </w:rPr>
        <w:t xml:space="preserve"> לעשות צו בטיחות מודרני. הגיע </w:t>
      </w:r>
      <w:proofErr w:type="spellStart"/>
      <w:r w:rsidR="00D45222">
        <w:rPr>
          <w:rFonts w:hint="cs"/>
          <w:rtl/>
          <w:lang w:eastAsia="he-IL"/>
        </w:rPr>
        <w:t>הזמןם</w:t>
      </w:r>
      <w:proofErr w:type="spellEnd"/>
      <w:r w:rsidR="00D45222">
        <w:rPr>
          <w:rFonts w:hint="cs"/>
          <w:rtl/>
          <w:lang w:eastAsia="he-IL"/>
        </w:rPr>
        <w:t xml:space="preserve"> </w:t>
      </w:r>
      <w:bookmarkStart w:id="49" w:name="_ETM_Q1_329286"/>
      <w:bookmarkEnd w:id="49"/>
      <w:r w:rsidR="00D45222">
        <w:rPr>
          <w:rFonts w:hint="cs"/>
          <w:rtl/>
          <w:lang w:eastAsia="he-IL"/>
        </w:rPr>
        <w:t xml:space="preserve">לשנות אותו. כל המטריה קיימת, ולא רק קיימת, היא - </w:t>
      </w:r>
      <w:bookmarkStart w:id="50" w:name="_ETM_Q1_335914"/>
      <w:bookmarkEnd w:id="50"/>
      <w:r w:rsidR="00D45222">
        <w:rPr>
          <w:rFonts w:hint="cs"/>
          <w:rtl/>
          <w:lang w:eastAsia="he-IL"/>
        </w:rPr>
        <w:t>- -</w:t>
      </w:r>
    </w:p>
    <w:p w:rsidR="00D45222" w:rsidRDefault="00D45222" w:rsidP="00B732A2">
      <w:pPr>
        <w:rPr>
          <w:rtl/>
          <w:lang w:eastAsia="he-IL"/>
        </w:rPr>
      </w:pPr>
      <w:bookmarkStart w:id="51" w:name="_ETM_Q1_336506"/>
      <w:bookmarkEnd w:id="51"/>
    </w:p>
    <w:p w:rsidR="00D45222" w:rsidRDefault="00D45222" w:rsidP="00D45222">
      <w:pPr>
        <w:pStyle w:val="af6"/>
        <w:keepNext/>
        <w:rPr>
          <w:rtl/>
        </w:rPr>
      </w:pPr>
      <w:bookmarkStart w:id="52" w:name="_ETM_Q1_336818"/>
      <w:bookmarkEnd w:id="52"/>
      <w:r>
        <w:rPr>
          <w:rtl/>
        </w:rPr>
        <w:t>היו"ר איתן כבל:</w:t>
      </w:r>
    </w:p>
    <w:p w:rsidR="00D45222" w:rsidRDefault="00D45222" w:rsidP="00D45222">
      <w:pPr>
        <w:pStyle w:val="KeepWithNext"/>
        <w:rPr>
          <w:rtl/>
          <w:lang w:eastAsia="he-IL"/>
        </w:rPr>
      </w:pPr>
    </w:p>
    <w:p w:rsidR="00B646EE" w:rsidRDefault="00B646EE" w:rsidP="00B64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יאשה, העניין ברור. יש מישהו שרוצה להתייחס </w:t>
      </w:r>
      <w:bookmarkStart w:id="53" w:name="_ETM_Q1_343622"/>
      <w:bookmarkEnd w:id="53"/>
      <w:r>
        <w:rPr>
          <w:rFonts w:hint="cs"/>
          <w:rtl/>
          <w:lang w:eastAsia="he-IL"/>
        </w:rPr>
        <w:t>לפני שאנחנו עוברים להקראה?</w:t>
      </w:r>
    </w:p>
    <w:p w:rsidR="00B646EE" w:rsidRDefault="00B646EE" w:rsidP="00B646EE">
      <w:pPr>
        <w:rPr>
          <w:rtl/>
          <w:lang w:eastAsia="he-IL"/>
        </w:rPr>
      </w:pPr>
    </w:p>
    <w:p w:rsidR="00D45222" w:rsidRDefault="00B646EE" w:rsidP="00B646EE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בבקשה.</w:t>
      </w:r>
    </w:p>
    <w:p w:rsidR="00B646EE" w:rsidRDefault="00B646EE" w:rsidP="00B646EE">
      <w:pPr>
        <w:rPr>
          <w:rtl/>
          <w:lang w:eastAsia="he-IL"/>
        </w:rPr>
      </w:pPr>
    </w:p>
    <w:p w:rsidR="00B646EE" w:rsidRDefault="00FB4792" w:rsidP="00FB4792">
      <w:pPr>
        <w:pStyle w:val="a4"/>
        <w:keepNext/>
        <w:rPr>
          <w:rtl/>
        </w:rPr>
      </w:pPr>
      <w:bookmarkStart w:id="54" w:name="_ETM_Q1_344789"/>
      <w:bookmarkStart w:id="55" w:name="_ETM_Q1_344803"/>
      <w:bookmarkStart w:id="56" w:name="_ETM_Q1_346369"/>
      <w:bookmarkEnd w:id="54"/>
      <w:bookmarkEnd w:id="55"/>
      <w:bookmarkEnd w:id="56"/>
      <w:r>
        <w:rPr>
          <w:rtl/>
        </w:rPr>
        <w:t>משה שפיצר:</w:t>
      </w:r>
    </w:p>
    <w:p w:rsidR="00FB4792" w:rsidRDefault="00FB4792" w:rsidP="00FB4792">
      <w:pPr>
        <w:pStyle w:val="KeepWithNext"/>
        <w:rPr>
          <w:rtl/>
          <w:lang w:eastAsia="he-IL"/>
        </w:rPr>
      </w:pPr>
    </w:p>
    <w:p w:rsidR="00FB4792" w:rsidRDefault="00FB4792" w:rsidP="00FB4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משה שפיצר, </w:t>
      </w:r>
      <w:bookmarkStart w:id="57" w:name="_ETM_Q1_349609"/>
      <w:bookmarkEnd w:id="57"/>
      <w:r>
        <w:rPr>
          <w:rFonts w:hint="cs"/>
          <w:rtl/>
          <w:lang w:eastAsia="he-IL"/>
        </w:rPr>
        <w:t>מנכ"ל נגב גז טבעי.</w:t>
      </w:r>
    </w:p>
    <w:p w:rsidR="00FB4792" w:rsidRDefault="00FB4792" w:rsidP="00FB4792">
      <w:pPr>
        <w:rPr>
          <w:rtl/>
          <w:lang w:eastAsia="he-IL"/>
        </w:rPr>
      </w:pPr>
      <w:bookmarkStart w:id="58" w:name="_ETM_Q1_352706"/>
      <w:bookmarkEnd w:id="58"/>
    </w:p>
    <w:p w:rsidR="00FB4792" w:rsidRDefault="00FB4792" w:rsidP="00FB4792">
      <w:pPr>
        <w:rPr>
          <w:rtl/>
          <w:lang w:eastAsia="he-IL"/>
        </w:rPr>
      </w:pPr>
      <w:bookmarkStart w:id="59" w:name="_ETM_Q1_353011"/>
      <w:bookmarkEnd w:id="59"/>
      <w:r>
        <w:rPr>
          <w:rFonts w:hint="cs"/>
          <w:rtl/>
          <w:lang w:eastAsia="he-IL"/>
        </w:rPr>
        <w:t xml:space="preserve">הצו הזה עבר תהליך מוסדר של כארבעה </w:t>
      </w:r>
      <w:bookmarkStart w:id="60" w:name="_ETM_Q1_353683"/>
      <w:bookmarkEnd w:id="60"/>
      <w:r>
        <w:rPr>
          <w:rFonts w:hint="cs"/>
          <w:rtl/>
          <w:lang w:eastAsia="he-IL"/>
        </w:rPr>
        <w:t xml:space="preserve">חודשים של דיונים הנדסיים בין רשות הגז הטבעי </w:t>
      </w:r>
      <w:bookmarkStart w:id="61" w:name="_ETM_Q1_358407"/>
      <w:bookmarkEnd w:id="61"/>
      <w:r>
        <w:rPr>
          <w:rFonts w:hint="cs"/>
          <w:rtl/>
          <w:lang w:eastAsia="he-IL"/>
        </w:rPr>
        <w:t xml:space="preserve">למהנדסים של כל חברות הגז וחברות החלוקה, וזה </w:t>
      </w:r>
      <w:bookmarkStart w:id="62" w:name="_ETM_Q1_364260"/>
      <w:bookmarkEnd w:id="62"/>
      <w:r>
        <w:rPr>
          <w:rFonts w:hint="cs"/>
          <w:rtl/>
          <w:lang w:eastAsia="he-IL"/>
        </w:rPr>
        <w:t>הוסכם וזה מאושר.</w:t>
      </w:r>
    </w:p>
    <w:p w:rsidR="00FB4792" w:rsidRDefault="00FB4792" w:rsidP="00FB4792">
      <w:pPr>
        <w:rPr>
          <w:rtl/>
          <w:lang w:eastAsia="he-IL"/>
        </w:rPr>
      </w:pPr>
      <w:bookmarkStart w:id="63" w:name="_ETM_Q1_362477"/>
      <w:bookmarkEnd w:id="63"/>
    </w:p>
    <w:p w:rsidR="00FB4792" w:rsidRDefault="00FB4792" w:rsidP="00FB4792">
      <w:pPr>
        <w:pStyle w:val="af6"/>
        <w:keepNext/>
        <w:rPr>
          <w:rtl/>
        </w:rPr>
      </w:pPr>
      <w:bookmarkStart w:id="64" w:name="_ETM_Q1_362797"/>
      <w:bookmarkEnd w:id="64"/>
      <w:r>
        <w:rPr>
          <w:rtl/>
        </w:rPr>
        <w:t>היו"ר איתן כבל:</w:t>
      </w:r>
    </w:p>
    <w:p w:rsidR="00FB4792" w:rsidRDefault="00FB4792" w:rsidP="00FB4792">
      <w:pPr>
        <w:pStyle w:val="KeepWithNext"/>
        <w:rPr>
          <w:rtl/>
          <w:lang w:eastAsia="he-IL"/>
        </w:rPr>
      </w:pPr>
    </w:p>
    <w:p w:rsidR="00FB4792" w:rsidRDefault="00FB4792" w:rsidP="00FB479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בבקשה, נעבור להקראה.</w:t>
      </w:r>
    </w:p>
    <w:p w:rsidR="00FB4792" w:rsidRDefault="00FB4792" w:rsidP="00FB4792">
      <w:pPr>
        <w:rPr>
          <w:rtl/>
          <w:lang w:eastAsia="he-IL"/>
        </w:rPr>
      </w:pPr>
    </w:p>
    <w:p w:rsidR="00FB4792" w:rsidRDefault="00956235" w:rsidP="00956235">
      <w:pPr>
        <w:pStyle w:val="a4"/>
        <w:keepNext/>
        <w:rPr>
          <w:rtl/>
        </w:rPr>
      </w:pPr>
      <w:r>
        <w:rPr>
          <w:rtl/>
        </w:rPr>
        <w:t>צחי בר ציון:</w:t>
      </w:r>
    </w:p>
    <w:p w:rsidR="00956235" w:rsidRPr="00956235" w:rsidRDefault="00956235" w:rsidP="00956235">
      <w:pPr>
        <w:pStyle w:val="HeadHatzaotHok"/>
        <w:keepNext w:val="0"/>
        <w:keepLines w:val="0"/>
        <w:spacing w:line="240" w:lineRule="auto"/>
        <w:rPr>
          <w:color w:val="auto"/>
          <w:sz w:val="18"/>
          <w:szCs w:val="24"/>
          <w:rtl/>
        </w:rPr>
      </w:pPr>
      <w:r>
        <w:rPr>
          <w:rFonts w:hint="cs"/>
          <w:color w:val="auto"/>
          <w:sz w:val="18"/>
          <w:szCs w:val="24"/>
          <w:rtl/>
        </w:rPr>
        <w:t>"</w:t>
      </w:r>
      <w:r w:rsidRPr="00956235">
        <w:rPr>
          <w:color w:val="auto"/>
          <w:sz w:val="18"/>
          <w:szCs w:val="24"/>
          <w:rtl/>
        </w:rPr>
        <w:t xml:space="preserve">צו הגז (בטיחות ורישוי) (מיתקנים לחלוקת גז טבעי), </w:t>
      </w:r>
      <w:r w:rsidRPr="00956235">
        <w:rPr>
          <w:rFonts w:hint="cs"/>
          <w:color w:val="auto"/>
          <w:sz w:val="18"/>
          <w:szCs w:val="24"/>
          <w:rtl/>
        </w:rPr>
        <w:t>ה</w:t>
      </w:r>
      <w:r w:rsidRPr="00956235">
        <w:rPr>
          <w:color w:val="auto"/>
          <w:sz w:val="18"/>
          <w:szCs w:val="24"/>
          <w:rtl/>
        </w:rPr>
        <w:t>תשע"</w:t>
      </w:r>
      <w:r w:rsidRPr="00956235">
        <w:rPr>
          <w:rFonts w:hint="cs"/>
          <w:color w:val="auto"/>
          <w:sz w:val="18"/>
          <w:szCs w:val="24"/>
          <w:rtl/>
        </w:rPr>
        <w:t>ח</w:t>
      </w:r>
      <w:r w:rsidRPr="00956235">
        <w:rPr>
          <w:color w:val="auto"/>
          <w:sz w:val="18"/>
          <w:szCs w:val="24"/>
          <w:rtl/>
        </w:rPr>
        <w:t>-</w:t>
      </w:r>
      <w:r w:rsidRPr="00956235">
        <w:rPr>
          <w:rFonts w:hint="cs"/>
          <w:color w:val="auto"/>
          <w:sz w:val="18"/>
          <w:szCs w:val="24"/>
          <w:rtl/>
        </w:rPr>
        <w:t>2018</w:t>
      </w:r>
    </w:p>
    <w:p w:rsidR="00956235" w:rsidRPr="00956235" w:rsidRDefault="00956235" w:rsidP="00956235">
      <w:pPr>
        <w:pStyle w:val="HeadHatzaotHok"/>
        <w:keepNext w:val="0"/>
        <w:keepLines w:val="0"/>
        <w:spacing w:line="240" w:lineRule="auto"/>
        <w:jc w:val="both"/>
        <w:rPr>
          <w:b w:val="0"/>
          <w:bCs w:val="0"/>
          <w:sz w:val="18"/>
          <w:szCs w:val="24"/>
          <w:rtl/>
        </w:rPr>
      </w:pPr>
      <w:r w:rsidRPr="00956235">
        <w:rPr>
          <w:b w:val="0"/>
          <w:bCs w:val="0"/>
          <w:color w:val="auto"/>
          <w:sz w:val="18"/>
          <w:szCs w:val="24"/>
          <w:rtl/>
        </w:rPr>
        <w:t>בתוקף סמכותי לפי סעיפים 2 ו-30 לחוק הגז (בטיחות ורישוי), התשמ"ט-1989</w:t>
      </w:r>
      <w:r w:rsidRPr="00956235">
        <w:rPr>
          <w:rFonts w:hint="cs"/>
          <w:b w:val="0"/>
          <w:bCs w:val="0"/>
          <w:color w:val="auto"/>
          <w:sz w:val="18"/>
          <w:szCs w:val="24"/>
          <w:rtl/>
        </w:rPr>
        <w:t xml:space="preserve"> (להלן </w:t>
      </w:r>
      <w:r w:rsidRPr="00956235">
        <w:rPr>
          <w:b w:val="0"/>
          <w:bCs w:val="0"/>
          <w:color w:val="auto"/>
          <w:sz w:val="18"/>
          <w:szCs w:val="24"/>
          <w:rtl/>
        </w:rPr>
        <w:t>–</w:t>
      </w:r>
      <w:r w:rsidRPr="00956235">
        <w:rPr>
          <w:rFonts w:hint="cs"/>
          <w:b w:val="0"/>
          <w:bCs w:val="0"/>
          <w:color w:val="auto"/>
          <w:sz w:val="18"/>
          <w:szCs w:val="24"/>
          <w:rtl/>
        </w:rPr>
        <w:t xml:space="preserve"> החוק)</w:t>
      </w:r>
      <w:r w:rsidRPr="00956235">
        <w:rPr>
          <w:b w:val="0"/>
          <w:bCs w:val="0"/>
          <w:color w:val="auto"/>
          <w:sz w:val="18"/>
          <w:szCs w:val="24"/>
          <w:rtl/>
        </w:rPr>
        <w:t xml:space="preserve">, בהתייעצות עם </w:t>
      </w:r>
      <w:r w:rsidRPr="00956235">
        <w:rPr>
          <w:b w:val="0"/>
          <w:bCs w:val="0"/>
          <w:sz w:val="18"/>
          <w:szCs w:val="24"/>
          <w:rtl/>
        </w:rPr>
        <w:t xml:space="preserve">שר </w:t>
      </w:r>
      <w:r w:rsidRPr="00956235">
        <w:rPr>
          <w:rFonts w:hint="cs"/>
          <w:b w:val="0"/>
          <w:bCs w:val="0"/>
          <w:sz w:val="18"/>
          <w:szCs w:val="24"/>
          <w:rtl/>
        </w:rPr>
        <w:t>העבודה, הרווחה והשירותים החברתיים</w:t>
      </w:r>
      <w:r w:rsidRPr="00956235">
        <w:rPr>
          <w:b w:val="0"/>
          <w:bCs w:val="0"/>
          <w:sz w:val="18"/>
          <w:szCs w:val="24"/>
          <w:rtl/>
        </w:rPr>
        <w:t xml:space="preserve"> </w:t>
      </w:r>
      <w:r w:rsidRPr="00956235">
        <w:rPr>
          <w:b w:val="0"/>
          <w:bCs w:val="0"/>
          <w:color w:val="auto"/>
          <w:sz w:val="18"/>
          <w:szCs w:val="24"/>
          <w:rtl/>
        </w:rPr>
        <w:t>ובאישור ועדת הכלכלה של הכנסת, אני מצווה</w:t>
      </w:r>
      <w:r w:rsidRPr="00956235">
        <w:rPr>
          <w:b w:val="0"/>
          <w:bCs w:val="0"/>
          <w:sz w:val="18"/>
          <w:szCs w:val="24"/>
          <w:rtl/>
        </w:rPr>
        <w:t xml:space="preserve"> לאמור:</w:t>
      </w:r>
    </w:p>
    <w:p w:rsidR="00956235" w:rsidRPr="00956235" w:rsidRDefault="00956235" w:rsidP="00956235">
      <w:pPr>
        <w:rPr>
          <w:rtl/>
          <w:lang w:eastAsia="he-IL"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1246"/>
        <w:gridCol w:w="624"/>
        <w:gridCol w:w="624"/>
        <w:gridCol w:w="624"/>
        <w:gridCol w:w="5336"/>
      </w:tblGrid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gridSpan w:val="3"/>
          </w:tcPr>
          <w:p w:rsidR="00956235" w:rsidRPr="00956235" w:rsidRDefault="00956235" w:rsidP="00956235">
            <w:pPr>
              <w:pStyle w:val="TableBlock"/>
              <w:spacing w:line="240" w:lineRule="auto"/>
              <w:rPr>
                <w:strike/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>בצו זה -</w:t>
            </w:r>
            <w:r w:rsidRPr="00956235">
              <w:rPr>
                <w:rFonts w:hint="cs"/>
                <w:strike/>
                <w:sz w:val="24"/>
                <w:szCs w:val="24"/>
                <w:rtl/>
              </w:rPr>
              <w:t xml:space="preserve"> </w:t>
            </w:r>
          </w:p>
        </w:tc>
      </w:tr>
      <w:tr w:rsidR="00956235" w:rsidRPr="00956235" w:rsidDel="006F603E" w:rsidTr="00241560">
        <w:trPr>
          <w:cantSplit/>
        </w:trPr>
        <w:tc>
          <w:tcPr>
            <w:tcW w:w="1870" w:type="dxa"/>
            <w:gridSpan w:val="2"/>
          </w:tcPr>
          <w:p w:rsidR="00956235" w:rsidRPr="00956235" w:rsidDel="006F603E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56235" w:rsidRPr="00956235" w:rsidDel="006F603E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gridSpan w:val="3"/>
          </w:tcPr>
          <w:p w:rsidR="00956235" w:rsidRPr="00956235" w:rsidDel="006F603E" w:rsidRDefault="00956235" w:rsidP="0095623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>"</w:t>
            </w:r>
            <w:r w:rsidRPr="00956235">
              <w:rPr>
                <w:rFonts w:hint="cs"/>
                <w:b/>
                <w:bCs/>
                <w:sz w:val="24"/>
                <w:szCs w:val="24"/>
                <w:rtl/>
              </w:rPr>
              <w:t>אתר האינטרנט של המשרד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" </w:t>
            </w:r>
            <w:r>
              <w:rPr>
                <w:rFonts w:hint="eastAsia"/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אתר האינטרנט של משרד האנרגיה שכתובתו </w:t>
            </w:r>
            <w:r w:rsidRPr="00956235">
              <w:rPr>
                <w:rFonts w:ascii="Times New Roman" w:hAnsi="Times New Roman" w:cs="Times New Roman"/>
                <w:sz w:val="24"/>
                <w:szCs w:val="24"/>
              </w:rPr>
              <w:t>www.energy.gov.il</w:t>
            </w:r>
            <w:r w:rsidRPr="00956235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gridSpan w:val="3"/>
          </w:tcPr>
          <w:p w:rsidR="00956235" w:rsidRPr="00956235" w:rsidRDefault="00956235" w:rsidP="0095623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"הממונה", "רישיון חלוקה" ו"רשת חלוקה" </w:t>
            </w:r>
            <w:r w:rsidRPr="00956235">
              <w:rPr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כהגדרתם בחוק משק הגז הטבעי;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gridSpan w:val="3"/>
          </w:tcPr>
          <w:p w:rsidR="00956235" w:rsidRPr="00956235" w:rsidRDefault="00956235" w:rsidP="0095623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"חוק משק הגז הטבעי" </w:t>
            </w:r>
            <w:r w:rsidRPr="00956235">
              <w:rPr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חוק משק הגז הטבעי, התשס"ב-2002;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gridSpan w:val="3"/>
          </w:tcPr>
          <w:p w:rsidR="00956235" w:rsidRPr="00956235" w:rsidRDefault="00956235" w:rsidP="0095623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color w:val="auto"/>
                <w:sz w:val="24"/>
                <w:szCs w:val="24"/>
                <w:rtl/>
              </w:rPr>
              <w:t xml:space="preserve">"מפרט" </w:t>
            </w:r>
            <w:r>
              <w:rPr>
                <w:rFonts w:hint="eastAsia"/>
                <w:color w:val="auto"/>
                <w:sz w:val="24"/>
                <w:szCs w:val="24"/>
                <w:rtl/>
              </w:rPr>
              <w:t>–</w:t>
            </w:r>
            <w:r w:rsidR="00AA4F75">
              <w:rPr>
                <w:rFonts w:hint="cs"/>
                <w:color w:val="auto"/>
                <w:sz w:val="24"/>
                <w:szCs w:val="24"/>
                <w:rtl/>
              </w:rPr>
              <w:t xml:space="preserve"> </w:t>
            </w:r>
            <w:r w:rsidRPr="00956235">
              <w:rPr>
                <w:rFonts w:hint="cs"/>
                <w:color w:val="auto"/>
                <w:sz w:val="24"/>
                <w:szCs w:val="24"/>
                <w:rtl/>
              </w:rPr>
              <w:t>כמשמעותו בסעיף 24 לחוק משק הגז הטבעי.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תכנון, </w:t>
            </w:r>
            <w:r w:rsidRPr="00956235">
              <w:rPr>
                <w:sz w:val="24"/>
                <w:szCs w:val="24"/>
                <w:rtl/>
              </w:rPr>
              <w:t xml:space="preserve">הקמה 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והפעלה </w:t>
            </w:r>
            <w:r w:rsidRPr="00956235">
              <w:rPr>
                <w:sz w:val="24"/>
                <w:szCs w:val="24"/>
                <w:rtl/>
              </w:rPr>
              <w:t xml:space="preserve">של </w:t>
            </w:r>
            <w:r w:rsidRPr="00956235">
              <w:rPr>
                <w:rFonts w:hint="cs"/>
                <w:sz w:val="24"/>
                <w:szCs w:val="24"/>
                <w:rtl/>
              </w:rPr>
              <w:t>רשת</w:t>
            </w:r>
            <w:r w:rsidR="00AA4F7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956235">
              <w:rPr>
                <w:sz w:val="24"/>
                <w:szCs w:val="24"/>
                <w:rtl/>
              </w:rPr>
              <w:t>חלוק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ה </w:t>
            </w: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>א</w:t>
            </w:r>
          </w:p>
        </w:tc>
        <w:tc>
          <w:tcPr>
            <w:tcW w:w="6584" w:type="dxa"/>
            <w:gridSpan w:val="3"/>
          </w:tcPr>
          <w:p w:rsidR="00956235" w:rsidRPr="00956235" w:rsidRDefault="00956235" w:rsidP="00956235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בלי לגרוע מחובת הרישוי לפי חוק משק הגז הטבעי, בעל רישיון חלוקה </w:t>
            </w:r>
            <w:r w:rsidRPr="00956235">
              <w:rPr>
                <w:sz w:val="24"/>
                <w:szCs w:val="24"/>
                <w:rtl/>
              </w:rPr>
              <w:t>לא יקים מיתקן גז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טבעי</w:t>
            </w:r>
            <w:r w:rsidRPr="00956235">
              <w:rPr>
                <w:sz w:val="24"/>
                <w:szCs w:val="24"/>
                <w:rtl/>
              </w:rPr>
              <w:t xml:space="preserve"> שהוא חלק מרשת חלוקה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, לא יפעילו ולא </w:t>
            </w:r>
            <w:r w:rsidRPr="00956235">
              <w:rPr>
                <w:sz w:val="24"/>
                <w:szCs w:val="24"/>
                <w:rtl/>
              </w:rPr>
              <w:t xml:space="preserve">יבצע בו עבודת גז, אלא אם כן </w:t>
            </w:r>
            <w:r w:rsidRPr="00956235">
              <w:rPr>
                <w:rFonts w:hint="cs"/>
                <w:sz w:val="24"/>
                <w:szCs w:val="24"/>
                <w:rtl/>
              </w:rPr>
              <w:t>התכנון</w:t>
            </w:r>
            <w:r w:rsidRPr="00956235">
              <w:rPr>
                <w:sz w:val="24"/>
                <w:szCs w:val="24"/>
                <w:rtl/>
              </w:rPr>
              <w:t xml:space="preserve">, ההקמה, ההפעלה וביצוע עבודת הגז </w:t>
            </w:r>
            <w:r w:rsidRPr="00956235">
              <w:rPr>
                <w:rFonts w:hint="cs"/>
                <w:sz w:val="24"/>
                <w:szCs w:val="24"/>
                <w:rtl/>
              </w:rPr>
              <w:t>תואמים</w:t>
            </w:r>
            <w:r w:rsidRPr="00956235">
              <w:rPr>
                <w:sz w:val="24"/>
                <w:szCs w:val="24"/>
                <w:rtl/>
              </w:rPr>
              <w:t xml:space="preserve"> את 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כל אלה: 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gridSpan w:val="3"/>
          </w:tcPr>
          <w:p w:rsidR="00956235" w:rsidRPr="00956235" w:rsidRDefault="00956235" w:rsidP="0095623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>כל אחד מה</w:t>
            </w:r>
            <w:r w:rsidRPr="00956235">
              <w:rPr>
                <w:sz w:val="24"/>
                <w:szCs w:val="24"/>
                <w:rtl/>
              </w:rPr>
              <w:t xml:space="preserve">תקנים </w:t>
            </w:r>
            <w:r w:rsidRPr="00956235">
              <w:rPr>
                <w:rFonts w:hint="cs"/>
                <w:sz w:val="24"/>
                <w:szCs w:val="24"/>
                <w:rtl/>
              </w:rPr>
              <w:t>ה</w:t>
            </w:r>
            <w:r w:rsidRPr="00956235">
              <w:rPr>
                <w:sz w:val="24"/>
                <w:szCs w:val="24"/>
                <w:rtl/>
              </w:rPr>
              <w:t>ישראלים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הבאים; לעניין זה, "תקן ישראלי" </w:t>
            </w:r>
            <w:r w:rsidRPr="00956235">
              <w:rPr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תקן שנקבע לפי חוק התקנים, התשי"ג-1953, כתוקפו בזמן הגשת המפרט, שעותק שלו מפורסם באתר האינטרנט של מכון התקנים הישראלי; הפניה אל אתר האינטרנט של מכון התקנים תפורסם באתר האינטרנט של המשרד: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gridSpan w:val="2"/>
          </w:tcPr>
          <w:p w:rsidR="00956235" w:rsidRPr="00956235" w:rsidRDefault="00956235" w:rsidP="00956235">
            <w:pPr>
              <w:pStyle w:val="TableBlock"/>
              <w:numPr>
                <w:ilvl w:val="1"/>
                <w:numId w:val="5"/>
              </w:numPr>
              <w:spacing w:line="240" w:lineRule="auto"/>
              <w:rPr>
                <w:sz w:val="24"/>
                <w:szCs w:val="24"/>
              </w:rPr>
            </w:pPr>
            <w:r w:rsidRPr="00956235">
              <w:rPr>
                <w:sz w:val="24"/>
                <w:szCs w:val="24"/>
                <w:rtl/>
              </w:rPr>
              <w:t>ת"י 5664 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956235">
              <w:rPr>
                <w:sz w:val="24"/>
                <w:szCs w:val="24"/>
                <w:rtl/>
              </w:rPr>
              <w:t xml:space="preserve">חלק 3 – </w:t>
            </w:r>
            <w:r w:rsidRPr="00956235">
              <w:rPr>
                <w:rFonts w:hint="cs"/>
                <w:sz w:val="24"/>
                <w:szCs w:val="24"/>
                <w:rtl/>
              </w:rPr>
              <w:t>"</w:t>
            </w:r>
            <w:r w:rsidRPr="00956235">
              <w:rPr>
                <w:sz w:val="24"/>
                <w:szCs w:val="24"/>
                <w:rtl/>
              </w:rPr>
              <w:t>מערכות לחלוקת גז טבעי</w:t>
            </w:r>
            <w:r w:rsidRPr="00956235">
              <w:rPr>
                <w:rFonts w:hint="cs"/>
                <w:sz w:val="24"/>
                <w:szCs w:val="24"/>
                <w:rtl/>
              </w:rPr>
              <w:t>"</w:t>
            </w:r>
            <w:r w:rsidRPr="00956235">
              <w:rPr>
                <w:sz w:val="24"/>
                <w:szCs w:val="24"/>
                <w:rtl/>
              </w:rPr>
              <w:t>;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gridSpan w:val="2"/>
          </w:tcPr>
          <w:p w:rsidR="00956235" w:rsidRPr="00956235" w:rsidRDefault="00956235" w:rsidP="00956235">
            <w:pPr>
              <w:pStyle w:val="TableBlock"/>
              <w:numPr>
                <w:ilvl w:val="1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sz w:val="24"/>
                <w:szCs w:val="24"/>
                <w:rtl/>
              </w:rPr>
              <w:t>ת"י 71555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956235">
              <w:rPr>
                <w:sz w:val="24"/>
                <w:szCs w:val="24"/>
                <w:rtl/>
              </w:rPr>
              <w:t xml:space="preserve">– </w:t>
            </w:r>
            <w:r w:rsidRPr="00956235">
              <w:rPr>
                <w:rFonts w:hint="cs"/>
                <w:sz w:val="24"/>
                <w:szCs w:val="24"/>
                <w:rtl/>
              </w:rPr>
              <w:t>"</w:t>
            </w:r>
            <w:r w:rsidRPr="00956235">
              <w:rPr>
                <w:sz w:val="24"/>
                <w:szCs w:val="24"/>
                <w:rtl/>
              </w:rPr>
              <w:t xml:space="preserve">מערכות צנרת פוליאתילן לאספקת </w:t>
            </w:r>
            <w:proofErr w:type="spellStart"/>
            <w:r w:rsidRPr="00956235">
              <w:rPr>
                <w:sz w:val="24"/>
                <w:szCs w:val="24"/>
                <w:rtl/>
              </w:rPr>
              <w:t>דלקים</w:t>
            </w:r>
            <w:proofErr w:type="spellEnd"/>
            <w:r w:rsidRPr="00956235">
              <w:rPr>
                <w:sz w:val="24"/>
                <w:szCs w:val="24"/>
                <w:rtl/>
              </w:rPr>
              <w:t xml:space="preserve"> גזיים</w:t>
            </w:r>
            <w:r w:rsidRPr="00956235">
              <w:rPr>
                <w:rFonts w:hint="cs"/>
                <w:sz w:val="24"/>
                <w:szCs w:val="24"/>
                <w:rtl/>
              </w:rPr>
              <w:t>"</w:t>
            </w:r>
            <w:r w:rsidRPr="00956235">
              <w:rPr>
                <w:sz w:val="24"/>
                <w:szCs w:val="24"/>
                <w:rtl/>
              </w:rPr>
              <w:t>;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gridSpan w:val="2"/>
          </w:tcPr>
          <w:p w:rsidR="00956235" w:rsidRPr="00956235" w:rsidRDefault="00956235" w:rsidP="00D6021C">
            <w:pPr>
              <w:pStyle w:val="TableBlock"/>
              <w:numPr>
                <w:ilvl w:val="1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sz w:val="24"/>
                <w:szCs w:val="24"/>
                <w:rtl/>
              </w:rPr>
              <w:t xml:space="preserve">ת"י 25000 </w:t>
            </w:r>
            <w:r w:rsidR="00D6021C">
              <w:rPr>
                <w:rFonts w:hint="eastAsia"/>
                <w:sz w:val="24"/>
                <w:szCs w:val="24"/>
                <w:rtl/>
              </w:rPr>
              <w:t xml:space="preserve">– 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"סיווג אזורי סיכון </w:t>
            </w:r>
            <w:proofErr w:type="spellStart"/>
            <w:r w:rsidRPr="00956235">
              <w:rPr>
                <w:rFonts w:hint="cs"/>
                <w:sz w:val="24"/>
                <w:szCs w:val="24"/>
                <w:rtl/>
              </w:rPr>
              <w:t>למיתקני</w:t>
            </w:r>
            <w:proofErr w:type="spellEnd"/>
            <w:r w:rsidRPr="00956235">
              <w:rPr>
                <w:rFonts w:hint="cs"/>
                <w:sz w:val="24"/>
                <w:szCs w:val="24"/>
                <w:rtl/>
              </w:rPr>
              <w:t xml:space="preserve"> גז טבעי"</w:t>
            </w:r>
            <w:r w:rsidRPr="00956235">
              <w:rPr>
                <w:sz w:val="24"/>
                <w:szCs w:val="24"/>
                <w:rtl/>
              </w:rPr>
              <w:t>;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gridSpan w:val="2"/>
          </w:tcPr>
          <w:p w:rsidR="00956235" w:rsidRPr="00956235" w:rsidRDefault="00956235" w:rsidP="00956235">
            <w:pPr>
              <w:pStyle w:val="TableBlock"/>
              <w:numPr>
                <w:ilvl w:val="1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sz w:val="24"/>
                <w:szCs w:val="24"/>
                <w:rtl/>
              </w:rPr>
              <w:t xml:space="preserve">ת"י 413 – </w:t>
            </w:r>
            <w:r w:rsidRPr="00956235">
              <w:rPr>
                <w:rFonts w:hint="cs"/>
                <w:sz w:val="24"/>
                <w:szCs w:val="24"/>
                <w:rtl/>
              </w:rPr>
              <w:t>"</w:t>
            </w:r>
            <w:r w:rsidRPr="00956235">
              <w:rPr>
                <w:sz w:val="24"/>
                <w:szCs w:val="24"/>
                <w:rtl/>
              </w:rPr>
              <w:t>ת</w:t>
            </w:r>
            <w:r w:rsidRPr="00956235">
              <w:rPr>
                <w:rFonts w:hint="cs"/>
                <w:sz w:val="24"/>
                <w:szCs w:val="24"/>
                <w:rtl/>
              </w:rPr>
              <w:t>כ</w:t>
            </w:r>
            <w:r w:rsidRPr="00956235">
              <w:rPr>
                <w:sz w:val="24"/>
                <w:szCs w:val="24"/>
                <w:rtl/>
              </w:rPr>
              <w:t>ן לעמידות מבנים ברעיד</w:t>
            </w:r>
            <w:r w:rsidRPr="00956235">
              <w:rPr>
                <w:rFonts w:hint="cs"/>
                <w:sz w:val="24"/>
                <w:szCs w:val="24"/>
                <w:rtl/>
              </w:rPr>
              <w:t>ו</w:t>
            </w:r>
            <w:r w:rsidRPr="00956235">
              <w:rPr>
                <w:sz w:val="24"/>
                <w:szCs w:val="24"/>
                <w:rtl/>
              </w:rPr>
              <w:t>ת אדמה</w:t>
            </w:r>
            <w:r w:rsidRPr="00956235">
              <w:rPr>
                <w:rFonts w:hint="cs"/>
                <w:sz w:val="24"/>
                <w:szCs w:val="24"/>
                <w:rtl/>
              </w:rPr>
              <w:t>"</w:t>
            </w:r>
            <w:r w:rsidRPr="00956235">
              <w:rPr>
                <w:sz w:val="24"/>
                <w:szCs w:val="24"/>
                <w:rtl/>
              </w:rPr>
              <w:t>.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gridSpan w:val="3"/>
          </w:tcPr>
          <w:p w:rsidR="00956235" w:rsidRPr="00956235" w:rsidRDefault="00956235" w:rsidP="0095623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>כל אחד מה</w:t>
            </w:r>
            <w:r w:rsidRPr="00956235">
              <w:rPr>
                <w:sz w:val="24"/>
                <w:szCs w:val="24"/>
                <w:rtl/>
              </w:rPr>
              <w:t xml:space="preserve">תקנים 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הבין-לאומיים הבאים; לעניין זה, "תקן בין-לאומי" </w:t>
            </w:r>
            <w:r w:rsidRPr="00956235">
              <w:rPr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תקן שקבע ארגון תקינה בין-לאומי, כתוקפו בזמן הגשת המפרט; הפניה אל אתר האינטרנט של אותו ארגון תקינה בין-לאומי תפורסם באתר האינטרנט של המשרד:</w:t>
            </w:r>
          </w:p>
        </w:tc>
      </w:tr>
      <w:tr w:rsidR="00956235" w:rsidRPr="00956235" w:rsidTr="00241560">
        <w:trPr>
          <w:gridBefore w:val="1"/>
          <w:wBefore w:w="624" w:type="dxa"/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</w:p>
        </w:tc>
        <w:tc>
          <w:tcPr>
            <w:tcW w:w="5334" w:type="dxa"/>
          </w:tcPr>
          <w:p w:rsidR="00956235" w:rsidRPr="00956235" w:rsidRDefault="00956235" w:rsidP="00956235">
            <w:pPr>
              <w:pStyle w:val="TableBlock"/>
              <w:numPr>
                <w:ilvl w:val="0"/>
                <w:numId w:val="6"/>
              </w:numPr>
              <w:spacing w:line="240" w:lineRule="auto"/>
              <w:ind w:right="963"/>
              <w:rPr>
                <w:rFonts w:ascii="Times New Roman" w:hAnsi="Times New Roman"/>
                <w:sz w:val="24"/>
                <w:szCs w:val="24"/>
              </w:rPr>
            </w:pPr>
            <w:r w:rsidRPr="00956235">
              <w:rPr>
                <w:rFonts w:ascii="Times New Roman" w:hAnsi="Times New Roman"/>
                <w:sz w:val="24"/>
                <w:szCs w:val="24"/>
              </w:rPr>
              <w:t>ASTM F1962 - Standard Guide for Use of Maxi-Horizontal Directional Drilling for Placement of Polyethylene Pipe or Conduit Under</w:t>
            </w:r>
            <w:r w:rsidR="00AA4F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6235">
              <w:rPr>
                <w:rFonts w:ascii="Times New Roman" w:hAnsi="Times New Roman"/>
                <w:sz w:val="24"/>
                <w:szCs w:val="24"/>
              </w:rPr>
              <w:t>Obstacles, Including River Crossings</w:t>
            </w:r>
            <w:r w:rsidR="00AA4F7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6235">
              <w:rPr>
                <w:rFonts w:ascii="Times New Roman" w:hAnsi="Times New Roman" w:hint="cs"/>
                <w:sz w:val="24"/>
                <w:szCs w:val="24"/>
              </w:rPr>
              <w:t xml:space="preserve"> </w:t>
            </w:r>
          </w:p>
          <w:p w:rsidR="00956235" w:rsidRPr="00956235" w:rsidRDefault="00956235" w:rsidP="00956235">
            <w:pPr>
              <w:pStyle w:val="TableBlock"/>
              <w:tabs>
                <w:tab w:val="clear" w:pos="624"/>
              </w:tabs>
              <w:spacing w:line="240" w:lineRule="auto"/>
              <w:ind w:right="963"/>
              <w:rPr>
                <w:rFonts w:ascii="Times New Roman" w:hAnsi="Times New Roman"/>
                <w:sz w:val="24"/>
                <w:szCs w:val="24"/>
              </w:rPr>
            </w:pPr>
            <w:r w:rsidRPr="00956235">
              <w:rPr>
                <w:rFonts w:ascii="Times New Roman" w:hAnsi="Times New Roman" w:hint="cs"/>
                <w:sz w:val="24"/>
                <w:szCs w:val="24"/>
                <w:rtl/>
              </w:rPr>
              <w:t xml:space="preserve">(להלן </w:t>
            </w:r>
            <w:r w:rsidRPr="00956235">
              <w:rPr>
                <w:rFonts w:ascii="Times New Roman" w:hAnsi="Times New Roman"/>
                <w:sz w:val="24"/>
                <w:szCs w:val="24"/>
                <w:rtl/>
              </w:rPr>
              <w:t>–</w:t>
            </w:r>
            <w:r w:rsidRPr="00956235">
              <w:rPr>
                <w:rFonts w:ascii="Times New Roman" w:hAnsi="Times New Roman" w:hint="cs"/>
                <w:sz w:val="24"/>
                <w:szCs w:val="24"/>
                <w:rtl/>
              </w:rPr>
              <w:t xml:space="preserve"> </w:t>
            </w:r>
            <w:r w:rsidRPr="00956235">
              <w:rPr>
                <w:rFonts w:ascii="Times New Roman" w:hAnsi="Times New Roman" w:hint="cs"/>
                <w:sz w:val="24"/>
                <w:szCs w:val="24"/>
              </w:rPr>
              <w:t xml:space="preserve">ASTM </w:t>
            </w:r>
            <w:r w:rsidRPr="00956235">
              <w:rPr>
                <w:rFonts w:ascii="Times New Roman" w:hAnsi="Times New Roman"/>
                <w:sz w:val="24"/>
                <w:szCs w:val="24"/>
              </w:rPr>
              <w:t>F1962</w:t>
            </w:r>
            <w:r w:rsidRPr="00956235">
              <w:rPr>
                <w:rFonts w:ascii="Times New Roman" w:hAnsi="Times New Roman" w:hint="cs"/>
                <w:sz w:val="24"/>
                <w:szCs w:val="24"/>
                <w:rtl/>
              </w:rPr>
              <w:t>)</w:t>
            </w:r>
          </w:p>
        </w:tc>
      </w:tr>
      <w:tr w:rsidR="00956235" w:rsidRPr="00956235" w:rsidTr="00241560">
        <w:trPr>
          <w:gridBefore w:val="1"/>
          <w:wBefore w:w="624" w:type="dxa"/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334" w:type="dxa"/>
          </w:tcPr>
          <w:p w:rsidR="00956235" w:rsidRPr="00956235" w:rsidRDefault="00956235" w:rsidP="00956235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35">
              <w:rPr>
                <w:rFonts w:ascii="Times New Roman" w:hAnsi="Times New Roman"/>
                <w:sz w:val="24"/>
                <w:szCs w:val="24"/>
              </w:rPr>
              <w:t>ISO 18086 Corrosion of metals and alloys - Determination of AC corrosion - Protection criteria</w:t>
            </w:r>
            <w:r w:rsidRPr="00956235">
              <w:rPr>
                <w:rFonts w:ascii="Times New Roman" w:hAnsi="Times New Roman" w:hint="cs"/>
                <w:sz w:val="24"/>
                <w:szCs w:val="24"/>
                <w:rtl/>
              </w:rPr>
              <w:t>;</w:t>
            </w:r>
          </w:p>
        </w:tc>
      </w:tr>
      <w:tr w:rsidR="00956235" w:rsidRPr="00956235" w:rsidTr="00241560">
        <w:trPr>
          <w:gridBefore w:val="1"/>
          <w:wBefore w:w="624" w:type="dxa"/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334" w:type="dxa"/>
          </w:tcPr>
          <w:p w:rsidR="00956235" w:rsidRPr="00956235" w:rsidRDefault="00956235" w:rsidP="00956235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6235">
              <w:rPr>
                <w:rFonts w:ascii="Times New Roman" w:hAnsi="Times New Roman"/>
                <w:sz w:val="24"/>
                <w:szCs w:val="24"/>
              </w:rPr>
              <w:t>ISO 3834-2 - Quality requirements for fusion welding of metallic materials. Comprehensive quality requirements.</w:t>
            </w:r>
          </w:p>
        </w:tc>
      </w:tr>
      <w:tr w:rsidR="00956235" w:rsidRPr="00956235" w:rsidTr="00241560">
        <w:trPr>
          <w:cantSplit/>
        </w:trPr>
        <w:tc>
          <w:tcPr>
            <w:tcW w:w="1870" w:type="dxa"/>
            <w:gridSpan w:val="2"/>
          </w:tcPr>
          <w:p w:rsidR="00956235" w:rsidRPr="00956235" w:rsidRDefault="00956235" w:rsidP="0095623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Block"/>
              <w:tabs>
                <w:tab w:val="clear" w:pos="624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gridSpan w:val="2"/>
          </w:tcPr>
          <w:p w:rsidR="00956235" w:rsidRPr="00956235" w:rsidRDefault="00956235" w:rsidP="00956235">
            <w:pPr>
              <w:pStyle w:val="TableText"/>
              <w:spacing w:line="240" w:lineRule="auto"/>
              <w:jc w:val="both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נוהל שהכין </w:t>
            </w:r>
            <w:r w:rsidRPr="00956235">
              <w:rPr>
                <w:sz w:val="24"/>
                <w:szCs w:val="24"/>
                <w:rtl/>
              </w:rPr>
              <w:t xml:space="preserve">בעל </w:t>
            </w:r>
            <w:r w:rsidRPr="00956235">
              <w:rPr>
                <w:rFonts w:hint="cs"/>
                <w:sz w:val="24"/>
                <w:szCs w:val="24"/>
                <w:rtl/>
              </w:rPr>
              <w:t>רישיון החלוקה</w:t>
            </w:r>
            <w:r w:rsidRPr="00956235">
              <w:rPr>
                <w:sz w:val="24"/>
                <w:szCs w:val="24"/>
                <w:rtl/>
              </w:rPr>
              <w:t xml:space="preserve"> 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לעניין </w:t>
            </w:r>
            <w:r w:rsidRPr="00956235">
              <w:rPr>
                <w:sz w:val="24"/>
                <w:szCs w:val="24"/>
                <w:rtl/>
              </w:rPr>
              <w:t>קידוחים אופקיים כי</w:t>
            </w:r>
            <w:r w:rsidRPr="00956235">
              <w:rPr>
                <w:rFonts w:hint="cs"/>
                <w:sz w:val="24"/>
                <w:szCs w:val="24"/>
                <w:rtl/>
              </w:rPr>
              <w:t>ו</w:t>
            </w:r>
            <w:r w:rsidRPr="00956235">
              <w:rPr>
                <w:sz w:val="24"/>
                <w:szCs w:val="24"/>
                <w:rtl/>
              </w:rPr>
              <w:t xml:space="preserve">וניים מסוג </w:t>
            </w:r>
            <w:r w:rsidRPr="00956235">
              <w:rPr>
                <w:sz w:val="24"/>
                <w:szCs w:val="24"/>
              </w:rPr>
              <w:t>Mini-HDD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שהוא מבצע, ובלבד שהממונה אישר את הנוהל; הממונה יאשר נוהל כאמור אם מצא כי הוא מתאים לדרישות המפורטות ב</w:t>
            </w:r>
            <w:r w:rsidRPr="00956235">
              <w:rPr>
                <w:sz w:val="24"/>
                <w:szCs w:val="24"/>
                <w:rtl/>
              </w:rPr>
              <w:t xml:space="preserve">מסמך </w:t>
            </w:r>
            <w:r w:rsidRPr="00956235">
              <w:rPr>
                <w:sz w:val="24"/>
                <w:szCs w:val="24"/>
              </w:rPr>
              <w:t>PPI TR-46</w:t>
            </w:r>
            <w:r w:rsidRPr="00956235">
              <w:rPr>
                <w:sz w:val="24"/>
                <w:szCs w:val="24"/>
                <w:rtl/>
              </w:rPr>
              <w:t xml:space="preserve"> </w:t>
            </w:r>
            <w:r w:rsidRPr="00956235">
              <w:rPr>
                <w:rFonts w:hint="cs"/>
                <w:sz w:val="24"/>
                <w:szCs w:val="24"/>
                <w:rtl/>
              </w:rPr>
              <w:t>ש</w:t>
            </w:r>
            <w:r w:rsidRPr="00956235">
              <w:rPr>
                <w:sz w:val="24"/>
                <w:szCs w:val="24"/>
                <w:rtl/>
              </w:rPr>
              <w:t xml:space="preserve">בתקן </w:t>
            </w:r>
            <w:r w:rsidRPr="00956235">
              <w:rPr>
                <w:sz w:val="24"/>
                <w:szCs w:val="24"/>
              </w:rPr>
              <w:t>ASTM F1962</w:t>
            </w:r>
            <w:r w:rsidRPr="00956235">
              <w:rPr>
                <w:sz w:val="24"/>
                <w:szCs w:val="24"/>
                <w:rtl/>
              </w:rPr>
              <w:t>.</w:t>
            </w:r>
            <w:r w:rsidR="00DC0688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DC0688" w:rsidRDefault="00DC0688">
      <w:pPr>
        <w:rPr>
          <w:rtl/>
        </w:rPr>
      </w:pPr>
    </w:p>
    <w:p w:rsidR="00DC0688" w:rsidRDefault="00DC0688" w:rsidP="00DC0688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DC0688" w:rsidRDefault="00DC0688" w:rsidP="00DC0688">
      <w:pPr>
        <w:pStyle w:val="KeepWithNext"/>
        <w:rPr>
          <w:rtl/>
        </w:rPr>
      </w:pPr>
    </w:p>
    <w:p w:rsidR="00DC0688" w:rsidRDefault="00DC0688" w:rsidP="00DC0688">
      <w:pPr>
        <w:rPr>
          <w:rtl/>
        </w:rPr>
      </w:pPr>
      <w:r>
        <w:rPr>
          <w:rFonts w:hint="cs"/>
          <w:rtl/>
        </w:rPr>
        <w:t xml:space="preserve">סליחה שאני קוטע </w:t>
      </w:r>
      <w:bookmarkStart w:id="65" w:name="_ETM_Q1_563030"/>
      <w:bookmarkEnd w:id="65"/>
      <w:r>
        <w:rPr>
          <w:rFonts w:hint="cs"/>
          <w:rtl/>
        </w:rPr>
        <w:t xml:space="preserve">אותך. מדובר כאן על הוראות בנושאים שונים. כלומר, תהיה חובה </w:t>
      </w:r>
      <w:bookmarkStart w:id="66" w:name="_ETM_Q1_568960"/>
      <w:bookmarkEnd w:id="66"/>
      <w:r>
        <w:rPr>
          <w:rFonts w:hint="cs"/>
          <w:rtl/>
        </w:rPr>
        <w:t xml:space="preserve">לעמוד בכל אחד מהתקנים או הנוהל, או שההוראות האלה </w:t>
      </w:r>
      <w:bookmarkStart w:id="67" w:name="_ETM_Q1_572418"/>
      <w:bookmarkEnd w:id="67"/>
      <w:r>
        <w:rPr>
          <w:rFonts w:hint="cs"/>
          <w:rtl/>
        </w:rPr>
        <w:t>משלימות או חלופיות?</w:t>
      </w:r>
    </w:p>
    <w:p w:rsidR="00DC0688" w:rsidRDefault="00DC0688" w:rsidP="00DC0688">
      <w:pPr>
        <w:rPr>
          <w:rtl/>
        </w:rPr>
      </w:pPr>
    </w:p>
    <w:p w:rsidR="00DC0688" w:rsidRDefault="00DC0688" w:rsidP="00DC0688">
      <w:pPr>
        <w:pStyle w:val="a4"/>
        <w:keepNext/>
        <w:rPr>
          <w:rtl/>
        </w:rPr>
      </w:pP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DC0688" w:rsidRDefault="00DC0688" w:rsidP="00DC0688">
      <w:pPr>
        <w:pStyle w:val="KeepWithNext"/>
        <w:rPr>
          <w:rtl/>
        </w:rPr>
      </w:pPr>
    </w:p>
    <w:p w:rsidR="00DC0688" w:rsidRDefault="00DC0688" w:rsidP="00DC0688">
      <w:pPr>
        <w:rPr>
          <w:rtl/>
        </w:rPr>
      </w:pPr>
      <w:r>
        <w:rPr>
          <w:rFonts w:hint="cs"/>
          <w:rtl/>
        </w:rPr>
        <w:t xml:space="preserve">לא. זה מערך שלם. נניח שהגעת למקום, </w:t>
      </w:r>
      <w:bookmarkStart w:id="68" w:name="_ETM_Q1_576564"/>
      <w:bookmarkEnd w:id="68"/>
      <w:r>
        <w:rPr>
          <w:rFonts w:hint="cs"/>
          <w:rtl/>
        </w:rPr>
        <w:t xml:space="preserve">יש לך כביש שהרוחב שלו 100 מטר, אז זה </w:t>
      </w:r>
      <w:bookmarkStart w:id="69" w:name="_ETM_Q1_585710"/>
      <w:bookmarkEnd w:id="69"/>
      <w:r>
        <w:rPr>
          <w:rFonts w:hint="cs"/>
          <w:rtl/>
        </w:rPr>
        <w:t xml:space="preserve">לפי מה שהוקרא כאן. אם אתה הגעת לכביש שהרוחב שלו 300 </w:t>
      </w:r>
      <w:bookmarkStart w:id="70" w:name="_ETM_Q1_586115"/>
      <w:bookmarkEnd w:id="70"/>
      <w:r>
        <w:rPr>
          <w:rFonts w:hint="cs"/>
          <w:rtl/>
        </w:rPr>
        <w:t>מטר - - -</w:t>
      </w:r>
    </w:p>
    <w:p w:rsidR="00DC0688" w:rsidRDefault="00DC0688" w:rsidP="00DC0688">
      <w:pPr>
        <w:rPr>
          <w:rtl/>
        </w:rPr>
      </w:pPr>
      <w:bookmarkStart w:id="71" w:name="_ETM_Q1_589154"/>
      <w:bookmarkEnd w:id="71"/>
    </w:p>
    <w:p w:rsidR="00DC0688" w:rsidRDefault="00DC0688" w:rsidP="00DC0688">
      <w:pPr>
        <w:pStyle w:val="af6"/>
        <w:keepNext/>
        <w:rPr>
          <w:rtl/>
        </w:rPr>
      </w:pPr>
      <w:bookmarkStart w:id="72" w:name="_ETM_Q1_589807"/>
      <w:bookmarkEnd w:id="72"/>
      <w:r>
        <w:rPr>
          <w:rtl/>
        </w:rPr>
        <w:t>היו"ר איתן כבל:</w:t>
      </w:r>
    </w:p>
    <w:p w:rsidR="00DC0688" w:rsidRDefault="00DC0688" w:rsidP="00DC0688">
      <w:pPr>
        <w:pStyle w:val="KeepWithNext"/>
        <w:rPr>
          <w:rtl/>
        </w:rPr>
      </w:pPr>
    </w:p>
    <w:p w:rsidR="00DC0688" w:rsidRDefault="00DC0688" w:rsidP="00DC0688">
      <w:pPr>
        <w:rPr>
          <w:rtl/>
        </w:rPr>
      </w:pPr>
      <w:r>
        <w:rPr>
          <w:rFonts w:hint="cs"/>
          <w:rtl/>
        </w:rPr>
        <w:t xml:space="preserve">הבנתי. לכל אחד יש - </w:t>
      </w:r>
      <w:bookmarkStart w:id="73" w:name="_ETM_Q1_593555"/>
      <w:bookmarkEnd w:id="73"/>
      <w:r>
        <w:rPr>
          <w:rFonts w:hint="cs"/>
          <w:rtl/>
        </w:rPr>
        <w:t>- -</w:t>
      </w:r>
    </w:p>
    <w:p w:rsidR="00DC0688" w:rsidRDefault="00DC0688" w:rsidP="00DC0688">
      <w:pPr>
        <w:rPr>
          <w:rtl/>
        </w:rPr>
      </w:pPr>
      <w:bookmarkStart w:id="74" w:name="_ETM_Q1_594619"/>
      <w:bookmarkEnd w:id="74"/>
    </w:p>
    <w:p w:rsidR="00DC0688" w:rsidRDefault="00DC0688" w:rsidP="00DC0688">
      <w:pPr>
        <w:pStyle w:val="a4"/>
        <w:keepNext/>
        <w:rPr>
          <w:rtl/>
        </w:rPr>
      </w:pPr>
      <w:bookmarkStart w:id="75" w:name="_ETM_Q1_594965"/>
      <w:bookmarkEnd w:id="75"/>
      <w:r>
        <w:rPr>
          <w:rtl/>
        </w:rPr>
        <w:t>איתי עצמון:</w:t>
      </w:r>
    </w:p>
    <w:p w:rsidR="00DC0688" w:rsidRDefault="00DC0688" w:rsidP="00DC0688">
      <w:pPr>
        <w:pStyle w:val="KeepWithNext"/>
        <w:rPr>
          <w:rtl/>
        </w:rPr>
      </w:pPr>
    </w:p>
    <w:p w:rsidR="00DC0688" w:rsidRDefault="00DC0688" w:rsidP="00DC0688">
      <w:pPr>
        <w:rPr>
          <w:rtl/>
        </w:rPr>
      </w:pPr>
      <w:r>
        <w:rPr>
          <w:rFonts w:hint="cs"/>
          <w:rtl/>
        </w:rPr>
        <w:t xml:space="preserve">אבל אם אין נוהל שהכין בעל רישיון חלוקה או </w:t>
      </w:r>
      <w:bookmarkStart w:id="76" w:name="_ETM_Q1_598484"/>
      <w:bookmarkEnd w:id="76"/>
      <w:r>
        <w:rPr>
          <w:rFonts w:hint="cs"/>
          <w:rtl/>
        </w:rPr>
        <w:t>שהוא הכין נוהל והנוהל לא אושר, יש הוראות בעניין הזה בתקנים?</w:t>
      </w:r>
    </w:p>
    <w:p w:rsidR="00DC0688" w:rsidRDefault="00DC0688" w:rsidP="00DC0688">
      <w:pPr>
        <w:rPr>
          <w:rtl/>
        </w:rPr>
      </w:pPr>
    </w:p>
    <w:p w:rsidR="00DC0688" w:rsidRDefault="00DC0688" w:rsidP="00DC0688">
      <w:pPr>
        <w:pStyle w:val="a4"/>
        <w:keepNext/>
        <w:rPr>
          <w:rtl/>
        </w:rPr>
      </w:pPr>
      <w:bookmarkStart w:id="77" w:name="_ETM_Q1_598677"/>
      <w:bookmarkStart w:id="78" w:name="_ETM_Q1_598687"/>
      <w:bookmarkStart w:id="79" w:name="_ETM_Q1_600933"/>
      <w:bookmarkEnd w:id="77"/>
      <w:bookmarkEnd w:id="78"/>
      <w:bookmarkEnd w:id="79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DC0688" w:rsidRDefault="00DC0688" w:rsidP="00DC0688">
      <w:pPr>
        <w:pStyle w:val="KeepWithNext"/>
        <w:rPr>
          <w:rtl/>
        </w:rPr>
      </w:pPr>
    </w:p>
    <w:p w:rsidR="00DC0688" w:rsidRDefault="00DC0688" w:rsidP="00DC0688">
      <w:pPr>
        <w:rPr>
          <w:rtl/>
        </w:rPr>
      </w:pPr>
      <w:r>
        <w:rPr>
          <w:rFonts w:hint="cs"/>
          <w:rtl/>
        </w:rPr>
        <w:t xml:space="preserve">אז עבדנו עם חברות חלוקה. יש לנו גם פורום, </w:t>
      </w:r>
      <w:bookmarkStart w:id="80" w:name="_ETM_Q1_604517"/>
      <w:bookmarkEnd w:id="80"/>
      <w:r>
        <w:rPr>
          <w:rFonts w:hint="cs"/>
          <w:rtl/>
        </w:rPr>
        <w:t>ואנחנו עשינו את זה בצורה מסודרת</w:t>
      </w:r>
      <w:r w:rsidR="0073633A">
        <w:rPr>
          <w:rFonts w:hint="cs"/>
          <w:rtl/>
        </w:rPr>
        <w:t xml:space="preserve">. קודם כל, </w:t>
      </w:r>
      <w:bookmarkStart w:id="81" w:name="_ETM_Q1_608730"/>
      <w:bookmarkEnd w:id="81"/>
      <w:r w:rsidR="0073633A">
        <w:rPr>
          <w:rFonts w:hint="cs"/>
          <w:rtl/>
        </w:rPr>
        <w:t xml:space="preserve">כל חברה וחברה עם היועצים הבין-לאומיים שלהן הכינו נוהל. אנחנו </w:t>
      </w:r>
      <w:bookmarkStart w:id="82" w:name="_ETM_Q1_612287"/>
      <w:bookmarkEnd w:id="82"/>
      <w:r w:rsidR="0073633A">
        <w:rPr>
          <w:rFonts w:hint="cs"/>
          <w:rtl/>
        </w:rPr>
        <w:t xml:space="preserve">בדקנו את הנוהל, הסכמנו עם הנוהל ועל פי הנוהל הם </w:t>
      </w:r>
      <w:bookmarkStart w:id="83" w:name="_ETM_Q1_619836"/>
      <w:bookmarkEnd w:id="83"/>
      <w:r w:rsidR="0073633A">
        <w:rPr>
          <w:rFonts w:hint="cs"/>
          <w:rtl/>
        </w:rPr>
        <w:t>עובדים.</w:t>
      </w:r>
      <w:bookmarkStart w:id="84" w:name="_ETM_Q1_618372"/>
      <w:bookmarkEnd w:id="84"/>
    </w:p>
    <w:p w:rsidR="0073633A" w:rsidRDefault="0073633A" w:rsidP="00DC0688">
      <w:pPr>
        <w:rPr>
          <w:rtl/>
        </w:rPr>
      </w:pPr>
    </w:p>
    <w:p w:rsidR="0073633A" w:rsidRDefault="0073633A" w:rsidP="0073633A">
      <w:pPr>
        <w:pStyle w:val="a4"/>
        <w:keepNext/>
        <w:rPr>
          <w:rtl/>
        </w:rPr>
      </w:pPr>
      <w:bookmarkStart w:id="85" w:name="_ETM_Q1_618779"/>
      <w:bookmarkStart w:id="86" w:name="_ETM_Q1_620267"/>
      <w:bookmarkEnd w:id="85"/>
      <w:bookmarkEnd w:id="86"/>
      <w:r>
        <w:rPr>
          <w:rtl/>
        </w:rPr>
        <w:lastRenderedPageBreak/>
        <w:t>עבד אל חכים חאג' יחיא (הרשימה המשותפת):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r>
        <w:rPr>
          <w:rFonts w:hint="cs"/>
          <w:rtl/>
        </w:rPr>
        <w:t>אז אתה אומר שאין חברה שאין לה נוהל.</w:t>
      </w:r>
    </w:p>
    <w:p w:rsidR="0073633A" w:rsidRDefault="0073633A" w:rsidP="0073633A">
      <w:pPr>
        <w:rPr>
          <w:rtl/>
        </w:rPr>
      </w:pPr>
    </w:p>
    <w:p w:rsidR="0073633A" w:rsidRDefault="0073633A" w:rsidP="0073633A">
      <w:pPr>
        <w:pStyle w:val="a4"/>
        <w:keepNext/>
        <w:rPr>
          <w:rtl/>
        </w:rPr>
      </w:pPr>
      <w:bookmarkStart w:id="87" w:name="_ETM_Q1_620480"/>
      <w:bookmarkStart w:id="88" w:name="_ETM_Q1_620493"/>
      <w:bookmarkEnd w:id="87"/>
      <w:bookmarkEnd w:id="88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bookmarkStart w:id="89" w:name="_ETM_Q1_624210"/>
      <w:bookmarkEnd w:id="89"/>
      <w:r>
        <w:rPr>
          <w:rFonts w:hint="cs"/>
          <w:rtl/>
        </w:rPr>
        <w:t xml:space="preserve">אין </w:t>
      </w:r>
      <w:bookmarkStart w:id="90" w:name="_ETM_Q1_624972"/>
      <w:bookmarkEnd w:id="90"/>
      <w:r>
        <w:rPr>
          <w:rFonts w:hint="cs"/>
          <w:rtl/>
        </w:rPr>
        <w:t>חברת חלוקה בעלת רישיון שאין לה נוהל.</w:t>
      </w:r>
    </w:p>
    <w:p w:rsidR="0073633A" w:rsidRDefault="0073633A" w:rsidP="0073633A">
      <w:pPr>
        <w:rPr>
          <w:rtl/>
        </w:rPr>
      </w:pPr>
    </w:p>
    <w:p w:rsidR="0073633A" w:rsidRDefault="0073633A" w:rsidP="0073633A">
      <w:pPr>
        <w:pStyle w:val="af6"/>
        <w:keepNext/>
        <w:rPr>
          <w:rtl/>
        </w:rPr>
      </w:pPr>
      <w:bookmarkStart w:id="91" w:name="_ETM_Q1_627351"/>
      <w:bookmarkStart w:id="92" w:name="_ETM_Q1_627367"/>
      <w:bookmarkEnd w:id="91"/>
      <w:bookmarkEnd w:id="92"/>
      <w:r>
        <w:rPr>
          <w:rtl/>
        </w:rPr>
        <w:t>היו"ר איתן כבל: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r>
        <w:rPr>
          <w:rFonts w:hint="cs"/>
          <w:rtl/>
        </w:rPr>
        <w:t>אם אין לך נוהל, אתה לא יכול לעבוד, אתה לא מאושר, אין לך אישור.</w:t>
      </w:r>
    </w:p>
    <w:p w:rsidR="0073633A" w:rsidRDefault="0073633A" w:rsidP="0073633A">
      <w:pPr>
        <w:rPr>
          <w:rtl/>
        </w:rPr>
      </w:pPr>
    </w:p>
    <w:p w:rsidR="0073633A" w:rsidRDefault="0073633A" w:rsidP="0073633A">
      <w:pPr>
        <w:pStyle w:val="a4"/>
        <w:keepNext/>
        <w:rPr>
          <w:rtl/>
        </w:rPr>
      </w:pP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r>
        <w:rPr>
          <w:rFonts w:hint="cs"/>
          <w:rtl/>
        </w:rPr>
        <w:t>נכון. אנחנו משתדלים שבגז טבעי יהיו דברים מסודרים.</w:t>
      </w:r>
    </w:p>
    <w:p w:rsidR="0073633A" w:rsidRDefault="0073633A" w:rsidP="0073633A">
      <w:pPr>
        <w:rPr>
          <w:rtl/>
        </w:rPr>
      </w:pPr>
      <w:bookmarkStart w:id="93" w:name="_ETM_Q1_635260"/>
      <w:bookmarkEnd w:id="93"/>
    </w:p>
    <w:p w:rsidR="0073633A" w:rsidRDefault="0073633A" w:rsidP="0073633A">
      <w:pPr>
        <w:pStyle w:val="a4"/>
        <w:keepNext/>
        <w:rPr>
          <w:rtl/>
        </w:rPr>
      </w:pPr>
      <w:bookmarkStart w:id="94" w:name="_ETM_Q1_635566"/>
      <w:bookmarkStart w:id="95" w:name="_ETM_Q1_636268"/>
      <w:bookmarkEnd w:id="94"/>
      <w:bookmarkEnd w:id="95"/>
      <w:r>
        <w:rPr>
          <w:rtl/>
        </w:rPr>
        <w:t>איתי עצמון: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r>
        <w:rPr>
          <w:rFonts w:hint="cs"/>
          <w:rtl/>
        </w:rPr>
        <w:t xml:space="preserve">כלומר, </w:t>
      </w:r>
      <w:bookmarkStart w:id="96" w:name="_ETM_Q1_638965"/>
      <w:bookmarkEnd w:id="96"/>
      <w:r>
        <w:rPr>
          <w:rFonts w:hint="cs"/>
          <w:rtl/>
        </w:rPr>
        <w:t>אם אין נוהל, אז אין הוראות - - -</w:t>
      </w:r>
    </w:p>
    <w:p w:rsidR="0073633A" w:rsidRDefault="0073633A" w:rsidP="0073633A">
      <w:pPr>
        <w:rPr>
          <w:rtl/>
        </w:rPr>
      </w:pPr>
      <w:bookmarkStart w:id="97" w:name="_ETM_Q1_635257"/>
      <w:bookmarkEnd w:id="97"/>
    </w:p>
    <w:p w:rsidR="0073633A" w:rsidRDefault="0073633A" w:rsidP="0073633A">
      <w:pPr>
        <w:pStyle w:val="a4"/>
        <w:keepNext/>
        <w:rPr>
          <w:rtl/>
        </w:rPr>
      </w:pPr>
      <w:bookmarkStart w:id="98" w:name="_ETM_Q1_635537"/>
      <w:bookmarkStart w:id="99" w:name="_ETM_Q1_637053"/>
      <w:bookmarkEnd w:id="98"/>
      <w:bookmarkEnd w:id="99"/>
      <w:r>
        <w:rPr>
          <w:rtl/>
        </w:rPr>
        <w:t>עבד אל חכים חאג' יחיא (הרשימה המשותפת):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r>
        <w:rPr>
          <w:rFonts w:hint="cs"/>
          <w:rtl/>
        </w:rPr>
        <w:t xml:space="preserve">אם </w:t>
      </w:r>
      <w:bookmarkStart w:id="100" w:name="_ETM_Q1_637815"/>
      <w:bookmarkEnd w:id="100"/>
      <w:r>
        <w:rPr>
          <w:rFonts w:hint="cs"/>
          <w:rtl/>
        </w:rPr>
        <w:t xml:space="preserve">אין נוהל אז אין אישור לחברת חלוקה. לא ניתן </w:t>
      </w:r>
      <w:bookmarkStart w:id="101" w:name="_ETM_Q1_645002"/>
      <w:bookmarkEnd w:id="101"/>
      <w:r>
        <w:rPr>
          <w:rFonts w:hint="cs"/>
          <w:rtl/>
        </w:rPr>
        <w:t>לבצע.</w:t>
      </w:r>
    </w:p>
    <w:p w:rsidR="0073633A" w:rsidRDefault="0073633A" w:rsidP="0073633A">
      <w:pPr>
        <w:rPr>
          <w:rtl/>
        </w:rPr>
      </w:pPr>
    </w:p>
    <w:p w:rsidR="0073633A" w:rsidRDefault="0073633A" w:rsidP="0073633A">
      <w:pPr>
        <w:pStyle w:val="a4"/>
        <w:keepNext/>
        <w:rPr>
          <w:rtl/>
        </w:rPr>
      </w:pPr>
      <w:bookmarkStart w:id="102" w:name="_ETM_Q1_647717"/>
      <w:bookmarkStart w:id="103" w:name="_ETM_Q1_647737"/>
      <w:bookmarkEnd w:id="102"/>
      <w:bookmarkEnd w:id="103"/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r>
        <w:rPr>
          <w:rFonts w:hint="cs"/>
          <w:rtl/>
        </w:rPr>
        <w:t>הנו</w:t>
      </w:r>
      <w:bookmarkStart w:id="104" w:name="_ETM_Q1_649363"/>
      <w:bookmarkEnd w:id="104"/>
      <w:r>
        <w:rPr>
          <w:rFonts w:hint="cs"/>
          <w:rtl/>
        </w:rPr>
        <w:t xml:space="preserve">הל אומר ככה: גם לחישובים וגם לביצוע וגם למדידה וגם </w:t>
      </w:r>
      <w:bookmarkStart w:id="105" w:name="_ETM_Q1_654869"/>
      <w:bookmarkEnd w:id="105"/>
      <w:r>
        <w:rPr>
          <w:rFonts w:hint="cs"/>
          <w:rtl/>
        </w:rPr>
        <w:t>לאישור.</w:t>
      </w:r>
    </w:p>
    <w:p w:rsidR="0073633A" w:rsidRDefault="0073633A" w:rsidP="0073633A">
      <w:pPr>
        <w:rPr>
          <w:rtl/>
        </w:rPr>
      </w:pPr>
      <w:bookmarkStart w:id="106" w:name="_ETM_Q1_651907"/>
      <w:bookmarkEnd w:id="106"/>
    </w:p>
    <w:p w:rsidR="0073633A" w:rsidRDefault="0073633A" w:rsidP="0073633A">
      <w:pPr>
        <w:pStyle w:val="af6"/>
        <w:keepNext/>
        <w:rPr>
          <w:rtl/>
        </w:rPr>
      </w:pPr>
      <w:bookmarkStart w:id="107" w:name="_ETM_Q1_652432"/>
      <w:bookmarkEnd w:id="107"/>
      <w:r>
        <w:rPr>
          <w:rtl/>
        </w:rPr>
        <w:t>היו"ר איתן כבל:</w:t>
      </w:r>
    </w:p>
    <w:p w:rsidR="0073633A" w:rsidRDefault="0073633A" w:rsidP="0073633A">
      <w:pPr>
        <w:pStyle w:val="KeepWithNext"/>
        <w:rPr>
          <w:rtl/>
        </w:rPr>
      </w:pPr>
    </w:p>
    <w:p w:rsidR="0073633A" w:rsidRDefault="0073633A" w:rsidP="0073633A">
      <w:pPr>
        <w:rPr>
          <w:rtl/>
        </w:rPr>
      </w:pPr>
      <w:r>
        <w:rPr>
          <w:rFonts w:hint="cs"/>
          <w:rtl/>
        </w:rPr>
        <w:t>הבנתי, תודה. תמשיך.</w:t>
      </w:r>
      <w:bookmarkStart w:id="108" w:name="_ETM_Q1_658044"/>
      <w:bookmarkEnd w:id="108"/>
    </w:p>
    <w:p w:rsidR="0073633A" w:rsidRDefault="0073633A" w:rsidP="0073633A">
      <w:pPr>
        <w:rPr>
          <w:rtl/>
        </w:rPr>
      </w:pPr>
    </w:p>
    <w:p w:rsidR="0073633A" w:rsidRDefault="0073633A" w:rsidP="0073633A">
      <w:pPr>
        <w:pStyle w:val="a4"/>
        <w:keepNext/>
        <w:rPr>
          <w:rtl/>
        </w:rPr>
      </w:pPr>
      <w:bookmarkStart w:id="109" w:name="_ETM_Q1_658492"/>
      <w:bookmarkEnd w:id="109"/>
      <w:r>
        <w:rPr>
          <w:rtl/>
        </w:rPr>
        <w:t>צחי בר ציון:</w:t>
      </w:r>
    </w:p>
    <w:p w:rsidR="0073633A" w:rsidRDefault="0073633A" w:rsidP="0073633A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4"/>
      </w:tblGrid>
      <w:tr w:rsidR="00956235" w:rsidRPr="00956235" w:rsidTr="00241560">
        <w:trPr>
          <w:cantSplit/>
          <w:trHeight w:val="60"/>
        </w:trPr>
        <w:tc>
          <w:tcPr>
            <w:tcW w:w="1870" w:type="dxa"/>
          </w:tcPr>
          <w:p w:rsidR="00956235" w:rsidRPr="00956235" w:rsidRDefault="0073633A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bookmarkStart w:id="110" w:name="_ETM_Q1_630134"/>
            <w:bookmarkStart w:id="111" w:name="_ETM_Q1_630145"/>
            <w:bookmarkStart w:id="112" w:name="_ETM_Q1_565024"/>
            <w:bookmarkEnd w:id="110"/>
            <w:bookmarkEnd w:id="111"/>
            <w:bookmarkEnd w:id="112"/>
            <w:r>
              <w:rPr>
                <w:rFonts w:hint="cs"/>
                <w:color w:val="auto"/>
                <w:sz w:val="24"/>
                <w:szCs w:val="24"/>
                <w:rtl/>
              </w:rPr>
              <w:t>"</w:t>
            </w:r>
            <w:r w:rsidR="00956235" w:rsidRPr="00956235">
              <w:rPr>
                <w:rFonts w:hint="cs"/>
                <w:color w:val="auto"/>
                <w:sz w:val="24"/>
                <w:szCs w:val="24"/>
                <w:rtl/>
              </w:rPr>
              <w:t>ביצוע עבודות גז במיתקן גז טבעי קיים בשל שינוי בתקן</w:t>
            </w: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</w:tcPr>
          <w:p w:rsidR="00956235" w:rsidRPr="00956235" w:rsidRDefault="00956235" w:rsidP="00956235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נערך תיקון </w:t>
            </w:r>
            <w:r w:rsidRPr="00956235">
              <w:rPr>
                <w:rFonts w:hint="cs"/>
                <w:color w:val="auto"/>
                <w:sz w:val="24"/>
                <w:szCs w:val="24"/>
                <w:rtl/>
              </w:rPr>
              <w:t xml:space="preserve">בתקן מן התקנים המנויים בסעיף 2(א) או (ב) (להלן </w:t>
            </w:r>
            <w:r w:rsidRPr="00956235">
              <w:rPr>
                <w:color w:val="auto"/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color w:val="auto"/>
                <w:sz w:val="24"/>
                <w:szCs w:val="24"/>
                <w:rtl/>
              </w:rPr>
              <w:t xml:space="preserve"> תקן מתוקן) ונקבעה במסגרתו חובה לבצע עבודות גז במיתקן גז טבעי קיים שהוקם טרם התיקון האמור, ובכלל זה שינוי במיתקן כאמור (להלן </w:t>
            </w:r>
            <w:r w:rsidRPr="00956235">
              <w:rPr>
                <w:color w:val="auto"/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color w:val="auto"/>
                <w:sz w:val="24"/>
                <w:szCs w:val="24"/>
                <w:rtl/>
              </w:rPr>
              <w:t xml:space="preserve"> הוראת שינוי), 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יבצע בעל מיתקן גז טבעי </w:t>
            </w:r>
            <w:r w:rsidRPr="00956235">
              <w:rPr>
                <w:rFonts w:hint="cs"/>
                <w:color w:val="auto"/>
                <w:sz w:val="24"/>
                <w:szCs w:val="24"/>
                <w:rtl/>
              </w:rPr>
              <w:t>שהוראת השינוי חלה על מיתקן שהקים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את עבודות הגז הדרושות בהתאם להוראות התקן המתוקן ויגיש בהקדם האפשרי מפרט לפי </w:t>
            </w:r>
            <w:r w:rsidRPr="00956235">
              <w:rPr>
                <w:sz w:val="24"/>
                <w:szCs w:val="24"/>
                <w:rtl/>
              </w:rPr>
              <w:t>הוראות סעיף 24 לחוק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משק הגז הטבעי לשם ביצוע אותן עבודות</w:t>
            </w:r>
            <w:r w:rsidRPr="00956235">
              <w:rPr>
                <w:sz w:val="24"/>
                <w:szCs w:val="24"/>
                <w:rtl/>
              </w:rPr>
              <w:t>.</w:t>
            </w:r>
            <w:r w:rsidR="005613E9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5613E9" w:rsidRDefault="005613E9">
      <w:pPr>
        <w:rPr>
          <w:rtl/>
        </w:rPr>
      </w:pPr>
    </w:p>
    <w:p w:rsidR="005613E9" w:rsidRDefault="005613E9" w:rsidP="005613E9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5613E9" w:rsidRDefault="005613E9" w:rsidP="005613E9">
      <w:pPr>
        <w:pStyle w:val="KeepWithNext"/>
        <w:rPr>
          <w:rtl/>
        </w:rPr>
      </w:pPr>
    </w:p>
    <w:p w:rsidR="005613E9" w:rsidRDefault="005613E9" w:rsidP="005613E9">
      <w:pPr>
        <w:rPr>
          <w:rtl/>
        </w:rPr>
      </w:pPr>
      <w:r>
        <w:rPr>
          <w:rFonts w:hint="cs"/>
          <w:rtl/>
        </w:rPr>
        <w:t xml:space="preserve">וגם כאן אותו תיקון שערכנו </w:t>
      </w:r>
      <w:bookmarkStart w:id="113" w:name="_ETM_Q1_688026"/>
      <w:bookmarkEnd w:id="113"/>
      <w:r>
        <w:rPr>
          <w:rFonts w:hint="cs"/>
          <w:rtl/>
        </w:rPr>
        <w:t>בצו הקודם.</w:t>
      </w:r>
      <w:bookmarkStart w:id="114" w:name="_ETM_Q1_685228"/>
      <w:bookmarkEnd w:id="114"/>
      <w:r>
        <w:rPr>
          <w:rFonts w:hint="cs"/>
          <w:rtl/>
        </w:rPr>
        <w:t xml:space="preserve"> זה צריך להיות בסוף במקום: ויגיש </w:t>
      </w:r>
      <w:bookmarkStart w:id="115" w:name="_ETM_Q1_690594"/>
      <w:bookmarkEnd w:id="115"/>
      <w:r>
        <w:rPr>
          <w:rFonts w:hint="cs"/>
          <w:rtl/>
        </w:rPr>
        <w:t xml:space="preserve">בהקדם האפשרי וכולי – בכפוף להוראות לפי סעיף 24 לחוק משק </w:t>
      </w:r>
      <w:bookmarkStart w:id="116" w:name="_ETM_Q1_695261"/>
      <w:bookmarkEnd w:id="116"/>
      <w:r>
        <w:rPr>
          <w:rFonts w:hint="cs"/>
          <w:rtl/>
        </w:rPr>
        <w:t>הגז הטבעי.</w:t>
      </w:r>
    </w:p>
    <w:p w:rsidR="005613E9" w:rsidRDefault="005613E9" w:rsidP="005613E9">
      <w:pPr>
        <w:rPr>
          <w:rtl/>
        </w:rPr>
      </w:pPr>
      <w:bookmarkStart w:id="117" w:name="_ETM_Q1_694408"/>
      <w:bookmarkEnd w:id="117"/>
    </w:p>
    <w:p w:rsidR="005613E9" w:rsidRDefault="005613E9" w:rsidP="005613E9">
      <w:pPr>
        <w:pStyle w:val="af6"/>
        <w:keepNext/>
        <w:rPr>
          <w:rtl/>
        </w:rPr>
      </w:pPr>
      <w:bookmarkStart w:id="118" w:name="_ETM_Q1_694735"/>
      <w:bookmarkEnd w:id="118"/>
      <w:r>
        <w:rPr>
          <w:rtl/>
        </w:rPr>
        <w:t>היו"ר איתן כבל:</w:t>
      </w:r>
    </w:p>
    <w:p w:rsidR="005613E9" w:rsidRDefault="005613E9" w:rsidP="005613E9">
      <w:pPr>
        <w:pStyle w:val="KeepWithNext"/>
        <w:rPr>
          <w:rtl/>
        </w:rPr>
      </w:pPr>
    </w:p>
    <w:p w:rsidR="005613E9" w:rsidRDefault="005613E9" w:rsidP="005613E9">
      <w:pPr>
        <w:rPr>
          <w:rtl/>
        </w:rPr>
      </w:pPr>
      <w:r>
        <w:rPr>
          <w:rFonts w:hint="cs"/>
          <w:rtl/>
        </w:rPr>
        <w:t>נכון. בדיוק.</w:t>
      </w:r>
      <w:bookmarkStart w:id="119" w:name="_ETM_Q1_699755"/>
      <w:bookmarkEnd w:id="119"/>
    </w:p>
    <w:p w:rsidR="005613E9" w:rsidRDefault="005613E9" w:rsidP="005613E9">
      <w:pPr>
        <w:rPr>
          <w:rtl/>
        </w:rPr>
      </w:pPr>
    </w:p>
    <w:p w:rsidR="005613E9" w:rsidRDefault="005613E9" w:rsidP="005613E9">
      <w:pPr>
        <w:pStyle w:val="a4"/>
        <w:keepNext/>
        <w:rPr>
          <w:rtl/>
        </w:rPr>
      </w:pPr>
      <w:bookmarkStart w:id="120" w:name="_ETM_Q1_700030"/>
      <w:bookmarkEnd w:id="120"/>
      <w:r>
        <w:rPr>
          <w:rtl/>
        </w:rPr>
        <w:t>צחי בר ציון:</w:t>
      </w:r>
    </w:p>
    <w:p w:rsidR="005613E9" w:rsidRDefault="005613E9" w:rsidP="005613E9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584"/>
      </w:tblGrid>
      <w:tr w:rsidR="00956235" w:rsidRPr="00956235" w:rsidTr="00241560">
        <w:trPr>
          <w:cantSplit/>
          <w:trHeight w:val="60"/>
        </w:trPr>
        <w:tc>
          <w:tcPr>
            <w:tcW w:w="1870" w:type="dxa"/>
          </w:tcPr>
          <w:p w:rsidR="00956235" w:rsidRPr="00956235" w:rsidRDefault="005613E9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bookmarkStart w:id="121" w:name="_ETM_Q1_685503"/>
            <w:bookmarkEnd w:id="121"/>
            <w:r>
              <w:rPr>
                <w:rFonts w:hint="cs"/>
                <w:sz w:val="24"/>
                <w:szCs w:val="24"/>
                <w:rtl/>
              </w:rPr>
              <w:t>"</w:t>
            </w:r>
            <w:r w:rsidR="00956235" w:rsidRPr="00956235">
              <w:rPr>
                <w:rFonts w:hint="cs"/>
                <w:sz w:val="24"/>
                <w:szCs w:val="24"/>
                <w:rtl/>
              </w:rPr>
              <w:t>שמירת דינים</w:t>
            </w: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</w:tcPr>
          <w:p w:rsidR="00956235" w:rsidRPr="00956235" w:rsidRDefault="00956235" w:rsidP="00956235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sz w:val="24"/>
                <w:szCs w:val="24"/>
                <w:rtl/>
              </w:rPr>
              <w:t>אין בהוראות צו זה כדי לגרוע מהוראות כל דין.</w:t>
            </w:r>
          </w:p>
        </w:tc>
      </w:tr>
      <w:tr w:rsidR="00956235" w:rsidRPr="00956235" w:rsidTr="00241560">
        <w:trPr>
          <w:cantSplit/>
          <w:trHeight w:val="60"/>
        </w:trPr>
        <w:tc>
          <w:tcPr>
            <w:tcW w:w="1870" w:type="dxa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lastRenderedPageBreak/>
              <w:t>העמדה לעיון הציבור</w:t>
            </w: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</w:tcPr>
          <w:p w:rsidR="00956235" w:rsidRPr="00956235" w:rsidRDefault="00956235" w:rsidP="00956235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956235">
              <w:rPr>
                <w:sz w:val="24"/>
                <w:szCs w:val="24"/>
                <w:rtl/>
              </w:rPr>
              <w:t xml:space="preserve">התקנים 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המנויים בסעיף </w:t>
            </w:r>
            <w:r w:rsidRPr="00956235">
              <w:rPr>
                <w:sz w:val="24"/>
                <w:szCs w:val="24"/>
                <w:rtl/>
              </w:rPr>
              <w:t>2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ותקנים מתוקנים כמשמעותם בסעיף 3, כפי שהותקנו מזמן לזמן, יועמדו לעיון הציבור במשרדי רשות הגז הטבעי שב</w:t>
            </w:r>
            <w:r w:rsidRPr="00956235">
              <w:rPr>
                <w:sz w:val="24"/>
                <w:szCs w:val="24"/>
                <w:rtl/>
              </w:rPr>
              <w:t xml:space="preserve">משרד </w:t>
            </w:r>
            <w:r w:rsidRPr="00956235">
              <w:rPr>
                <w:rFonts w:hint="cs"/>
                <w:sz w:val="24"/>
                <w:szCs w:val="24"/>
                <w:rtl/>
              </w:rPr>
              <w:t>האנרגיה</w:t>
            </w:r>
            <w:r w:rsidRPr="00956235">
              <w:rPr>
                <w:sz w:val="24"/>
                <w:szCs w:val="24"/>
                <w:rtl/>
              </w:rPr>
              <w:t>, בלא תשלום</w:t>
            </w:r>
            <w:r w:rsidRPr="00956235">
              <w:rPr>
                <w:rFonts w:hint="cs"/>
                <w:sz w:val="24"/>
                <w:szCs w:val="24"/>
                <w:rtl/>
              </w:rPr>
              <w:t>, באופן שיאפשר עיון גם במהדורות התקנים הקודמות.</w:t>
            </w:r>
          </w:p>
        </w:tc>
      </w:tr>
      <w:tr w:rsidR="00956235" w:rsidRPr="00956235" w:rsidTr="00241560">
        <w:trPr>
          <w:cantSplit/>
          <w:trHeight w:val="60"/>
        </w:trPr>
        <w:tc>
          <w:tcPr>
            <w:tcW w:w="1870" w:type="dxa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ביטול </w:t>
            </w: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</w:tcPr>
          <w:p w:rsidR="00956235" w:rsidRPr="00956235" w:rsidRDefault="00956235" w:rsidP="00BC11BC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 xml:space="preserve">צו הגז (בטיחות ורישוי) (מיתקנים לחלוקת גז טבעי), התשנ"ט-1999 </w:t>
            </w:r>
            <w:r w:rsidR="00BC11BC">
              <w:rPr>
                <w:rFonts w:hint="eastAsia"/>
                <w:sz w:val="24"/>
                <w:szCs w:val="24"/>
                <w:rtl/>
              </w:rPr>
              <w:t>–</w:t>
            </w:r>
            <w:r w:rsidRPr="00956235">
              <w:rPr>
                <w:rFonts w:hint="cs"/>
                <w:sz w:val="24"/>
                <w:szCs w:val="24"/>
                <w:rtl/>
              </w:rPr>
              <w:t xml:space="preserve"> בטל.</w:t>
            </w:r>
          </w:p>
        </w:tc>
      </w:tr>
      <w:tr w:rsidR="00956235" w:rsidRPr="00956235" w:rsidTr="00241560">
        <w:trPr>
          <w:cantSplit/>
          <w:trHeight w:val="60"/>
        </w:trPr>
        <w:tc>
          <w:tcPr>
            <w:tcW w:w="1870" w:type="dxa"/>
          </w:tcPr>
          <w:p w:rsidR="00956235" w:rsidRPr="00956235" w:rsidRDefault="00956235" w:rsidP="00956235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956235"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956235" w:rsidRPr="00956235" w:rsidRDefault="00956235" w:rsidP="00956235">
            <w:pPr>
              <w:pStyle w:val="TableText"/>
              <w:keepLines w:val="0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</w:tcPr>
          <w:p w:rsidR="00956235" w:rsidRPr="00956235" w:rsidRDefault="00956235" w:rsidP="006520B4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956235">
              <w:rPr>
                <w:sz w:val="24"/>
                <w:szCs w:val="24"/>
                <w:rtl/>
              </w:rPr>
              <w:t>תחילתו של צו זה 30 ימים מיום פרסומו</w:t>
            </w:r>
            <w:r w:rsidRPr="00956235">
              <w:rPr>
                <w:rFonts w:hint="cs"/>
                <w:sz w:val="24"/>
                <w:szCs w:val="24"/>
                <w:rtl/>
              </w:rPr>
              <w:t>.</w:t>
            </w:r>
            <w:r w:rsidR="006520B4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956235" w:rsidRDefault="00956235" w:rsidP="00956235">
      <w:pPr>
        <w:rPr>
          <w:rtl/>
          <w:lang w:eastAsia="he-IL"/>
        </w:rPr>
      </w:pPr>
    </w:p>
    <w:p w:rsidR="006520B4" w:rsidRDefault="006520B4" w:rsidP="006520B4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6520B4" w:rsidRDefault="006520B4" w:rsidP="006520B4">
      <w:pPr>
        <w:pStyle w:val="KeepWithNext"/>
        <w:rPr>
          <w:rtl/>
          <w:lang w:eastAsia="he-IL"/>
        </w:rPr>
      </w:pPr>
    </w:p>
    <w:p w:rsidR="006520B4" w:rsidRDefault="006520B4" w:rsidP="00652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מבקש הסמכה לבדוק אם ביטול </w:t>
      </w:r>
      <w:bookmarkStart w:id="122" w:name="_ETM_Q1_730614"/>
      <w:bookmarkEnd w:id="122"/>
      <w:r>
        <w:rPr>
          <w:rFonts w:hint="cs"/>
          <w:rtl/>
          <w:lang w:eastAsia="he-IL"/>
        </w:rPr>
        <w:t>של הצו הקיים, כאמור בסעיף 6, כפי שהוקרא עכשיו,</w:t>
      </w:r>
      <w:bookmarkStart w:id="123" w:name="_ETM_Q1_732108"/>
      <w:bookmarkEnd w:id="123"/>
      <w:r>
        <w:rPr>
          <w:rFonts w:hint="cs"/>
          <w:rtl/>
          <w:lang w:eastAsia="he-IL"/>
        </w:rPr>
        <w:t xml:space="preserve"> אם ניתן לעשות אותו במסגרת הצו החדש או </w:t>
      </w:r>
      <w:bookmarkStart w:id="124" w:name="_ETM_Q1_735250"/>
      <w:bookmarkEnd w:id="124"/>
      <w:r>
        <w:rPr>
          <w:rFonts w:hint="cs"/>
          <w:rtl/>
          <w:lang w:eastAsia="he-IL"/>
        </w:rPr>
        <w:t xml:space="preserve">שנידרש לפרסם צו שמבטל. כלומר, האם הביטול צריך </w:t>
      </w:r>
      <w:bookmarkStart w:id="125" w:name="_ETM_Q1_740496"/>
      <w:bookmarkEnd w:id="125"/>
      <w:r>
        <w:rPr>
          <w:rFonts w:hint="cs"/>
          <w:rtl/>
          <w:lang w:eastAsia="he-IL"/>
        </w:rPr>
        <w:t xml:space="preserve">להיות במסגרת הצו הזה או במסגרת צו נפרד? זו </w:t>
      </w:r>
      <w:bookmarkStart w:id="126" w:name="_ETM_Q1_746040"/>
      <w:bookmarkEnd w:id="126"/>
      <w:r>
        <w:rPr>
          <w:rFonts w:hint="cs"/>
          <w:rtl/>
          <w:lang w:eastAsia="he-IL"/>
        </w:rPr>
        <w:t xml:space="preserve">שאלה יותר טכנית, אבל אני מציע שנבדוק את השאלה </w:t>
      </w:r>
      <w:bookmarkStart w:id="127" w:name="_ETM_Q1_746181"/>
      <w:bookmarkEnd w:id="127"/>
      <w:r>
        <w:rPr>
          <w:rFonts w:hint="cs"/>
          <w:rtl/>
          <w:lang w:eastAsia="he-IL"/>
        </w:rPr>
        <w:t>הזאת עם</w:t>
      </w:r>
      <w:r w:rsidR="00AA4F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מחלקת חקיקת משנה במשרד המשפטים.</w:t>
      </w:r>
    </w:p>
    <w:p w:rsidR="006520B4" w:rsidRDefault="006520B4" w:rsidP="006520B4">
      <w:pPr>
        <w:rPr>
          <w:rtl/>
          <w:lang w:eastAsia="he-IL"/>
        </w:rPr>
      </w:pPr>
      <w:bookmarkStart w:id="128" w:name="_ETM_Q1_748502"/>
      <w:bookmarkEnd w:id="128"/>
    </w:p>
    <w:p w:rsidR="006520B4" w:rsidRDefault="006520B4" w:rsidP="006520B4">
      <w:pPr>
        <w:pStyle w:val="a4"/>
        <w:keepNext/>
        <w:rPr>
          <w:rtl/>
        </w:rPr>
      </w:pPr>
      <w:bookmarkStart w:id="129" w:name="_ETM_Q1_748903"/>
      <w:bookmarkEnd w:id="129"/>
      <w:r>
        <w:rPr>
          <w:rtl/>
        </w:rPr>
        <w:t>צחי בר ציון:</w:t>
      </w:r>
    </w:p>
    <w:p w:rsidR="006520B4" w:rsidRDefault="006520B4" w:rsidP="006520B4">
      <w:pPr>
        <w:pStyle w:val="KeepWithNext"/>
        <w:rPr>
          <w:rtl/>
          <w:lang w:eastAsia="he-IL"/>
        </w:rPr>
      </w:pPr>
    </w:p>
    <w:p w:rsidR="006520B4" w:rsidRDefault="006520B4" w:rsidP="00652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הזה שמוצג </w:t>
      </w:r>
      <w:bookmarkStart w:id="130" w:name="_ETM_Q1_751028"/>
      <w:bookmarkEnd w:id="130"/>
      <w:r>
        <w:rPr>
          <w:rFonts w:hint="cs"/>
          <w:rtl/>
          <w:lang w:eastAsia="he-IL"/>
        </w:rPr>
        <w:t xml:space="preserve">פה בפניכם עבר את מחלקת נוסח חקיקת משנה, גם זה </w:t>
      </w:r>
      <w:bookmarkStart w:id="131" w:name="_ETM_Q1_754855"/>
      <w:bookmarkEnd w:id="131"/>
      <w:r>
        <w:rPr>
          <w:rFonts w:hint="cs"/>
          <w:rtl/>
          <w:lang w:eastAsia="he-IL"/>
        </w:rPr>
        <w:t>ודרך אגב, זה קיים גם בצו הקודם - - -</w:t>
      </w:r>
    </w:p>
    <w:p w:rsidR="006520B4" w:rsidRDefault="006520B4" w:rsidP="006520B4">
      <w:pPr>
        <w:rPr>
          <w:rtl/>
          <w:lang w:eastAsia="he-IL"/>
        </w:rPr>
      </w:pPr>
    </w:p>
    <w:p w:rsidR="006520B4" w:rsidRDefault="006520B4" w:rsidP="006520B4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6520B4" w:rsidRDefault="006520B4" w:rsidP="006520B4">
      <w:pPr>
        <w:pStyle w:val="KeepWithNext"/>
        <w:rPr>
          <w:rtl/>
          <w:lang w:eastAsia="he-IL"/>
        </w:rPr>
      </w:pPr>
    </w:p>
    <w:p w:rsidR="006520B4" w:rsidRDefault="006520B4" w:rsidP="006520B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השאלה רלבנטית לשני הצווים.</w:t>
      </w:r>
    </w:p>
    <w:p w:rsidR="00A66C5F" w:rsidRDefault="00A66C5F" w:rsidP="006520B4">
      <w:pPr>
        <w:rPr>
          <w:rtl/>
          <w:lang w:eastAsia="he-IL"/>
        </w:rPr>
      </w:pPr>
    </w:p>
    <w:p w:rsidR="00A66C5F" w:rsidRDefault="00A66C5F" w:rsidP="00A66C5F">
      <w:pPr>
        <w:pStyle w:val="a4"/>
        <w:keepNext/>
        <w:rPr>
          <w:rtl/>
        </w:rPr>
      </w:pPr>
      <w:r>
        <w:rPr>
          <w:rtl/>
        </w:rPr>
        <w:t>צחי בר ציון:</w:t>
      </w:r>
    </w:p>
    <w:p w:rsidR="00A66C5F" w:rsidRDefault="00A66C5F" w:rsidP="00A66C5F">
      <w:pPr>
        <w:pStyle w:val="KeepWithNext"/>
        <w:rPr>
          <w:rtl/>
          <w:lang w:eastAsia="he-IL"/>
        </w:rPr>
      </w:pPr>
    </w:p>
    <w:p w:rsidR="00A66C5F" w:rsidRDefault="00A66C5F" w:rsidP="00A66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הנוסח עבר אותם, כך </w:t>
      </w:r>
      <w:bookmarkStart w:id="132" w:name="_ETM_Q1_758906"/>
      <w:bookmarkEnd w:id="132"/>
      <w:r>
        <w:rPr>
          <w:rFonts w:hint="cs"/>
          <w:rtl/>
          <w:lang w:eastAsia="he-IL"/>
        </w:rPr>
        <w:t>שלהבנתי אין שום בעיה. למיטב ידיעתי, עושים אותו דבר ג</w:t>
      </w:r>
      <w:bookmarkStart w:id="133" w:name="_ETM_Q1_764993"/>
      <w:bookmarkEnd w:id="133"/>
      <w:r>
        <w:rPr>
          <w:rFonts w:hint="cs"/>
          <w:rtl/>
          <w:lang w:eastAsia="he-IL"/>
        </w:rPr>
        <w:t>ם בתקנות.</w:t>
      </w:r>
    </w:p>
    <w:p w:rsidR="00A66C5F" w:rsidRDefault="00A66C5F" w:rsidP="00A66C5F">
      <w:pPr>
        <w:rPr>
          <w:rtl/>
          <w:lang w:eastAsia="he-IL"/>
        </w:rPr>
      </w:pPr>
      <w:bookmarkStart w:id="134" w:name="_ETM_Q1_767985"/>
      <w:bookmarkEnd w:id="134"/>
    </w:p>
    <w:p w:rsidR="00A66C5F" w:rsidRDefault="00A66C5F" w:rsidP="00A66C5F">
      <w:pPr>
        <w:pStyle w:val="a4"/>
        <w:keepNext/>
        <w:rPr>
          <w:rtl/>
        </w:rPr>
      </w:pPr>
      <w:r>
        <w:rPr>
          <w:rtl/>
        </w:rPr>
        <w:t>איתי עצמון:</w:t>
      </w:r>
    </w:p>
    <w:p w:rsidR="00A66C5F" w:rsidRDefault="00A66C5F" w:rsidP="00A66C5F">
      <w:pPr>
        <w:pStyle w:val="KeepWithNext"/>
        <w:rPr>
          <w:rtl/>
          <w:lang w:eastAsia="he-IL"/>
        </w:rPr>
      </w:pPr>
    </w:p>
    <w:p w:rsidR="00A66C5F" w:rsidRDefault="00A66C5F" w:rsidP="00A66C5F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שאני יודע, בתקנות לא עושים את זה</w:t>
      </w:r>
      <w:bookmarkStart w:id="135" w:name="_ETM_Q1_771961"/>
      <w:bookmarkEnd w:id="135"/>
      <w:r>
        <w:rPr>
          <w:rFonts w:hint="cs"/>
          <w:rtl/>
          <w:lang w:eastAsia="he-IL"/>
        </w:rPr>
        <w:t xml:space="preserve">, אבל יכול להיות שיש הנחיות חדשות. צריך יהיה לברר </w:t>
      </w:r>
      <w:bookmarkStart w:id="136" w:name="_ETM_Q1_769851"/>
      <w:bookmarkEnd w:id="136"/>
      <w:r>
        <w:rPr>
          <w:rFonts w:hint="cs"/>
          <w:rtl/>
          <w:lang w:eastAsia="he-IL"/>
        </w:rPr>
        <w:t>איתם.</w:t>
      </w:r>
      <w:bookmarkStart w:id="137" w:name="_ETM_Q1_774900"/>
      <w:bookmarkEnd w:id="137"/>
    </w:p>
    <w:p w:rsidR="00A66C5F" w:rsidRDefault="00A66C5F" w:rsidP="00A66C5F">
      <w:pPr>
        <w:rPr>
          <w:rtl/>
          <w:lang w:eastAsia="he-IL"/>
        </w:rPr>
      </w:pPr>
    </w:p>
    <w:p w:rsidR="00A66C5F" w:rsidRDefault="00A66C5F" w:rsidP="00A66C5F">
      <w:pPr>
        <w:pStyle w:val="af6"/>
        <w:keepNext/>
        <w:rPr>
          <w:rtl/>
        </w:rPr>
      </w:pPr>
      <w:bookmarkStart w:id="138" w:name="_ETM_Q1_775191"/>
      <w:bookmarkEnd w:id="138"/>
      <w:r>
        <w:rPr>
          <w:rtl/>
        </w:rPr>
        <w:t>היו"ר איתן כבל:</w:t>
      </w:r>
    </w:p>
    <w:p w:rsidR="00A66C5F" w:rsidRDefault="00A66C5F" w:rsidP="00A66C5F">
      <w:pPr>
        <w:pStyle w:val="KeepWithNext"/>
        <w:rPr>
          <w:rtl/>
          <w:lang w:eastAsia="he-IL"/>
        </w:rPr>
      </w:pPr>
    </w:p>
    <w:p w:rsidR="00A66C5F" w:rsidRDefault="00A66C5F" w:rsidP="00A66C5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אפשר להצביע?</w:t>
      </w:r>
    </w:p>
    <w:p w:rsidR="00A66C5F" w:rsidRDefault="00A66C5F" w:rsidP="00A66C5F">
      <w:pPr>
        <w:rPr>
          <w:rtl/>
          <w:lang w:eastAsia="he-IL"/>
        </w:rPr>
      </w:pPr>
      <w:bookmarkStart w:id="139" w:name="_ETM_Q1_775479"/>
      <w:bookmarkEnd w:id="139"/>
    </w:p>
    <w:p w:rsidR="00A66C5F" w:rsidRDefault="00A66C5F" w:rsidP="00A66C5F">
      <w:pPr>
        <w:pStyle w:val="a4"/>
        <w:keepNext/>
        <w:rPr>
          <w:rtl/>
        </w:rPr>
      </w:pPr>
      <w:bookmarkStart w:id="140" w:name="_ETM_Q1_775744"/>
      <w:bookmarkEnd w:id="140"/>
      <w:r>
        <w:rPr>
          <w:rtl/>
        </w:rPr>
        <w:t>איתי עצמון:</w:t>
      </w:r>
    </w:p>
    <w:p w:rsidR="00A66C5F" w:rsidRDefault="00A66C5F" w:rsidP="00A66C5F">
      <w:pPr>
        <w:pStyle w:val="KeepWithNext"/>
        <w:rPr>
          <w:rtl/>
          <w:lang w:eastAsia="he-IL"/>
        </w:rPr>
      </w:pPr>
    </w:p>
    <w:p w:rsidR="00A66C5F" w:rsidRDefault="00A66C5F" w:rsidP="00A66C5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66C5F" w:rsidRDefault="00A66C5F" w:rsidP="00A66C5F">
      <w:pPr>
        <w:rPr>
          <w:rtl/>
          <w:lang w:eastAsia="he-IL"/>
        </w:rPr>
      </w:pPr>
      <w:bookmarkStart w:id="141" w:name="_ETM_Q1_773253"/>
      <w:bookmarkEnd w:id="141"/>
    </w:p>
    <w:p w:rsidR="00A66C5F" w:rsidRDefault="00A66C5F" w:rsidP="00A66C5F">
      <w:pPr>
        <w:pStyle w:val="af6"/>
        <w:keepNext/>
        <w:rPr>
          <w:rtl/>
        </w:rPr>
      </w:pPr>
      <w:bookmarkStart w:id="142" w:name="_ETM_Q1_773510"/>
      <w:bookmarkEnd w:id="142"/>
      <w:r>
        <w:rPr>
          <w:rtl/>
        </w:rPr>
        <w:t>היו"ר איתן כבל:</w:t>
      </w:r>
    </w:p>
    <w:p w:rsidR="00A66C5F" w:rsidRDefault="00A66C5F" w:rsidP="00A66C5F">
      <w:pPr>
        <w:pStyle w:val="KeepWithNext"/>
        <w:rPr>
          <w:rtl/>
          <w:lang w:eastAsia="he-IL"/>
        </w:rPr>
      </w:pPr>
    </w:p>
    <w:p w:rsidR="00A66C5F" w:rsidRDefault="00A66C5F" w:rsidP="00A66C5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הצו? מי נגד?</w:t>
      </w:r>
      <w:bookmarkStart w:id="143" w:name="_ETM_Q1_780412"/>
      <w:bookmarkEnd w:id="143"/>
    </w:p>
    <w:p w:rsidR="00A66C5F" w:rsidRDefault="00A66C5F" w:rsidP="00A66C5F">
      <w:pPr>
        <w:rPr>
          <w:rtl/>
          <w:lang w:eastAsia="he-IL"/>
        </w:rPr>
      </w:pPr>
    </w:p>
    <w:p w:rsidR="00A66C5F" w:rsidRDefault="00A66C5F" w:rsidP="00A66C5F">
      <w:pPr>
        <w:pStyle w:val="af1"/>
        <w:keepNext/>
        <w:rPr>
          <w:rtl/>
          <w:lang w:eastAsia="he-IL"/>
        </w:rPr>
      </w:pPr>
      <w:bookmarkStart w:id="144" w:name="_ETM_Q1_780697"/>
      <w:bookmarkEnd w:id="144"/>
      <w:r>
        <w:rPr>
          <w:rFonts w:hint="eastAsia"/>
          <w:rtl/>
          <w:lang w:eastAsia="he-IL"/>
        </w:rPr>
        <w:t>הצבעה</w:t>
      </w:r>
    </w:p>
    <w:p w:rsidR="00A66C5F" w:rsidRDefault="00A66C5F" w:rsidP="00A66C5F">
      <w:pPr>
        <w:pStyle w:val="--"/>
        <w:keepNext/>
        <w:rPr>
          <w:rtl/>
          <w:lang w:eastAsia="he-IL"/>
        </w:rPr>
      </w:pPr>
    </w:p>
    <w:p w:rsidR="00A66C5F" w:rsidRDefault="00A66C5F" w:rsidP="00A66C5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A66C5F" w:rsidRPr="00A66C5F" w:rsidRDefault="00A66C5F" w:rsidP="00A66C5F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צו הגז (בטיחות ורישוי) (מיתקנים לחלוקת גז טבעי), התשע"ח-2018, אושרה.</w:t>
      </w:r>
    </w:p>
    <w:p w:rsidR="00A66C5F" w:rsidRDefault="00A66C5F" w:rsidP="00A66C5F">
      <w:pPr>
        <w:rPr>
          <w:rtl/>
          <w:lang w:eastAsia="he-IL"/>
        </w:rPr>
      </w:pPr>
      <w:bookmarkStart w:id="145" w:name="_ETM_Q1_777343"/>
      <w:bookmarkEnd w:id="145"/>
    </w:p>
    <w:p w:rsidR="00A66C5F" w:rsidRDefault="00A66C5F" w:rsidP="00A66C5F">
      <w:pPr>
        <w:pStyle w:val="af6"/>
        <w:keepNext/>
        <w:rPr>
          <w:rtl/>
        </w:rPr>
      </w:pPr>
      <w:bookmarkStart w:id="146" w:name="_ETM_Q1_776285"/>
      <w:bookmarkEnd w:id="146"/>
      <w:r>
        <w:rPr>
          <w:rtl/>
        </w:rPr>
        <w:t>היו"ר איתן כבל:</w:t>
      </w:r>
    </w:p>
    <w:p w:rsidR="00A66C5F" w:rsidRDefault="00A66C5F" w:rsidP="00A66C5F">
      <w:pPr>
        <w:pStyle w:val="KeepWithNext"/>
        <w:rPr>
          <w:rtl/>
          <w:lang w:eastAsia="he-IL"/>
        </w:rPr>
      </w:pPr>
    </w:p>
    <w:p w:rsidR="00A66C5F" w:rsidRDefault="00A66C5F" w:rsidP="00A66C5F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אושר.</w:t>
      </w:r>
    </w:p>
    <w:p w:rsidR="00FA009A" w:rsidRDefault="00FA009A" w:rsidP="00A66C5F">
      <w:pPr>
        <w:rPr>
          <w:rtl/>
          <w:lang w:eastAsia="he-IL"/>
        </w:rPr>
      </w:pPr>
      <w:bookmarkStart w:id="147" w:name="_ETM_Q1_779401"/>
      <w:bookmarkEnd w:id="147"/>
    </w:p>
    <w:p w:rsidR="00FA009A" w:rsidRDefault="00FA009A" w:rsidP="00FA009A">
      <w:pPr>
        <w:pStyle w:val="a4"/>
        <w:keepNext/>
        <w:rPr>
          <w:rtl/>
        </w:rPr>
      </w:pPr>
      <w:bookmarkStart w:id="148" w:name="_ETM_Q1_779673"/>
      <w:bookmarkEnd w:id="148"/>
      <w:r>
        <w:rPr>
          <w:rtl/>
        </w:rPr>
        <w:lastRenderedPageBreak/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</w:p>
    <w:p w:rsidR="00FA009A" w:rsidRDefault="00FA009A" w:rsidP="00FA009A">
      <w:pPr>
        <w:pStyle w:val="KeepWithNext"/>
        <w:rPr>
          <w:rtl/>
          <w:lang w:eastAsia="he-IL"/>
        </w:rPr>
      </w:pPr>
    </w:p>
    <w:p w:rsidR="00FA009A" w:rsidRDefault="00A2453E" w:rsidP="00A2453E">
      <w:pPr>
        <w:rPr>
          <w:rtl/>
          <w:lang w:eastAsia="he-IL"/>
        </w:rPr>
      </w:pPr>
      <w:bookmarkStart w:id="149" w:name="_ETM_Q1_784044"/>
      <w:bookmarkEnd w:id="149"/>
      <w:r>
        <w:rPr>
          <w:rFonts w:hint="cs"/>
          <w:rtl/>
          <w:lang w:eastAsia="he-IL"/>
        </w:rPr>
        <w:t xml:space="preserve">זו עבודה </w:t>
      </w:r>
      <w:bookmarkStart w:id="150" w:name="_ETM_Q1_788050"/>
      <w:bookmarkEnd w:id="150"/>
      <w:r>
        <w:rPr>
          <w:rFonts w:hint="cs"/>
          <w:rtl/>
          <w:lang w:eastAsia="he-IL"/>
        </w:rPr>
        <w:t xml:space="preserve">של מספר שנים, זו עבודה מאוד מאוד גדולה. ועם כל </w:t>
      </w:r>
      <w:bookmarkStart w:id="151" w:name="_ETM_Q1_790059"/>
      <w:bookmarkEnd w:id="151"/>
      <w:r>
        <w:rPr>
          <w:rFonts w:hint="cs"/>
          <w:rtl/>
          <w:lang w:eastAsia="he-IL"/>
        </w:rPr>
        <w:t xml:space="preserve">הכבוד </w:t>
      </w:r>
      <w:proofErr w:type="spellStart"/>
      <w:r>
        <w:rPr>
          <w:rFonts w:hint="cs"/>
          <w:rtl/>
          <w:lang w:eastAsia="he-IL"/>
        </w:rPr>
        <w:t>ליאשה</w:t>
      </w:r>
      <w:proofErr w:type="spellEnd"/>
      <w:r>
        <w:rPr>
          <w:rFonts w:hint="cs"/>
          <w:rtl/>
          <w:lang w:eastAsia="he-IL"/>
        </w:rPr>
        <w:t xml:space="preserve">, הוא לא היה לבד בעסק. קודם כל </w:t>
      </w:r>
      <w:bookmarkStart w:id="152" w:name="_ETM_Q1_790084"/>
      <w:bookmarkEnd w:id="152"/>
      <w:r>
        <w:rPr>
          <w:rFonts w:hint="cs"/>
          <w:rtl/>
          <w:lang w:eastAsia="he-IL"/>
        </w:rPr>
        <w:t xml:space="preserve">שיתוף פעולה של בעלי רישיונות, היה שיתוף פעולה מקצועי </w:t>
      </w:r>
      <w:bookmarkStart w:id="153" w:name="_ETM_Q1_796958"/>
      <w:bookmarkEnd w:id="153"/>
      <w:r>
        <w:rPr>
          <w:rFonts w:hint="cs"/>
          <w:rtl/>
          <w:lang w:eastAsia="he-IL"/>
        </w:rPr>
        <w:t>כל הדרך, גם בתחום התקינה וגם בתחום הדיונים, ונעשו שינויים.</w:t>
      </w:r>
      <w:r w:rsidR="0078293B">
        <w:rPr>
          <w:rFonts w:hint="cs"/>
          <w:rtl/>
          <w:lang w:eastAsia="he-IL"/>
        </w:rPr>
        <w:t xml:space="preserve"> אין ספק שהתחשבנו במקצוע שלהם.</w:t>
      </w:r>
    </w:p>
    <w:p w:rsidR="0078293B" w:rsidRDefault="0078293B" w:rsidP="00A2453E">
      <w:pPr>
        <w:rPr>
          <w:rtl/>
          <w:lang w:eastAsia="he-IL"/>
        </w:rPr>
      </w:pPr>
    </w:p>
    <w:p w:rsidR="0078293B" w:rsidRDefault="0078293B" w:rsidP="00A24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הלשכה המשפטית עשתה </w:t>
      </w:r>
      <w:bookmarkStart w:id="154" w:name="_ETM_Q1_807477"/>
      <w:bookmarkEnd w:id="154"/>
      <w:r>
        <w:rPr>
          <w:rFonts w:hint="cs"/>
          <w:rtl/>
          <w:lang w:eastAsia="he-IL"/>
        </w:rPr>
        <w:t xml:space="preserve">עבודה חבל על הזמן, אין ספק שגם איתי והצוות עזרו לנו מאוד. היועצים שלנו, היועצים של הרשות, </w:t>
      </w:r>
      <w:bookmarkStart w:id="155" w:name="_ETM_Q1_818324"/>
      <w:bookmarkEnd w:id="155"/>
      <w:r>
        <w:rPr>
          <w:rFonts w:hint="cs"/>
          <w:rtl/>
          <w:lang w:eastAsia="he-IL"/>
        </w:rPr>
        <w:t xml:space="preserve">יועצים הנדסיים שהמקצועיות שלהם תורמת למדינת ישראל רבות. רב </w:t>
      </w:r>
      <w:bookmarkStart w:id="156" w:name="_ETM_Q1_829140"/>
      <w:bookmarkEnd w:id="156"/>
      <w:r>
        <w:rPr>
          <w:rFonts w:hint="cs"/>
          <w:rtl/>
          <w:lang w:eastAsia="he-IL"/>
        </w:rPr>
        <w:t>תודות.</w:t>
      </w:r>
    </w:p>
    <w:p w:rsidR="0078293B" w:rsidRDefault="0078293B" w:rsidP="00A2453E">
      <w:pPr>
        <w:rPr>
          <w:rtl/>
          <w:lang w:eastAsia="he-IL"/>
        </w:rPr>
      </w:pPr>
      <w:bookmarkStart w:id="157" w:name="_ETM_Q1_829676"/>
      <w:bookmarkEnd w:id="157"/>
    </w:p>
    <w:p w:rsidR="0078293B" w:rsidRDefault="0078293B" w:rsidP="0078293B">
      <w:pPr>
        <w:pStyle w:val="af6"/>
        <w:keepNext/>
        <w:rPr>
          <w:rtl/>
        </w:rPr>
      </w:pPr>
      <w:bookmarkStart w:id="158" w:name="_ETM_Q1_829994"/>
      <w:bookmarkEnd w:id="158"/>
      <w:r>
        <w:rPr>
          <w:rtl/>
        </w:rPr>
        <w:t>היו"ר איתן כבל:</w:t>
      </w:r>
    </w:p>
    <w:p w:rsidR="0078293B" w:rsidRDefault="0078293B" w:rsidP="0078293B">
      <w:pPr>
        <w:pStyle w:val="KeepWithNext"/>
        <w:rPr>
          <w:rtl/>
          <w:lang w:eastAsia="he-IL"/>
        </w:rPr>
      </w:pPr>
    </w:p>
    <w:p w:rsidR="0078293B" w:rsidRDefault="0078293B" w:rsidP="00782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כיוון שלא אמרת תודה לעצמך, אז אני אומר תודה </w:t>
      </w:r>
      <w:bookmarkStart w:id="159" w:name="_ETM_Q1_833173"/>
      <w:bookmarkEnd w:id="159"/>
      <w:r>
        <w:rPr>
          <w:rFonts w:hint="cs"/>
          <w:rtl/>
          <w:lang w:eastAsia="he-IL"/>
        </w:rPr>
        <w:t xml:space="preserve">לך על העבודה שעשית ותודה לכולכם. אומנם שעה אנחנו יושבים </w:t>
      </w:r>
      <w:bookmarkStart w:id="160" w:name="_ETM_Q1_841071"/>
      <w:bookmarkEnd w:id="160"/>
      <w:r>
        <w:rPr>
          <w:rFonts w:hint="cs"/>
          <w:rtl/>
          <w:lang w:eastAsia="he-IL"/>
        </w:rPr>
        <w:t xml:space="preserve">על זה, אבל אין לי ספק שזו עבודה של </w:t>
      </w:r>
      <w:bookmarkStart w:id="161" w:name="_ETM_Q1_840581"/>
      <w:bookmarkEnd w:id="161"/>
      <w:r>
        <w:rPr>
          <w:rFonts w:hint="cs"/>
          <w:rtl/>
          <w:lang w:eastAsia="he-IL"/>
        </w:rPr>
        <w:t xml:space="preserve">חודשים ארוכים אם לא מעבר לכך. יישר כוח. ועכשיו צריך להזרים </w:t>
      </w:r>
      <w:bookmarkStart w:id="162" w:name="_ETM_Q1_846058"/>
      <w:bookmarkEnd w:id="162"/>
      <w:r>
        <w:rPr>
          <w:rFonts w:hint="cs"/>
          <w:rtl/>
          <w:lang w:eastAsia="he-IL"/>
        </w:rPr>
        <w:t>גז, הדבר הקטן.</w:t>
      </w:r>
    </w:p>
    <w:p w:rsidR="0078293B" w:rsidRDefault="0078293B" w:rsidP="0078293B">
      <w:pPr>
        <w:rPr>
          <w:rtl/>
          <w:lang w:eastAsia="he-IL"/>
        </w:rPr>
      </w:pPr>
    </w:p>
    <w:p w:rsidR="0078293B" w:rsidRDefault="0078293B" w:rsidP="0078293B">
      <w:pPr>
        <w:rPr>
          <w:rtl/>
          <w:lang w:eastAsia="he-IL"/>
        </w:rPr>
      </w:pPr>
      <w:bookmarkStart w:id="163" w:name="_ETM_Q1_848698"/>
      <w:bookmarkStart w:id="164" w:name="_ETM_Q1_848711"/>
      <w:bookmarkEnd w:id="163"/>
      <w:bookmarkEnd w:id="164"/>
      <w:r>
        <w:rPr>
          <w:rFonts w:hint="cs"/>
          <w:rtl/>
          <w:lang w:eastAsia="he-IL"/>
        </w:rPr>
        <w:t>תודה רבה לכם. הישיבה נעולה.</w:t>
      </w:r>
    </w:p>
    <w:p w:rsidR="0078293B" w:rsidRDefault="0078293B" w:rsidP="0078293B">
      <w:pPr>
        <w:rPr>
          <w:rtl/>
          <w:lang w:eastAsia="he-IL"/>
        </w:rPr>
      </w:pPr>
    </w:p>
    <w:p w:rsidR="003E66ED" w:rsidRDefault="003E66ED" w:rsidP="0078293B">
      <w:pPr>
        <w:rPr>
          <w:rtl/>
          <w:lang w:eastAsia="he-IL"/>
        </w:rPr>
      </w:pPr>
    </w:p>
    <w:p w:rsidR="0078293B" w:rsidRDefault="0078293B" w:rsidP="0078293B">
      <w:pPr>
        <w:pStyle w:val="afc"/>
        <w:keepNext/>
        <w:rPr>
          <w:rtl/>
          <w:lang w:eastAsia="he-IL"/>
        </w:rPr>
      </w:pPr>
      <w:bookmarkStart w:id="165" w:name="_ETM_Q1_859388"/>
      <w:bookmarkStart w:id="166" w:name="_ETM_Q1_859399"/>
      <w:bookmarkEnd w:id="165"/>
      <w:bookmarkEnd w:id="166"/>
      <w:r>
        <w:rPr>
          <w:rtl/>
          <w:lang w:eastAsia="he-IL"/>
        </w:rPr>
        <w:t>הישיבה ננעלה בשעה 12:22.</w:t>
      </w:r>
    </w:p>
    <w:p w:rsidR="0078293B" w:rsidRDefault="0078293B" w:rsidP="0078293B">
      <w:pPr>
        <w:pStyle w:val="KeepWithNext"/>
        <w:rPr>
          <w:rtl/>
          <w:lang w:eastAsia="he-IL"/>
        </w:rPr>
      </w:pPr>
    </w:p>
    <w:p w:rsidR="0078293B" w:rsidRPr="0078293B" w:rsidRDefault="0078293B" w:rsidP="0078293B">
      <w:pPr>
        <w:rPr>
          <w:rtl/>
          <w:lang w:eastAsia="he-IL"/>
        </w:rPr>
      </w:pPr>
    </w:p>
    <w:p w:rsidR="0078293B" w:rsidRDefault="0078293B" w:rsidP="0078293B">
      <w:pPr>
        <w:rPr>
          <w:rtl/>
          <w:lang w:eastAsia="he-IL"/>
        </w:rPr>
      </w:pPr>
    </w:p>
    <w:sectPr w:rsidR="0078293B" w:rsidSect="00CA47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4C8" w:rsidRDefault="003504C8">
      <w:r>
        <w:separator/>
      </w:r>
    </w:p>
  </w:endnote>
  <w:endnote w:type="continuationSeparator" w:id="0">
    <w:p w:rsidR="003504C8" w:rsidRDefault="0035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4C8" w:rsidRDefault="003504C8">
      <w:r>
        <w:separator/>
      </w:r>
    </w:p>
  </w:footnote>
  <w:footnote w:type="continuationSeparator" w:id="0">
    <w:p w:rsidR="003504C8" w:rsidRDefault="00350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8D8" w:rsidRDefault="00E518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18D8" w:rsidRDefault="00E518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8D8" w:rsidRDefault="00E518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472A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E518D8" w:rsidRPr="00CC5815" w:rsidRDefault="00E518D8" w:rsidP="008E5E3F">
    <w:pPr>
      <w:pStyle w:val="a3"/>
      <w:ind w:firstLine="0"/>
    </w:pPr>
    <w:r>
      <w:rPr>
        <w:rtl/>
      </w:rPr>
      <w:t>ועדת הכלכלה</w:t>
    </w:r>
  </w:p>
  <w:p w:rsidR="00E518D8" w:rsidRPr="00CC5815" w:rsidRDefault="00E518D8" w:rsidP="008E5E3F">
    <w:pPr>
      <w:pStyle w:val="a3"/>
      <w:ind w:firstLine="0"/>
      <w:rPr>
        <w:rtl/>
      </w:rPr>
    </w:pPr>
    <w:r>
      <w:rPr>
        <w:rtl/>
      </w:rPr>
      <w:t>25/06/2018</w:t>
    </w:r>
  </w:p>
  <w:p w:rsidR="00E518D8" w:rsidRPr="00CC5815" w:rsidRDefault="00E518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8D8" w:rsidRDefault="00E518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E9A50A" wp14:editId="346D2C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18D8" w:rsidRDefault="00E518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18D8" w:rsidRDefault="00E518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E297232"/>
    <w:multiLevelType w:val="hybridMultilevel"/>
    <w:tmpl w:val="A5A053FC"/>
    <w:lvl w:ilvl="0" w:tplc="660429F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7956EA"/>
    <w:multiLevelType w:val="hybridMultilevel"/>
    <w:tmpl w:val="13E81638"/>
    <w:lvl w:ilvl="0" w:tplc="D166C6A2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D107F9"/>
    <w:multiLevelType w:val="hybridMultilevel"/>
    <w:tmpl w:val="E04EA658"/>
    <w:lvl w:ilvl="0" w:tplc="1228E90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560"/>
    <w:rsid w:val="00261554"/>
    <w:rsid w:val="00275C03"/>
    <w:rsid w:val="00280D58"/>
    <w:rsid w:val="002B752D"/>
    <w:rsid w:val="002D4BDB"/>
    <w:rsid w:val="002E5E31"/>
    <w:rsid w:val="00303B4C"/>
    <w:rsid w:val="00321E62"/>
    <w:rsid w:val="00327BF8"/>
    <w:rsid w:val="00340AFA"/>
    <w:rsid w:val="003504C8"/>
    <w:rsid w:val="003658CB"/>
    <w:rsid w:val="00366CFB"/>
    <w:rsid w:val="0036794C"/>
    <w:rsid w:val="00373508"/>
    <w:rsid w:val="00396023"/>
    <w:rsid w:val="003B4D66"/>
    <w:rsid w:val="003C279D"/>
    <w:rsid w:val="003E66E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13E9"/>
    <w:rsid w:val="005817EC"/>
    <w:rsid w:val="00590B77"/>
    <w:rsid w:val="005A342D"/>
    <w:rsid w:val="005C363E"/>
    <w:rsid w:val="005D61F3"/>
    <w:rsid w:val="005E1C6B"/>
    <w:rsid w:val="005F76B0"/>
    <w:rsid w:val="00601A2C"/>
    <w:rsid w:val="00634F61"/>
    <w:rsid w:val="006520B4"/>
    <w:rsid w:val="00695A47"/>
    <w:rsid w:val="006A0CB7"/>
    <w:rsid w:val="006F0259"/>
    <w:rsid w:val="00700433"/>
    <w:rsid w:val="00702755"/>
    <w:rsid w:val="0070472C"/>
    <w:rsid w:val="0073633A"/>
    <w:rsid w:val="007509A6"/>
    <w:rsid w:val="0078293B"/>
    <w:rsid w:val="007872B4"/>
    <w:rsid w:val="00791CBE"/>
    <w:rsid w:val="007A39FD"/>
    <w:rsid w:val="007A621D"/>
    <w:rsid w:val="007C693F"/>
    <w:rsid w:val="007C6ADD"/>
    <w:rsid w:val="007E3A7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235"/>
    <w:rsid w:val="009830CB"/>
    <w:rsid w:val="009D478A"/>
    <w:rsid w:val="009D787D"/>
    <w:rsid w:val="009E6E93"/>
    <w:rsid w:val="009F1518"/>
    <w:rsid w:val="009F5773"/>
    <w:rsid w:val="00A15971"/>
    <w:rsid w:val="00A22C90"/>
    <w:rsid w:val="00A2453E"/>
    <w:rsid w:val="00A42723"/>
    <w:rsid w:val="00A64A6D"/>
    <w:rsid w:val="00A66020"/>
    <w:rsid w:val="00A66C5F"/>
    <w:rsid w:val="00AA4F75"/>
    <w:rsid w:val="00AB02EE"/>
    <w:rsid w:val="00AB3F3A"/>
    <w:rsid w:val="00AD4EC9"/>
    <w:rsid w:val="00AD6FFC"/>
    <w:rsid w:val="00AE5967"/>
    <w:rsid w:val="00AF31E6"/>
    <w:rsid w:val="00AF4150"/>
    <w:rsid w:val="00B0509A"/>
    <w:rsid w:val="00B120B2"/>
    <w:rsid w:val="00B50340"/>
    <w:rsid w:val="00B646EE"/>
    <w:rsid w:val="00B65508"/>
    <w:rsid w:val="00B732A2"/>
    <w:rsid w:val="00B8517A"/>
    <w:rsid w:val="00B96E48"/>
    <w:rsid w:val="00BA6446"/>
    <w:rsid w:val="00BC11BC"/>
    <w:rsid w:val="00BC326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683"/>
    <w:rsid w:val="00C8624A"/>
    <w:rsid w:val="00CA472A"/>
    <w:rsid w:val="00CA5363"/>
    <w:rsid w:val="00CB6D60"/>
    <w:rsid w:val="00CC5815"/>
    <w:rsid w:val="00CE24B8"/>
    <w:rsid w:val="00CE5849"/>
    <w:rsid w:val="00D278F7"/>
    <w:rsid w:val="00D37550"/>
    <w:rsid w:val="00D40A29"/>
    <w:rsid w:val="00D45222"/>
    <w:rsid w:val="00D45D27"/>
    <w:rsid w:val="00D6021C"/>
    <w:rsid w:val="00D86E57"/>
    <w:rsid w:val="00D96B24"/>
    <w:rsid w:val="00DC0688"/>
    <w:rsid w:val="00DE5B80"/>
    <w:rsid w:val="00E33AE3"/>
    <w:rsid w:val="00E518D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09A"/>
    <w:rsid w:val="00FB0768"/>
    <w:rsid w:val="00FB479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7113854"/>
  <w15:docId w15:val="{3B112143-3D07-4F67-9BDF-DBA1EF49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D787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D787D"/>
    <w:rPr>
      <w:rFonts w:ascii="Tahoma" w:hAnsi="Tahoma" w:cs="Tahoma"/>
      <w:sz w:val="16"/>
      <w:szCs w:val="16"/>
    </w:rPr>
  </w:style>
  <w:style w:type="paragraph" w:customStyle="1" w:styleId="TableText">
    <w:name w:val="Table Text"/>
    <w:basedOn w:val="a"/>
    <w:rsid w:val="0095623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956235"/>
  </w:style>
  <w:style w:type="paragraph" w:customStyle="1" w:styleId="TableBlock">
    <w:name w:val="Table Block"/>
    <w:basedOn w:val="TableText"/>
    <w:rsid w:val="00956235"/>
    <w:pPr>
      <w:ind w:right="0"/>
      <w:jc w:val="both"/>
    </w:pPr>
  </w:style>
  <w:style w:type="paragraph" w:customStyle="1" w:styleId="HeadHatzaotHok">
    <w:name w:val="Head HatzaotHok"/>
    <w:basedOn w:val="a"/>
    <w:rsid w:val="00956235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87560-3637-41BB-AE0B-48CB41243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7</Pages>
  <Words>1590</Words>
  <Characters>7429</Characters>
  <Application>Microsoft Office Word</Application>
  <DocSecurity>0</DocSecurity>
  <Lines>61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2018-08-06T05:31:00Z</dcterms:modified>
</cp:coreProperties>
</file>