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5DFA" w:rsidP="00EC1FB3">
      <w:pPr>
        <w:ind w:firstLine="0"/>
        <w:rPr>
          <w:b/>
          <w:bCs/>
          <w:rtl/>
        </w:rPr>
      </w:pPr>
      <w:r>
        <w:rPr>
          <w:b/>
          <w:bCs/>
          <w:rtl/>
        </w:rPr>
        <w:t>הכנסת העשרים</w:t>
      </w:r>
    </w:p>
    <w:p w:rsidR="00A22C90" w:rsidRDefault="00A22C90" w:rsidP="00327BF8">
      <w:pPr>
        <w:ind w:firstLine="0"/>
        <w:outlineLvl w:val="0"/>
        <w:rPr>
          <w:b/>
          <w:bCs/>
          <w:rtl/>
        </w:rPr>
        <w:sectPr w:rsidR="00A22C90" w:rsidSect="00466F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5DF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5DFA" w:rsidP="008320F6">
      <w:pPr>
        <w:ind w:firstLine="0"/>
        <w:jc w:val="center"/>
        <w:outlineLvl w:val="0"/>
        <w:rPr>
          <w:b/>
          <w:bCs/>
          <w:rtl/>
        </w:rPr>
      </w:pPr>
      <w:r>
        <w:rPr>
          <w:b/>
          <w:bCs/>
          <w:rtl/>
        </w:rPr>
        <w:t xml:space="preserve">פרוטוקול מס' </w:t>
      </w:r>
      <w:r w:rsidR="008D7A27">
        <w:rPr>
          <w:rFonts w:hint="cs"/>
          <w:b/>
          <w:bCs/>
          <w:rtl/>
        </w:rPr>
        <w:t>1106</w:t>
      </w:r>
    </w:p>
    <w:p w:rsidR="00E64116" w:rsidRPr="008713A4" w:rsidRDefault="00515DFA" w:rsidP="008320F6">
      <w:pPr>
        <w:ind w:firstLine="0"/>
        <w:jc w:val="center"/>
        <w:outlineLvl w:val="0"/>
        <w:rPr>
          <w:b/>
          <w:bCs/>
          <w:rtl/>
        </w:rPr>
      </w:pPr>
      <w:r>
        <w:rPr>
          <w:b/>
          <w:bCs/>
          <w:rtl/>
        </w:rPr>
        <w:t>מישיבת ועדת הכספים</w:t>
      </w:r>
    </w:p>
    <w:p w:rsidR="00E64116" w:rsidRPr="008713A4" w:rsidRDefault="00515DFA" w:rsidP="008320F6">
      <w:pPr>
        <w:ind w:firstLine="0"/>
        <w:jc w:val="center"/>
        <w:outlineLvl w:val="0"/>
        <w:rPr>
          <w:b/>
          <w:bCs/>
          <w:u w:val="single"/>
          <w:rtl/>
        </w:rPr>
      </w:pPr>
      <w:r>
        <w:rPr>
          <w:b/>
          <w:bCs/>
          <w:u w:val="single"/>
          <w:rtl/>
        </w:rPr>
        <w:t>יום שני, ד' באב התשע"ח (16 ביולי 2018), שעה 1</w:t>
      </w:r>
      <w:r>
        <w:rPr>
          <w:rFonts w:hint="cs"/>
          <w:b/>
          <w:bCs/>
          <w:u w:val="single"/>
          <w:rtl/>
        </w:rPr>
        <w:t>1:53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D7A27" w:rsidRDefault="00515DFA" w:rsidP="00466FB3">
      <w:pPr>
        <w:spacing w:before="60"/>
        <w:ind w:firstLine="0"/>
        <w:rPr>
          <w:rtl/>
        </w:rPr>
      </w:pPr>
      <w:r w:rsidRPr="00515DFA">
        <w:rPr>
          <w:rtl/>
        </w:rPr>
        <w:t>הצעת חוק התגמולים לנפגעי פעולות איבה (תיקון מס' 35) (ביטול הגבלת הגיל לזכאות של מי שהתייתם משני הוריו), התשע"ח-2018</w:t>
      </w:r>
      <w:r w:rsidR="00466FB3">
        <w:rPr>
          <w:rFonts w:hint="cs"/>
          <w:rtl/>
        </w:rPr>
        <w:t xml:space="preserve">, של חה"כ </w:t>
      </w:r>
      <w:r w:rsidRPr="008D7A27">
        <w:rPr>
          <w:rFonts w:hint="cs"/>
          <w:rtl/>
        </w:rPr>
        <w:t>משה גפני</w:t>
      </w:r>
    </w:p>
    <w:p w:rsidR="00515DFA" w:rsidRDefault="00515DFA" w:rsidP="007C693F">
      <w:pPr>
        <w:spacing w:before="60"/>
        <w:ind w:firstLine="0"/>
        <w:rPr>
          <w:rtl/>
        </w:rPr>
      </w:pPr>
    </w:p>
    <w:p w:rsidR="00466FB3" w:rsidRPr="008713A4" w:rsidRDefault="00466F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5DFA" w:rsidRDefault="00515DFA" w:rsidP="00EC1FB3">
      <w:pPr>
        <w:ind w:firstLine="0"/>
        <w:rPr>
          <w:rtl/>
        </w:rPr>
      </w:pPr>
      <w:r w:rsidRPr="00515DFA">
        <w:rPr>
          <w:rtl/>
        </w:rPr>
        <w:t>משה גפני – היו"ר</w:t>
      </w:r>
    </w:p>
    <w:p w:rsidR="00515DFA" w:rsidRDefault="00515DFA" w:rsidP="00EC1FB3">
      <w:pPr>
        <w:ind w:firstLine="0"/>
        <w:rPr>
          <w:rtl/>
        </w:rPr>
      </w:pPr>
      <w:r>
        <w:rPr>
          <w:rFonts w:hint="cs"/>
          <w:rtl/>
        </w:rPr>
        <w:t>דוד ביטן</w:t>
      </w:r>
    </w:p>
    <w:p w:rsidR="00515DFA" w:rsidRDefault="00515DFA" w:rsidP="00EC1FB3">
      <w:pPr>
        <w:ind w:firstLine="0"/>
        <w:rPr>
          <w:rtl/>
        </w:rPr>
      </w:pPr>
      <w:r>
        <w:rPr>
          <w:rFonts w:hint="cs"/>
          <w:rtl/>
        </w:rPr>
        <w:t>איתן ברושי</w:t>
      </w:r>
    </w:p>
    <w:p w:rsidR="00515DFA" w:rsidRDefault="00515DFA" w:rsidP="00EC1FB3">
      <w:pPr>
        <w:ind w:firstLine="0"/>
        <w:rPr>
          <w:rtl/>
        </w:rPr>
      </w:pPr>
      <w:proofErr w:type="spellStart"/>
      <w:r>
        <w:rPr>
          <w:rFonts w:hint="cs"/>
          <w:rtl/>
        </w:rPr>
        <w:t>מכלוף</w:t>
      </w:r>
      <w:proofErr w:type="spellEnd"/>
      <w:r>
        <w:rPr>
          <w:rFonts w:hint="cs"/>
          <w:rtl/>
        </w:rPr>
        <w:t xml:space="preserve"> מיקי זוהר</w:t>
      </w:r>
    </w:p>
    <w:p w:rsidR="00515DFA" w:rsidRPr="008713A4" w:rsidRDefault="00515DFA"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389"/>
      </w:tblGrid>
      <w:tr w:rsidR="00515DFA" w:rsidTr="00515DFA">
        <w:tc>
          <w:tcPr>
            <w:tcW w:w="0" w:type="auto"/>
            <w:shd w:val="clear" w:color="auto" w:fill="auto"/>
          </w:tcPr>
          <w:p w:rsidR="00515DFA" w:rsidRDefault="00515DFA" w:rsidP="00DE5B80">
            <w:pPr>
              <w:ind w:firstLine="0"/>
              <w:rPr>
                <w:rtl/>
              </w:rPr>
            </w:pPr>
            <w:r>
              <w:rPr>
                <w:rtl/>
              </w:rPr>
              <w:t>פזית תדהר</w:t>
            </w:r>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עו"ד, יועצת משפטית, אגף שיקום נכים, משרד הביטחון</w:t>
            </w:r>
          </w:p>
        </w:tc>
      </w:tr>
      <w:tr w:rsidR="00515DFA" w:rsidTr="00515DFA">
        <w:tc>
          <w:tcPr>
            <w:tcW w:w="0" w:type="auto"/>
            <w:shd w:val="clear" w:color="auto" w:fill="auto"/>
          </w:tcPr>
          <w:p w:rsidR="00515DFA" w:rsidRDefault="00515DFA" w:rsidP="00DE5B80">
            <w:pPr>
              <w:ind w:firstLine="0"/>
              <w:rPr>
                <w:rtl/>
              </w:rPr>
            </w:pPr>
            <w:r>
              <w:rPr>
                <w:rtl/>
              </w:rPr>
              <w:t>אייל מדן</w:t>
            </w:r>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רפרנט ביטוח לאומי, אגף התקציבים, משרד האוצר</w:t>
            </w:r>
          </w:p>
        </w:tc>
      </w:tr>
      <w:tr w:rsidR="00515DFA" w:rsidTr="00515DFA">
        <w:tc>
          <w:tcPr>
            <w:tcW w:w="0" w:type="auto"/>
            <w:shd w:val="clear" w:color="auto" w:fill="auto"/>
          </w:tcPr>
          <w:p w:rsidR="00515DFA" w:rsidRDefault="00515DFA" w:rsidP="00DE5B80">
            <w:pPr>
              <w:ind w:firstLine="0"/>
              <w:rPr>
                <w:rtl/>
              </w:rPr>
            </w:pPr>
            <w:r>
              <w:rPr>
                <w:rtl/>
              </w:rPr>
              <w:t xml:space="preserve">עידו </w:t>
            </w:r>
            <w:proofErr w:type="spellStart"/>
            <w:r>
              <w:rPr>
                <w:rtl/>
              </w:rPr>
              <w:t>שוואב</w:t>
            </w:r>
            <w:proofErr w:type="spellEnd"/>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רפרנט מאקרו, אגף התקציבים, משרד האוצר</w:t>
            </w:r>
          </w:p>
        </w:tc>
      </w:tr>
      <w:tr w:rsidR="00515DFA" w:rsidTr="00515DFA">
        <w:tc>
          <w:tcPr>
            <w:tcW w:w="0" w:type="auto"/>
            <w:shd w:val="clear" w:color="auto" w:fill="auto"/>
          </w:tcPr>
          <w:p w:rsidR="00515DFA" w:rsidRDefault="00515DFA" w:rsidP="00DE5B80">
            <w:pPr>
              <w:ind w:firstLine="0"/>
              <w:rPr>
                <w:rtl/>
              </w:rPr>
            </w:pPr>
            <w:r>
              <w:rPr>
                <w:rtl/>
              </w:rPr>
              <w:t>מתן יעקב לב ארי</w:t>
            </w:r>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מנהל יחידת ארגונים בינלאומיים, אגף כלכלה, משרד האוצר</w:t>
            </w:r>
          </w:p>
        </w:tc>
      </w:tr>
      <w:tr w:rsidR="00515DFA" w:rsidTr="00515DFA">
        <w:tc>
          <w:tcPr>
            <w:tcW w:w="0" w:type="auto"/>
            <w:shd w:val="clear" w:color="auto" w:fill="auto"/>
          </w:tcPr>
          <w:p w:rsidR="00515DFA" w:rsidRDefault="00515DFA" w:rsidP="00DE5B80">
            <w:pPr>
              <w:ind w:firstLine="0"/>
              <w:rPr>
                <w:rtl/>
              </w:rPr>
            </w:pPr>
            <w:r>
              <w:rPr>
                <w:rtl/>
              </w:rPr>
              <w:t>מיכל ויצמן ניסים</w:t>
            </w:r>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מנהלת תחום איבה, המוסד לביטוח לאומי</w:t>
            </w:r>
          </w:p>
        </w:tc>
      </w:tr>
      <w:tr w:rsidR="00515DFA" w:rsidTr="00515DFA">
        <w:tc>
          <w:tcPr>
            <w:tcW w:w="0" w:type="auto"/>
            <w:shd w:val="clear" w:color="auto" w:fill="auto"/>
          </w:tcPr>
          <w:p w:rsidR="00515DFA" w:rsidRDefault="00515DFA"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עו"ד, הלשכה המשפטית, המוסד לביטוח לאומי</w:t>
            </w:r>
          </w:p>
        </w:tc>
      </w:tr>
      <w:tr w:rsidR="00515DFA" w:rsidTr="00515DFA">
        <w:tc>
          <w:tcPr>
            <w:tcW w:w="0" w:type="auto"/>
            <w:shd w:val="clear" w:color="auto" w:fill="auto"/>
          </w:tcPr>
          <w:p w:rsidR="00515DFA" w:rsidRDefault="00515DFA"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515DFA" w:rsidRDefault="00515DFA" w:rsidP="00DE5B80">
            <w:pPr>
              <w:ind w:firstLine="0"/>
              <w:rPr>
                <w:rtl/>
              </w:rPr>
            </w:pPr>
            <w:r>
              <w:rPr>
                <w:rtl/>
              </w:rPr>
              <w:t>–</w:t>
            </w:r>
          </w:p>
        </w:tc>
        <w:tc>
          <w:tcPr>
            <w:tcW w:w="0" w:type="auto"/>
            <w:shd w:val="clear" w:color="auto" w:fill="auto"/>
          </w:tcPr>
          <w:p w:rsidR="00515DFA" w:rsidRDefault="00515DFA" w:rsidP="00DE5B80">
            <w:pPr>
              <w:ind w:firstLine="0"/>
              <w:rPr>
                <w:rtl/>
              </w:rPr>
            </w:pPr>
            <w:r>
              <w:rPr>
                <w:rtl/>
              </w:rPr>
              <w:t>עו"ד, ארגון נפגעי פעולות איבה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15DFA" w:rsidP="00D40A29">
      <w:pPr>
        <w:ind w:firstLine="0"/>
        <w:rPr>
          <w:rtl/>
        </w:rPr>
      </w:pPr>
      <w:r>
        <w:rPr>
          <w:rtl/>
        </w:rPr>
        <w:t>שגית אפיק</w:t>
      </w:r>
    </w:p>
    <w:p w:rsidR="00515DFA" w:rsidRPr="008713A4" w:rsidRDefault="00515DFA"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15DF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5DFA" w:rsidP="008320F6">
      <w:pPr>
        <w:ind w:firstLine="0"/>
        <w:rPr>
          <w:rtl/>
        </w:rPr>
      </w:pPr>
      <w:r>
        <w:rPr>
          <w:rFonts w:hint="cs"/>
          <w:rtl/>
        </w:rPr>
        <w:t>אהובה שרון, חבר תרגומים</w:t>
      </w:r>
    </w:p>
    <w:p w:rsidR="00515DFA" w:rsidRDefault="00E64116" w:rsidP="00515DFA">
      <w:pPr>
        <w:bidi w:val="0"/>
        <w:spacing w:line="240" w:lineRule="auto"/>
        <w:ind w:firstLine="0"/>
        <w:jc w:val="left"/>
      </w:pPr>
      <w:r w:rsidRPr="008713A4">
        <w:rPr>
          <w:rtl/>
        </w:rPr>
        <w:br w:type="page"/>
      </w:r>
    </w:p>
    <w:p w:rsidR="00515DFA" w:rsidRPr="00515DFA" w:rsidRDefault="00515DFA" w:rsidP="00466FB3">
      <w:pPr>
        <w:pStyle w:val="a6"/>
        <w:keepNext/>
        <w:rPr>
          <w:b w:val="0"/>
          <w:bCs w:val="0"/>
          <w:rtl/>
        </w:rPr>
      </w:pPr>
      <w:r>
        <w:rPr>
          <w:rtl/>
        </w:rPr>
        <w:lastRenderedPageBreak/>
        <w:t>הצעת חוק התגמולים לנפגעי פעולות איבה (תיקון מס' 35) (ביטול הגבלת הגיל לזכאות של מי שהתייתם משני הוריו), התשע"ח-2018</w:t>
      </w:r>
      <w:r w:rsidR="00466FB3">
        <w:rPr>
          <w:rFonts w:hint="cs"/>
          <w:rtl/>
        </w:rPr>
        <w:t xml:space="preserve">, של חה"כ </w:t>
      </w:r>
      <w:r w:rsidRPr="00515DFA">
        <w:rPr>
          <w:rFonts w:hint="cs"/>
          <w:rtl/>
        </w:rPr>
        <w:t>משה גפני</w:t>
      </w:r>
    </w:p>
    <w:p w:rsidR="00515DFA" w:rsidRDefault="00515DFA" w:rsidP="00515DFA">
      <w:pPr>
        <w:rPr>
          <w:rtl/>
        </w:rPr>
      </w:pPr>
    </w:p>
    <w:p w:rsidR="00515DFA" w:rsidRDefault="00515DFA" w:rsidP="00515DFA">
      <w:pPr>
        <w:rPr>
          <w:rtl/>
        </w:rPr>
      </w:pPr>
      <w:bookmarkStart w:id="0" w:name="_GoBack"/>
      <w:bookmarkEnd w:id="0"/>
    </w:p>
    <w:p w:rsidR="00515DFA" w:rsidRDefault="0007324B" w:rsidP="0007324B">
      <w:pPr>
        <w:pStyle w:val="af6"/>
        <w:keepNext/>
        <w:rPr>
          <w:rtl/>
        </w:rPr>
      </w:pPr>
      <w:r>
        <w:rPr>
          <w:rtl/>
        </w:rPr>
        <w:t>היו"ר משה גפני:</w:t>
      </w:r>
    </w:p>
    <w:p w:rsidR="0007324B" w:rsidRDefault="0007324B" w:rsidP="0007324B">
      <w:pPr>
        <w:pStyle w:val="KeepWithNext"/>
        <w:rPr>
          <w:rtl/>
        </w:rPr>
      </w:pPr>
    </w:p>
    <w:p w:rsidR="006A6153" w:rsidRDefault="006A6153" w:rsidP="006A6153">
      <w:pPr>
        <w:rPr>
          <w:rtl/>
        </w:rPr>
      </w:pPr>
      <w:r>
        <w:rPr>
          <w:rFonts w:hint="cs"/>
          <w:rtl/>
        </w:rPr>
        <w:t xml:space="preserve">אני פותח את ישיבת ועדת הכספים. על סדר היום </w:t>
      </w:r>
      <w:bookmarkStart w:id="1" w:name="_ETM_Q1_8169"/>
      <w:bookmarkEnd w:id="1"/>
      <w:r>
        <w:rPr>
          <w:rFonts w:hint="cs"/>
          <w:rtl/>
        </w:rPr>
        <w:t>ה</w:t>
      </w:r>
      <w:r>
        <w:rPr>
          <w:rtl/>
        </w:rPr>
        <w:t>צעת חוק התגמולים לנפגעי פעולות איבה (תיקון מס' 35) (ביטול הגבלת הגיל לזכאות של מי שהתייתם משני הוריו), התשע"ח-2018</w:t>
      </w:r>
      <w:r>
        <w:rPr>
          <w:rFonts w:hint="cs"/>
          <w:rtl/>
        </w:rPr>
        <w:t>.</w:t>
      </w:r>
    </w:p>
    <w:p w:rsidR="006A6153" w:rsidRDefault="006A6153" w:rsidP="006A6153">
      <w:pPr>
        <w:rPr>
          <w:rtl/>
        </w:rPr>
      </w:pPr>
    </w:p>
    <w:p w:rsidR="006A6153" w:rsidRDefault="006A6153" w:rsidP="006A6153">
      <w:pPr>
        <w:pStyle w:val="a4"/>
        <w:keepNext/>
        <w:rPr>
          <w:rtl/>
        </w:rPr>
      </w:pPr>
      <w:bookmarkStart w:id="2" w:name="_ETM_Q1_51301"/>
      <w:bookmarkStart w:id="3" w:name="_ETM_Q1_151194"/>
      <w:bookmarkEnd w:id="2"/>
      <w:bookmarkEnd w:id="3"/>
      <w:r>
        <w:rPr>
          <w:rtl/>
        </w:rPr>
        <w:t>שגית אפיק:</w:t>
      </w:r>
    </w:p>
    <w:p w:rsidR="006A6153" w:rsidRDefault="006A6153" w:rsidP="006A6153">
      <w:pPr>
        <w:pStyle w:val="KeepWithNext"/>
        <w:rPr>
          <w:rtl/>
        </w:rPr>
      </w:pPr>
    </w:p>
    <w:p w:rsidR="006A6153" w:rsidRDefault="006A6153" w:rsidP="00515DFA">
      <w:pPr>
        <w:rPr>
          <w:rtl/>
        </w:rPr>
      </w:pPr>
      <w:r>
        <w:rPr>
          <w:rFonts w:hint="cs"/>
          <w:rtl/>
        </w:rPr>
        <w:t>היום בחוק תגמולים לנפגעי פעולות איבה נקבע שמי</w:t>
      </w:r>
      <w:bookmarkStart w:id="4" w:name="_ETM_Q1_204032"/>
      <w:bookmarkEnd w:id="4"/>
      <w:r>
        <w:rPr>
          <w:rFonts w:hint="cs"/>
          <w:rtl/>
        </w:rPr>
        <w:t xml:space="preserve"> שהיה ליתום משני הוריו טרם מלאו לו 37 שנים, </w:t>
      </w:r>
      <w:bookmarkStart w:id="5" w:name="_ETM_Q1_208218"/>
      <w:bookmarkEnd w:id="5"/>
      <w:r>
        <w:rPr>
          <w:rFonts w:hint="cs"/>
          <w:rtl/>
        </w:rPr>
        <w:t>זכאי למענקים שונים וכן לתגמול חודשי עד סוף</w:t>
      </w:r>
      <w:r w:rsidR="003D2F7C">
        <w:rPr>
          <w:rFonts w:hint="cs"/>
          <w:rtl/>
        </w:rPr>
        <w:t xml:space="preserve"> </w:t>
      </w:r>
      <w:r>
        <w:rPr>
          <w:rFonts w:hint="cs"/>
          <w:rtl/>
        </w:rPr>
        <w:t xml:space="preserve">חייו. </w:t>
      </w:r>
      <w:bookmarkStart w:id="6" w:name="_ETM_Q1_216694"/>
      <w:bookmarkEnd w:id="6"/>
      <w:r>
        <w:rPr>
          <w:rFonts w:hint="cs"/>
          <w:rtl/>
        </w:rPr>
        <w:t>התברר שיש קבוצה - ככל הנראה של חמישה יתומים. משרד האוצר הכפיל את מספרם ואמר שאולי זה יגיע עד 10, לא ידוע, אבל כרגע ידועים לפחות חמישה -</w:t>
      </w:r>
      <w:r w:rsidR="003D2F7C">
        <w:rPr>
          <w:rFonts w:hint="cs"/>
          <w:rtl/>
        </w:rPr>
        <w:t xml:space="preserve"> </w:t>
      </w:r>
      <w:r>
        <w:rPr>
          <w:rFonts w:hint="cs"/>
          <w:rtl/>
        </w:rPr>
        <w:t>שהם יתומים משני הוריהם</w:t>
      </w:r>
      <w:r w:rsidR="003D2F7C">
        <w:rPr>
          <w:rFonts w:hint="cs"/>
          <w:rtl/>
        </w:rPr>
        <w:t xml:space="preserve"> </w:t>
      </w:r>
      <w:r>
        <w:rPr>
          <w:rFonts w:hint="cs"/>
          <w:rtl/>
        </w:rPr>
        <w:t xml:space="preserve">ובעת שנחקק התיקון לחוק התגמולים </w:t>
      </w:r>
      <w:bookmarkStart w:id="7" w:name="_ETM_Q1_238478"/>
      <w:bookmarkEnd w:id="7"/>
      <w:r>
        <w:rPr>
          <w:rFonts w:hint="cs"/>
          <w:rtl/>
        </w:rPr>
        <w:t xml:space="preserve">לנפגעי פעולות איבה הם היו מעל גיל 37 שנים </w:t>
      </w:r>
      <w:bookmarkStart w:id="8" w:name="_ETM_Q1_242621"/>
      <w:bookmarkEnd w:id="8"/>
      <w:r>
        <w:rPr>
          <w:rFonts w:hint="cs"/>
          <w:rtl/>
        </w:rPr>
        <w:t xml:space="preserve">ולכן לא היו זכאים לשום דבר. למרות שחוק התגמולים לנפגעי פעולות איבה תוקן מספר פעמים ושונו התגמולים ושונו המענקים, ביחס </w:t>
      </w:r>
      <w:bookmarkStart w:id="9" w:name="_ETM_Q1_252391"/>
      <w:bookmarkEnd w:id="9"/>
      <w:r>
        <w:rPr>
          <w:rFonts w:hint="cs"/>
          <w:rtl/>
        </w:rPr>
        <w:t xml:space="preserve">לקבוצה הזאת לא חל כל שינוי ובעצם הם נותרו מאז </w:t>
      </w:r>
      <w:bookmarkStart w:id="10" w:name="_ETM_Q1_257476"/>
      <w:bookmarkEnd w:id="10"/>
      <w:r>
        <w:rPr>
          <w:rFonts w:hint="cs"/>
          <w:rtl/>
        </w:rPr>
        <w:t>ועד היום מחוץ לתחולת החוק.</w:t>
      </w:r>
    </w:p>
    <w:p w:rsidR="006A6153" w:rsidRDefault="006A6153" w:rsidP="00515DFA">
      <w:pPr>
        <w:rPr>
          <w:rtl/>
        </w:rPr>
      </w:pPr>
    </w:p>
    <w:p w:rsidR="006A6153" w:rsidRDefault="006A6153" w:rsidP="00515DFA">
      <w:pPr>
        <w:rPr>
          <w:rtl/>
        </w:rPr>
      </w:pPr>
      <w:r>
        <w:rPr>
          <w:rFonts w:hint="cs"/>
          <w:rtl/>
        </w:rPr>
        <w:t>הצע</w:t>
      </w:r>
      <w:bookmarkStart w:id="11" w:name="_ETM_Q1_260143"/>
      <w:bookmarkEnd w:id="11"/>
      <w:r>
        <w:rPr>
          <w:rFonts w:hint="cs"/>
          <w:rtl/>
        </w:rPr>
        <w:t>ת החוק הזאת שאתה הבאת אדוני היושב ראש, נועדה לבטל את מגבלת הגיל, גם</w:t>
      </w:r>
      <w:bookmarkStart w:id="12" w:name="_ETM_Q1_265641"/>
      <w:bookmarkEnd w:id="12"/>
      <w:r>
        <w:rPr>
          <w:rFonts w:hint="cs"/>
          <w:rtl/>
        </w:rPr>
        <w:t xml:space="preserve"> בחוק התגמולים לנפגעי פעולות איבה וגם בחוק המקביל, בחוק </w:t>
      </w:r>
      <w:bookmarkStart w:id="13" w:name="_ETM_Q1_269419"/>
      <w:bookmarkEnd w:id="13"/>
      <w:r>
        <w:rPr>
          <w:rFonts w:hint="cs"/>
          <w:rtl/>
        </w:rPr>
        <w:t xml:space="preserve">משפחות חיילים שנספו במערכה, ולבטל את המגבלה של גיל 37, </w:t>
      </w:r>
      <w:bookmarkStart w:id="14" w:name="_ETM_Q1_275969"/>
      <w:bookmarkEnd w:id="14"/>
      <w:r>
        <w:rPr>
          <w:rFonts w:hint="cs"/>
          <w:rtl/>
        </w:rPr>
        <w:t xml:space="preserve">כך שמי שהוא יתום משני הוריו, לא משנה באיזה </w:t>
      </w:r>
      <w:bookmarkStart w:id="15" w:name="_ETM_Q1_279248"/>
      <w:bookmarkEnd w:id="15"/>
      <w:r>
        <w:rPr>
          <w:rFonts w:hint="cs"/>
          <w:rtl/>
        </w:rPr>
        <w:t>גיל אירעה יתמותו, יהיה זכאי לתגמולים ולמענק.</w:t>
      </w:r>
    </w:p>
    <w:p w:rsidR="006A6153" w:rsidRDefault="006A6153" w:rsidP="00515DFA">
      <w:pPr>
        <w:rPr>
          <w:rtl/>
        </w:rPr>
      </w:pPr>
    </w:p>
    <w:p w:rsidR="006A6153" w:rsidRDefault="006A6153" w:rsidP="00515DFA">
      <w:pPr>
        <w:rPr>
          <w:rtl/>
        </w:rPr>
      </w:pPr>
      <w:bookmarkStart w:id="16" w:name="_ETM_Q1_285905"/>
      <w:bookmarkEnd w:id="16"/>
      <w:r>
        <w:rPr>
          <w:rFonts w:hint="cs"/>
          <w:rtl/>
        </w:rPr>
        <w:t xml:space="preserve">מה שסוכם כאן, בשל </w:t>
      </w:r>
      <w:bookmarkStart w:id="17" w:name="_ETM_Q1_288800"/>
      <w:bookmarkEnd w:id="17"/>
      <w:r>
        <w:rPr>
          <w:rFonts w:hint="cs"/>
          <w:rtl/>
        </w:rPr>
        <w:t xml:space="preserve">השאלה התקציבית, על מנת לעמוד ב-5 מיליון שקלים שסוכמו </w:t>
      </w:r>
      <w:bookmarkStart w:id="18" w:name="_ETM_Q1_300932"/>
      <w:bookmarkEnd w:id="18"/>
      <w:r>
        <w:rPr>
          <w:rFonts w:hint="cs"/>
          <w:rtl/>
        </w:rPr>
        <w:t xml:space="preserve">מול משרד האוצר, סוכם שהזכאות תהיה למענק בסך חצי מיליון </w:t>
      </w:r>
      <w:bookmarkStart w:id="19" w:name="_ETM_Q1_310654"/>
      <w:bookmarkEnd w:id="19"/>
      <w:r>
        <w:rPr>
          <w:rFonts w:hint="cs"/>
          <w:rtl/>
        </w:rPr>
        <w:t xml:space="preserve">לכל אחד מהיתומים בלי להיכנס לשאלת הפרטנות של איזה </w:t>
      </w:r>
      <w:bookmarkStart w:id="20" w:name="_ETM_Q1_316727"/>
      <w:bookmarkEnd w:id="20"/>
      <w:r>
        <w:rPr>
          <w:rFonts w:hint="cs"/>
          <w:rtl/>
        </w:rPr>
        <w:t xml:space="preserve">מענקים הם יקבלו ואיזה מענקים הם לא יקבלו. הם </w:t>
      </w:r>
      <w:bookmarkStart w:id="21" w:name="_ETM_Q1_318977"/>
      <w:bookmarkEnd w:id="21"/>
      <w:r>
        <w:rPr>
          <w:rFonts w:hint="cs"/>
          <w:rtl/>
        </w:rPr>
        <w:t xml:space="preserve">יקבלו מענק בסך חצי מיליון ובנוסף הם יקבלו תגמול חודשי </w:t>
      </w:r>
      <w:bookmarkStart w:id="22" w:name="_ETM_Q1_323772"/>
      <w:bookmarkEnd w:id="22"/>
      <w:r>
        <w:rPr>
          <w:rFonts w:hint="cs"/>
          <w:rtl/>
        </w:rPr>
        <w:t xml:space="preserve">מעתה ואילך עד סוף חייהם. זה יחול </w:t>
      </w:r>
      <w:bookmarkStart w:id="23" w:name="_ETM_Q1_328672"/>
      <w:bookmarkEnd w:id="23"/>
      <w:r>
        <w:rPr>
          <w:rFonts w:hint="cs"/>
          <w:rtl/>
        </w:rPr>
        <w:t xml:space="preserve">גם ביחס לחוק התגמולים לנפגעי פעולות איבה וגם ביחס לחוק </w:t>
      </w:r>
      <w:bookmarkStart w:id="24" w:name="_ETM_Q1_333005"/>
      <w:bookmarkEnd w:id="24"/>
      <w:r>
        <w:rPr>
          <w:rFonts w:hint="cs"/>
          <w:rtl/>
        </w:rPr>
        <w:t xml:space="preserve">משפחות חיילים שנספו במערכה. ככל שמדובר בחמישה יתומים, העלות תהיה </w:t>
      </w:r>
      <w:bookmarkStart w:id="25" w:name="_ETM_Q1_341356"/>
      <w:bookmarkEnd w:id="25"/>
      <w:r>
        <w:rPr>
          <w:rFonts w:hint="cs"/>
          <w:rtl/>
        </w:rPr>
        <w:t xml:space="preserve">3 מיליון שקלים, וככל שיהיה מדובר ביותר, עדיין לא מגיעים </w:t>
      </w:r>
      <w:bookmarkStart w:id="26" w:name="_ETM_Q1_344908"/>
      <w:bookmarkEnd w:id="26"/>
      <w:r>
        <w:rPr>
          <w:rFonts w:hint="cs"/>
          <w:rtl/>
        </w:rPr>
        <w:t>ל-5 מיליון שקלים.</w:t>
      </w:r>
    </w:p>
    <w:p w:rsidR="006A6153" w:rsidRDefault="006A6153" w:rsidP="00515DFA">
      <w:pPr>
        <w:rPr>
          <w:rtl/>
        </w:rPr>
      </w:pPr>
    </w:p>
    <w:p w:rsidR="006A6153" w:rsidRDefault="006A6153" w:rsidP="006A6153">
      <w:pPr>
        <w:pStyle w:val="af6"/>
        <w:keepNext/>
        <w:rPr>
          <w:rtl/>
        </w:rPr>
      </w:pPr>
      <w:bookmarkStart w:id="27" w:name="_ETM_Q1_346184"/>
      <w:bookmarkStart w:id="28" w:name="_ETM_Q1_349680"/>
      <w:bookmarkEnd w:id="27"/>
      <w:bookmarkEnd w:id="28"/>
      <w:r>
        <w:rPr>
          <w:rtl/>
        </w:rPr>
        <w:t>היו"ר משה גפני:</w:t>
      </w:r>
    </w:p>
    <w:p w:rsidR="006A6153" w:rsidRDefault="006A6153" w:rsidP="006A6153">
      <w:pPr>
        <w:pStyle w:val="KeepWithNext"/>
        <w:rPr>
          <w:rtl/>
        </w:rPr>
      </w:pPr>
    </w:p>
    <w:p w:rsidR="006A6153" w:rsidRDefault="006A6153" w:rsidP="006A6153">
      <w:pPr>
        <w:rPr>
          <w:rtl/>
        </w:rPr>
      </w:pPr>
      <w:r>
        <w:rPr>
          <w:rFonts w:hint="cs"/>
          <w:rtl/>
        </w:rPr>
        <w:t>משרד הביטחון אומר שאצלו אין.</w:t>
      </w:r>
    </w:p>
    <w:p w:rsidR="006A6153" w:rsidRDefault="006A6153" w:rsidP="006A6153">
      <w:pPr>
        <w:rPr>
          <w:rtl/>
        </w:rPr>
      </w:pPr>
    </w:p>
    <w:p w:rsidR="006A6153" w:rsidRDefault="006A6153" w:rsidP="006A6153">
      <w:pPr>
        <w:pStyle w:val="a4"/>
        <w:keepNext/>
        <w:rPr>
          <w:rtl/>
        </w:rPr>
      </w:pPr>
      <w:bookmarkStart w:id="29" w:name="_ETM_Q1_349557"/>
      <w:bookmarkStart w:id="30" w:name="_ETM_Q1_350790"/>
      <w:bookmarkEnd w:id="29"/>
      <w:bookmarkEnd w:id="30"/>
      <w:r>
        <w:rPr>
          <w:rtl/>
        </w:rPr>
        <w:t>שגית אפיק:</w:t>
      </w:r>
    </w:p>
    <w:p w:rsidR="006A6153" w:rsidRDefault="006A6153" w:rsidP="006A6153">
      <w:pPr>
        <w:pStyle w:val="KeepWithNext"/>
        <w:rPr>
          <w:rtl/>
        </w:rPr>
      </w:pPr>
    </w:p>
    <w:p w:rsidR="006A6153" w:rsidRDefault="006A6153" w:rsidP="006A6153">
      <w:pPr>
        <w:rPr>
          <w:rtl/>
        </w:rPr>
      </w:pPr>
      <w:r>
        <w:rPr>
          <w:rFonts w:hint="cs"/>
          <w:rtl/>
        </w:rPr>
        <w:t xml:space="preserve">לפי </w:t>
      </w:r>
      <w:bookmarkStart w:id="31" w:name="_ETM_Q1_350554"/>
      <w:bookmarkEnd w:id="31"/>
      <w:r>
        <w:rPr>
          <w:rFonts w:hint="cs"/>
          <w:rtl/>
        </w:rPr>
        <w:t>חוק משפחות חיילים, אין כרגע יתומים כאלה.</w:t>
      </w:r>
    </w:p>
    <w:p w:rsidR="006A6153" w:rsidRDefault="006A6153" w:rsidP="006A6153">
      <w:pPr>
        <w:rPr>
          <w:rtl/>
        </w:rPr>
      </w:pPr>
    </w:p>
    <w:p w:rsidR="006A6153" w:rsidRDefault="006A6153" w:rsidP="006A6153">
      <w:pPr>
        <w:pStyle w:val="af6"/>
        <w:keepNext/>
        <w:rPr>
          <w:rtl/>
        </w:rPr>
      </w:pPr>
      <w:bookmarkStart w:id="32" w:name="_ETM_Q1_354978"/>
      <w:bookmarkEnd w:id="32"/>
      <w:r>
        <w:rPr>
          <w:rtl/>
        </w:rPr>
        <w:t>היו"ר משה גפני:</w:t>
      </w:r>
    </w:p>
    <w:p w:rsidR="006A6153" w:rsidRDefault="006A6153" w:rsidP="006A6153">
      <w:pPr>
        <w:pStyle w:val="KeepWithNext"/>
        <w:rPr>
          <w:rtl/>
        </w:rPr>
      </w:pPr>
    </w:p>
    <w:p w:rsidR="006A6153" w:rsidRDefault="006A6153" w:rsidP="006A6153">
      <w:pPr>
        <w:rPr>
          <w:rtl/>
        </w:rPr>
      </w:pPr>
      <w:r>
        <w:rPr>
          <w:rFonts w:hint="cs"/>
          <w:rtl/>
        </w:rPr>
        <w:t xml:space="preserve">מקווים שבעזרת השם </w:t>
      </w:r>
      <w:bookmarkStart w:id="33" w:name="_ETM_Q1_355182"/>
      <w:bookmarkEnd w:id="33"/>
      <w:r>
        <w:rPr>
          <w:rFonts w:hint="cs"/>
          <w:rtl/>
        </w:rPr>
        <w:t>גם לא יהיו.</w:t>
      </w:r>
    </w:p>
    <w:p w:rsidR="006A6153" w:rsidRDefault="006A6153" w:rsidP="006A6153">
      <w:pPr>
        <w:rPr>
          <w:rtl/>
        </w:rPr>
      </w:pPr>
    </w:p>
    <w:p w:rsidR="006A6153" w:rsidRDefault="006A6153" w:rsidP="006A6153">
      <w:pPr>
        <w:pStyle w:val="a4"/>
        <w:keepNext/>
        <w:rPr>
          <w:rtl/>
        </w:rPr>
      </w:pPr>
      <w:bookmarkStart w:id="34" w:name="_ETM_Q1_356349"/>
      <w:bookmarkStart w:id="35" w:name="_ETM_Q1_358003"/>
      <w:bookmarkEnd w:id="34"/>
      <w:bookmarkEnd w:id="35"/>
      <w:r>
        <w:rPr>
          <w:rtl/>
        </w:rPr>
        <w:t>שגית אפיק:</w:t>
      </w:r>
    </w:p>
    <w:p w:rsidR="006A6153" w:rsidRDefault="006A6153" w:rsidP="006A6153">
      <w:pPr>
        <w:pStyle w:val="KeepWithNext"/>
        <w:rPr>
          <w:rtl/>
        </w:rPr>
      </w:pPr>
    </w:p>
    <w:p w:rsidR="006A6153" w:rsidRDefault="006A6153" w:rsidP="006A6153">
      <w:pPr>
        <w:rPr>
          <w:rtl/>
        </w:rPr>
      </w:pPr>
      <w:r>
        <w:rPr>
          <w:rFonts w:hint="cs"/>
          <w:rtl/>
        </w:rPr>
        <w:t>כן. החוק הזה חל על קבוצה קיימת.</w:t>
      </w:r>
    </w:p>
    <w:p w:rsidR="006A6153" w:rsidRDefault="006A6153" w:rsidP="006A6153">
      <w:pPr>
        <w:rPr>
          <w:rtl/>
        </w:rPr>
      </w:pPr>
    </w:p>
    <w:p w:rsidR="006A6153" w:rsidRDefault="006A6153" w:rsidP="006A6153">
      <w:pPr>
        <w:rPr>
          <w:rtl/>
        </w:rPr>
      </w:pPr>
      <w:bookmarkStart w:id="36" w:name="_ETM_Q1_361938"/>
      <w:bookmarkEnd w:id="36"/>
      <w:r>
        <w:rPr>
          <w:rFonts w:hint="cs"/>
          <w:rtl/>
        </w:rPr>
        <w:t xml:space="preserve">אני אקריא </w:t>
      </w:r>
      <w:bookmarkStart w:id="37" w:name="_ETM_Q1_361235"/>
      <w:bookmarkEnd w:id="37"/>
      <w:r>
        <w:rPr>
          <w:rFonts w:hint="cs"/>
          <w:rtl/>
        </w:rPr>
        <w:t>את החוק.</w:t>
      </w:r>
      <w:r w:rsidR="00EA6FFB">
        <w:rPr>
          <w:rFonts w:hint="cs"/>
          <w:rtl/>
        </w:rPr>
        <w:t xml:space="preserve"> </w:t>
      </w:r>
    </w:p>
    <w:p w:rsidR="00EA6FFB" w:rsidRDefault="00EA6FFB" w:rsidP="006A6153">
      <w:pPr>
        <w:rPr>
          <w:rtl/>
        </w:rPr>
      </w:pPr>
    </w:p>
    <w:p w:rsidR="00EA6FFB" w:rsidRDefault="00EA6FFB" w:rsidP="006A6153">
      <w:pPr>
        <w:rPr>
          <w:rtl/>
        </w:rPr>
      </w:pPr>
    </w:p>
    <w:p w:rsidR="00EA6FFB" w:rsidRDefault="00EA6FFB" w:rsidP="006A6153">
      <w:pPr>
        <w:rPr>
          <w:rtl/>
        </w:rPr>
      </w:pPr>
    </w:p>
    <w:p w:rsidR="008D7A27" w:rsidRDefault="008D7A27" w:rsidP="006A6153">
      <w:pPr>
        <w:rPr>
          <w:rtl/>
        </w:rPr>
      </w:pPr>
    </w:p>
    <w:p w:rsidR="00EA6FFB" w:rsidRDefault="00EA6FFB" w:rsidP="006A6153">
      <w:pPr>
        <w:rPr>
          <w:rtl/>
        </w:rPr>
      </w:pPr>
    </w:p>
    <w:p w:rsidR="006A6153" w:rsidRDefault="006A6153" w:rsidP="006A6153">
      <w:pPr>
        <w:rPr>
          <w:rtl/>
        </w:rPr>
      </w:pPr>
    </w:p>
    <w:p w:rsidR="006A6153" w:rsidRPr="006A6153" w:rsidRDefault="006A6153" w:rsidP="006A6153">
      <w:pPr>
        <w:pStyle w:val="a6"/>
        <w:keepNext/>
        <w:rPr>
          <w:u w:val="none"/>
        </w:rPr>
      </w:pPr>
      <w:r w:rsidRPr="006A6153">
        <w:rPr>
          <w:u w:val="none"/>
          <w:rtl/>
        </w:rPr>
        <w:lastRenderedPageBreak/>
        <w:t>הצעת חוק התגמולים לנפגעי פעולות איבה (תיקון מס' 35) (ביטול הגבלת הגיל לזכאות של מי שהתייתם משני הוריו), התשע"ח-2018</w:t>
      </w:r>
    </w:p>
    <w:p w:rsidR="006A6153" w:rsidRDefault="006A6153" w:rsidP="006A6153">
      <w:pPr>
        <w:rPr>
          <w:rtl/>
        </w:rPr>
      </w:pPr>
    </w:p>
    <w:p w:rsidR="006A6153" w:rsidRDefault="006A6153" w:rsidP="006A6153">
      <w:pPr>
        <w:pStyle w:val="aff0"/>
        <w:numPr>
          <w:ilvl w:val="0"/>
          <w:numId w:val="3"/>
        </w:numPr>
      </w:pPr>
      <w:bookmarkStart w:id="38" w:name="_ETM_Q1_365928"/>
      <w:bookmarkEnd w:id="38"/>
      <w:r>
        <w:rPr>
          <w:rFonts w:hint="cs"/>
          <w:rtl/>
        </w:rPr>
        <w:t>תיקון סעיף 7</w:t>
      </w:r>
    </w:p>
    <w:p w:rsidR="006A6153" w:rsidRDefault="006A6153" w:rsidP="006A6153">
      <w:pPr>
        <w:ind w:left="1080" w:firstLine="0"/>
        <w:rPr>
          <w:rtl/>
        </w:rPr>
      </w:pPr>
      <w:bookmarkStart w:id="39" w:name="_ETM_Q1_367016"/>
      <w:bookmarkEnd w:id="39"/>
    </w:p>
    <w:p w:rsidR="006A6153" w:rsidRDefault="006A6153" w:rsidP="006A6153">
      <w:pPr>
        <w:ind w:left="1080" w:firstLine="0"/>
        <w:rPr>
          <w:rtl/>
        </w:rPr>
      </w:pPr>
      <w:bookmarkStart w:id="40" w:name="_ETM_Q1_366092"/>
      <w:bookmarkEnd w:id="40"/>
      <w:r>
        <w:rPr>
          <w:rFonts w:hint="cs"/>
          <w:rtl/>
        </w:rPr>
        <w:t xml:space="preserve">בחוק התגמולים לנפגעי פעולות איבה, התש"ל-1970 (להלן </w:t>
      </w:r>
      <w:bookmarkStart w:id="41" w:name="_ETM_Q1_367380"/>
      <w:bookmarkEnd w:id="41"/>
      <w:r>
        <w:rPr>
          <w:rtl/>
        </w:rPr>
        <w:t>–</w:t>
      </w:r>
      <w:r>
        <w:rPr>
          <w:rFonts w:hint="cs"/>
          <w:rtl/>
        </w:rPr>
        <w:t xml:space="preserve"> החוק העיקרי), בסעיף 7 </w:t>
      </w:r>
      <w:r>
        <w:rPr>
          <w:rtl/>
        </w:rPr>
        <w:t>–</w:t>
      </w:r>
    </w:p>
    <w:p w:rsidR="006A6153" w:rsidRDefault="006A6153" w:rsidP="006A6153">
      <w:pPr>
        <w:ind w:left="1080" w:firstLine="0"/>
        <w:rPr>
          <w:rtl/>
        </w:rPr>
      </w:pPr>
    </w:p>
    <w:p w:rsidR="006A6153" w:rsidRDefault="006A6153" w:rsidP="006A6153">
      <w:pPr>
        <w:pStyle w:val="aff0"/>
        <w:numPr>
          <w:ilvl w:val="0"/>
          <w:numId w:val="4"/>
        </w:numPr>
      </w:pPr>
      <w:bookmarkStart w:id="42" w:name="_ETM_Q1_373527"/>
      <w:bookmarkEnd w:id="42"/>
      <w:r>
        <w:rPr>
          <w:rFonts w:hint="cs"/>
          <w:rtl/>
        </w:rPr>
        <w:t xml:space="preserve">סעיף קטן (ב) </w:t>
      </w:r>
      <w:r>
        <w:rPr>
          <w:rtl/>
        </w:rPr>
        <w:t>–</w:t>
      </w:r>
      <w:r>
        <w:rPr>
          <w:rFonts w:hint="cs"/>
          <w:rtl/>
        </w:rPr>
        <w:t xml:space="preserve"> בטל.</w:t>
      </w:r>
    </w:p>
    <w:p w:rsidR="006A6153" w:rsidRDefault="006A6153" w:rsidP="006A6153">
      <w:pPr>
        <w:rPr>
          <w:rtl/>
        </w:rPr>
      </w:pPr>
    </w:p>
    <w:p w:rsidR="006A6153" w:rsidRDefault="006A6153" w:rsidP="006A6153">
      <w:pPr>
        <w:ind w:left="360"/>
        <w:rPr>
          <w:rtl/>
        </w:rPr>
      </w:pPr>
      <w:bookmarkStart w:id="43" w:name="_ETM_Q1_377184"/>
      <w:bookmarkEnd w:id="43"/>
      <w:r>
        <w:rPr>
          <w:rFonts w:hint="cs"/>
          <w:rtl/>
        </w:rPr>
        <w:t xml:space="preserve">זה </w:t>
      </w:r>
      <w:bookmarkStart w:id="44" w:name="_ETM_Q1_376524"/>
      <w:bookmarkEnd w:id="44"/>
      <w:r>
        <w:rPr>
          <w:rFonts w:hint="cs"/>
          <w:rtl/>
        </w:rPr>
        <w:t>הסעיף שמדבר על מגבלת הגיל של 37 שנים.</w:t>
      </w:r>
    </w:p>
    <w:p w:rsidR="006A6153" w:rsidRDefault="006A6153" w:rsidP="006A6153">
      <w:pPr>
        <w:rPr>
          <w:rtl/>
        </w:rPr>
      </w:pPr>
      <w:bookmarkStart w:id="45" w:name="_ETM_Q1_379971"/>
      <w:bookmarkEnd w:id="45"/>
    </w:p>
    <w:p w:rsidR="006A6153" w:rsidRDefault="006A6153" w:rsidP="006A6153">
      <w:pPr>
        <w:pStyle w:val="aff0"/>
        <w:numPr>
          <w:ilvl w:val="0"/>
          <w:numId w:val="4"/>
        </w:numPr>
      </w:pPr>
      <w:bookmarkStart w:id="46" w:name="_ETM_Q1_375494"/>
      <w:bookmarkEnd w:id="46"/>
      <w:r>
        <w:rPr>
          <w:rFonts w:hint="cs"/>
          <w:rtl/>
        </w:rPr>
        <w:t>בסעיף ק</w:t>
      </w:r>
      <w:r w:rsidR="004C2576">
        <w:rPr>
          <w:rFonts w:hint="cs"/>
          <w:rtl/>
        </w:rPr>
        <w:t>ט</w:t>
      </w:r>
      <w:r>
        <w:rPr>
          <w:rFonts w:hint="cs"/>
          <w:rtl/>
        </w:rPr>
        <w:t xml:space="preserve">ן (ד)(1), המילים "אם טרם מלאו לו 37 שנים" </w:t>
      </w:r>
      <w:r>
        <w:rPr>
          <w:rtl/>
        </w:rPr>
        <w:t>–</w:t>
      </w:r>
      <w:r>
        <w:rPr>
          <w:rFonts w:hint="cs"/>
          <w:rtl/>
        </w:rPr>
        <w:t xml:space="preserve"> יימחקו.</w:t>
      </w:r>
    </w:p>
    <w:p w:rsidR="004C2576" w:rsidRDefault="004C2576" w:rsidP="004C2576">
      <w:pPr>
        <w:rPr>
          <w:rtl/>
        </w:rPr>
      </w:pPr>
      <w:bookmarkStart w:id="47" w:name="_ETM_Q1_386809"/>
      <w:bookmarkEnd w:id="47"/>
    </w:p>
    <w:p w:rsidR="004C2576" w:rsidRDefault="004C2576" w:rsidP="004C2576">
      <w:pPr>
        <w:rPr>
          <w:rtl/>
        </w:rPr>
      </w:pPr>
      <w:r>
        <w:rPr>
          <w:rFonts w:hint="cs"/>
          <w:rtl/>
        </w:rPr>
        <w:t xml:space="preserve">זה ביחס </w:t>
      </w:r>
      <w:bookmarkStart w:id="48" w:name="_ETM_Q1_388206"/>
      <w:bookmarkEnd w:id="48"/>
      <w:r>
        <w:rPr>
          <w:rFonts w:hint="cs"/>
          <w:rtl/>
        </w:rPr>
        <w:t>לעתיד, ביחס לזכאות למענק התארגנות.</w:t>
      </w:r>
    </w:p>
    <w:p w:rsidR="004C2576" w:rsidRPr="004C2576" w:rsidRDefault="004C2576" w:rsidP="004C2576">
      <w:pPr>
        <w:rPr>
          <w:rtl/>
        </w:rPr>
      </w:pPr>
    </w:p>
    <w:p w:rsidR="004C2576" w:rsidRDefault="004C2576" w:rsidP="004C2576">
      <w:pPr>
        <w:pStyle w:val="aff0"/>
        <w:numPr>
          <w:ilvl w:val="0"/>
          <w:numId w:val="4"/>
        </w:numPr>
      </w:pPr>
      <w:bookmarkStart w:id="49" w:name="_ETM_Q1_387171"/>
      <w:bookmarkEnd w:id="49"/>
      <w:r>
        <w:rPr>
          <w:rFonts w:hint="cs"/>
          <w:rtl/>
        </w:rPr>
        <w:t xml:space="preserve">בסעיף קטן (ו) </w:t>
      </w:r>
      <w:r>
        <w:rPr>
          <w:rtl/>
        </w:rPr>
        <w:t>–</w:t>
      </w:r>
    </w:p>
    <w:p w:rsidR="004C2576" w:rsidRDefault="004C2576" w:rsidP="004C2576">
      <w:pPr>
        <w:pStyle w:val="aff0"/>
        <w:ind w:left="1440" w:firstLine="0"/>
        <w:rPr>
          <w:rtl/>
        </w:rPr>
      </w:pPr>
      <w:bookmarkStart w:id="50" w:name="_ETM_Q1_392681"/>
      <w:bookmarkEnd w:id="50"/>
    </w:p>
    <w:p w:rsidR="004C2576" w:rsidRDefault="004C2576" w:rsidP="004C2576">
      <w:pPr>
        <w:pStyle w:val="aff0"/>
        <w:numPr>
          <w:ilvl w:val="0"/>
          <w:numId w:val="5"/>
        </w:numPr>
      </w:pPr>
      <w:bookmarkStart w:id="51" w:name="_ETM_Q1_391733"/>
      <w:bookmarkEnd w:id="51"/>
      <w:r>
        <w:rPr>
          <w:rFonts w:hint="cs"/>
          <w:rtl/>
        </w:rPr>
        <w:t>פסקה (1)</w:t>
      </w:r>
      <w:r>
        <w:rPr>
          <w:rtl/>
        </w:rPr>
        <w:t>–</w:t>
      </w:r>
      <w:r>
        <w:rPr>
          <w:rFonts w:hint="cs"/>
          <w:rtl/>
        </w:rPr>
        <w:t xml:space="preserve"> תימחק.</w:t>
      </w:r>
    </w:p>
    <w:p w:rsidR="004C2576" w:rsidRDefault="004C2576" w:rsidP="004C2576">
      <w:pPr>
        <w:rPr>
          <w:rtl/>
        </w:rPr>
      </w:pPr>
    </w:p>
    <w:p w:rsidR="004C2576" w:rsidRDefault="004C2576" w:rsidP="004C2576">
      <w:pPr>
        <w:pStyle w:val="aff0"/>
        <w:numPr>
          <w:ilvl w:val="0"/>
          <w:numId w:val="5"/>
        </w:numPr>
      </w:pPr>
      <w:r>
        <w:rPr>
          <w:rFonts w:hint="cs"/>
          <w:rtl/>
        </w:rPr>
        <w:t>בפסקה (3), במקום "ובלבד שטרם מלאו לו 37 שנים, ולא" יבוא "ובלבד שלא".</w:t>
      </w:r>
    </w:p>
    <w:p w:rsidR="004C2576" w:rsidRDefault="004C2576" w:rsidP="004C2576">
      <w:pPr>
        <w:pStyle w:val="aff0"/>
        <w:rPr>
          <w:rtl/>
        </w:rPr>
      </w:pPr>
    </w:p>
    <w:p w:rsidR="004C2576" w:rsidRDefault="004C2576" w:rsidP="004C2576">
      <w:pPr>
        <w:rPr>
          <w:rtl/>
        </w:rPr>
      </w:pPr>
      <w:r>
        <w:rPr>
          <w:rFonts w:hint="cs"/>
          <w:rtl/>
        </w:rPr>
        <w:t xml:space="preserve">מדובר כאן על זכאות למענקים לפי סעיף 29א </w:t>
      </w:r>
      <w:bookmarkStart w:id="52" w:name="_ETM_Q1_406288"/>
      <w:bookmarkEnd w:id="52"/>
      <w:r>
        <w:rPr>
          <w:rFonts w:hint="cs"/>
          <w:rtl/>
        </w:rPr>
        <w:t xml:space="preserve">לחוק משפחות חיילים. זה יחול רק על יתומים עתידיים ולא </w:t>
      </w:r>
      <w:bookmarkStart w:id="53" w:name="_ETM_Q1_411495"/>
      <w:bookmarkEnd w:id="53"/>
      <w:r>
        <w:rPr>
          <w:rFonts w:hint="cs"/>
          <w:rtl/>
        </w:rPr>
        <w:t>ביחס לקבוצת היתומים שדיברנו עליה כרגע.</w:t>
      </w:r>
    </w:p>
    <w:p w:rsidR="004C2576" w:rsidRDefault="004C2576" w:rsidP="004C2576">
      <w:pPr>
        <w:rPr>
          <w:rtl/>
        </w:rPr>
      </w:pPr>
    </w:p>
    <w:p w:rsidR="004C2576" w:rsidRDefault="004C2576" w:rsidP="004C2576">
      <w:pPr>
        <w:pStyle w:val="aff0"/>
        <w:numPr>
          <w:ilvl w:val="0"/>
          <w:numId w:val="3"/>
        </w:numPr>
        <w:rPr>
          <w:rtl/>
        </w:rPr>
      </w:pPr>
      <w:bookmarkStart w:id="54" w:name="_ETM_Q1_414501"/>
      <w:bookmarkEnd w:id="54"/>
      <w:r>
        <w:rPr>
          <w:rFonts w:hint="cs"/>
          <w:rtl/>
        </w:rPr>
        <w:t>תיקון חוק משפחות חיילים שנספו במערכה (תגמולים ושיקום)</w:t>
      </w:r>
    </w:p>
    <w:p w:rsidR="004C2576" w:rsidRDefault="004C2576" w:rsidP="004C2576">
      <w:pPr>
        <w:rPr>
          <w:rtl/>
        </w:rPr>
      </w:pPr>
    </w:p>
    <w:p w:rsidR="004C2576" w:rsidRDefault="004C2576" w:rsidP="004C2576">
      <w:pPr>
        <w:ind w:left="1080" w:firstLine="0"/>
        <w:rPr>
          <w:rtl/>
        </w:rPr>
      </w:pPr>
      <w:bookmarkStart w:id="55" w:name="_ETM_Q1_416460"/>
      <w:bookmarkEnd w:id="55"/>
      <w:r>
        <w:rPr>
          <w:rFonts w:hint="cs"/>
          <w:rtl/>
        </w:rPr>
        <w:t xml:space="preserve">בחוק משפחות חיילים שנספו במערכה (תגמולים ושיקום), התש"י-1950, בסעיף 9ב(ב), המילים "לפני שמלאו לו 37 שנים" </w:t>
      </w:r>
      <w:r>
        <w:rPr>
          <w:rtl/>
        </w:rPr>
        <w:t>–</w:t>
      </w:r>
      <w:r>
        <w:rPr>
          <w:rFonts w:hint="cs"/>
          <w:rtl/>
        </w:rPr>
        <w:t xml:space="preserve"> יימחקו.</w:t>
      </w:r>
    </w:p>
    <w:p w:rsidR="004C2576" w:rsidRDefault="004C2576" w:rsidP="004C2576">
      <w:pPr>
        <w:rPr>
          <w:rtl/>
        </w:rPr>
      </w:pPr>
      <w:bookmarkStart w:id="56" w:name="_ETM_Q1_421201"/>
      <w:bookmarkStart w:id="57" w:name="_ETM_Q1_428307"/>
      <w:bookmarkEnd w:id="56"/>
      <w:bookmarkEnd w:id="57"/>
    </w:p>
    <w:p w:rsidR="004C2576" w:rsidRDefault="004C2576" w:rsidP="004C2576">
      <w:pPr>
        <w:rPr>
          <w:rtl/>
        </w:rPr>
      </w:pPr>
      <w:r>
        <w:rPr>
          <w:rFonts w:hint="cs"/>
          <w:rtl/>
        </w:rPr>
        <w:t>זה אותו</w:t>
      </w:r>
      <w:bookmarkStart w:id="58" w:name="_ETM_Q1_430731"/>
      <w:bookmarkEnd w:id="58"/>
      <w:r>
        <w:rPr>
          <w:rFonts w:hint="cs"/>
          <w:rtl/>
        </w:rPr>
        <w:t xml:space="preserve"> רציונל ולכן זו מחיקה של מגבלת הגיל.</w:t>
      </w:r>
    </w:p>
    <w:p w:rsidR="004C2576" w:rsidRDefault="004C2576" w:rsidP="004C2576">
      <w:pPr>
        <w:rPr>
          <w:rtl/>
        </w:rPr>
      </w:pPr>
      <w:bookmarkStart w:id="59" w:name="_ETM_Q1_432842"/>
      <w:bookmarkEnd w:id="59"/>
    </w:p>
    <w:p w:rsidR="004C2576" w:rsidRDefault="004C2576" w:rsidP="004C2576">
      <w:pPr>
        <w:pStyle w:val="aff0"/>
        <w:numPr>
          <w:ilvl w:val="0"/>
          <w:numId w:val="3"/>
        </w:numPr>
        <w:rPr>
          <w:rtl/>
        </w:rPr>
      </w:pPr>
      <w:bookmarkStart w:id="60" w:name="_ETM_Q1_422185"/>
      <w:bookmarkEnd w:id="60"/>
      <w:r>
        <w:rPr>
          <w:rFonts w:hint="cs"/>
          <w:rtl/>
        </w:rPr>
        <w:t>תחילה, תחולה והוראות מעבר</w:t>
      </w:r>
    </w:p>
    <w:p w:rsidR="004C2576" w:rsidRDefault="004C2576" w:rsidP="004C2576">
      <w:pPr>
        <w:rPr>
          <w:rtl/>
        </w:rPr>
      </w:pPr>
    </w:p>
    <w:p w:rsidR="004C2576" w:rsidRDefault="004C2576" w:rsidP="004C2576">
      <w:pPr>
        <w:pStyle w:val="aff0"/>
        <w:numPr>
          <w:ilvl w:val="0"/>
          <w:numId w:val="6"/>
        </w:numPr>
      </w:pPr>
      <w:bookmarkStart w:id="61" w:name="_ETM_Q1_424247"/>
      <w:bookmarkEnd w:id="61"/>
      <w:r>
        <w:rPr>
          <w:rFonts w:hint="cs"/>
          <w:rtl/>
        </w:rPr>
        <w:t xml:space="preserve">תחילתו של חוק זה ב-1 בחודש שלאחר יום פרסומו (להלן </w:t>
      </w:r>
      <w:r>
        <w:rPr>
          <w:rtl/>
        </w:rPr>
        <w:t>–</w:t>
      </w:r>
      <w:r>
        <w:rPr>
          <w:rFonts w:hint="cs"/>
          <w:rtl/>
        </w:rPr>
        <w:t xml:space="preserve"> יום התחילה) והוא יחול על יתום משני הוריו שנפטרו כתוצאה מפגיעת איבה מיום התחילה ואילך.</w:t>
      </w:r>
    </w:p>
    <w:p w:rsidR="004C2576" w:rsidRDefault="004C2576" w:rsidP="004C2576">
      <w:pPr>
        <w:rPr>
          <w:rtl/>
        </w:rPr>
      </w:pPr>
    </w:p>
    <w:p w:rsidR="004C2576" w:rsidRDefault="004C2576" w:rsidP="004C2576">
      <w:pPr>
        <w:rPr>
          <w:rtl/>
        </w:rPr>
      </w:pPr>
      <w:bookmarkStart w:id="62" w:name="_ETM_Q1_446728"/>
      <w:bookmarkEnd w:id="62"/>
      <w:r>
        <w:rPr>
          <w:rFonts w:hint="cs"/>
          <w:rtl/>
        </w:rPr>
        <w:t xml:space="preserve">ביטול מגבלת </w:t>
      </w:r>
      <w:bookmarkStart w:id="63" w:name="_ETM_Q1_446956"/>
      <w:bookmarkEnd w:id="63"/>
      <w:r>
        <w:rPr>
          <w:rFonts w:hint="cs"/>
          <w:rtl/>
        </w:rPr>
        <w:t xml:space="preserve">הגיל של 37 תחול מעתה ואילך ביחס לכל המענקים כפי </w:t>
      </w:r>
      <w:bookmarkStart w:id="64" w:name="_ETM_Q1_453901"/>
      <w:bookmarkEnd w:id="64"/>
      <w:r>
        <w:rPr>
          <w:rFonts w:hint="cs"/>
          <w:rtl/>
        </w:rPr>
        <w:t>שהם מופיעים בחקיקה הקיימת.</w:t>
      </w:r>
    </w:p>
    <w:p w:rsidR="004C2576" w:rsidRDefault="004C2576" w:rsidP="004C2576">
      <w:pPr>
        <w:rPr>
          <w:rtl/>
        </w:rPr>
      </w:pPr>
      <w:bookmarkStart w:id="65" w:name="_ETM_Q1_456953"/>
      <w:bookmarkEnd w:id="65"/>
    </w:p>
    <w:p w:rsidR="004C2576" w:rsidRDefault="004C2576" w:rsidP="004C2576">
      <w:pPr>
        <w:pStyle w:val="aff0"/>
        <w:numPr>
          <w:ilvl w:val="0"/>
          <w:numId w:val="6"/>
        </w:numPr>
      </w:pPr>
      <w:bookmarkStart w:id="66" w:name="_ETM_Q1_447791"/>
      <w:bookmarkEnd w:id="66"/>
      <w:r>
        <w:rPr>
          <w:rFonts w:hint="cs"/>
          <w:rtl/>
        </w:rPr>
        <w:t>תשלומים לפי חוק זה ישולמו בתוך 60 ימים מיום התחילה, בעד התקופה שמיום התחילה ואילך.</w:t>
      </w:r>
    </w:p>
    <w:p w:rsidR="004C2576" w:rsidRDefault="004C2576" w:rsidP="004C2576">
      <w:pPr>
        <w:rPr>
          <w:rtl/>
        </w:rPr>
      </w:pPr>
      <w:bookmarkStart w:id="67" w:name="_ETM_Q1_461372"/>
      <w:bookmarkStart w:id="68" w:name="_ETM_Q1_460704"/>
      <w:bookmarkEnd w:id="67"/>
      <w:bookmarkEnd w:id="68"/>
    </w:p>
    <w:p w:rsidR="004C2576" w:rsidRDefault="004C2576" w:rsidP="004C2576">
      <w:pPr>
        <w:pStyle w:val="aff0"/>
        <w:numPr>
          <w:ilvl w:val="0"/>
          <w:numId w:val="6"/>
        </w:numPr>
        <w:rPr>
          <w:rtl/>
        </w:rPr>
      </w:pPr>
      <w:bookmarkStart w:id="69" w:name="_ETM_Q1_461334"/>
      <w:bookmarkEnd w:id="69"/>
      <w:r>
        <w:rPr>
          <w:rFonts w:hint="cs"/>
          <w:rtl/>
        </w:rPr>
        <w:t xml:space="preserve">החוק העיקרי, כנוסחו </w:t>
      </w:r>
      <w:bookmarkStart w:id="70" w:name="_ETM_Q1_460765"/>
      <w:bookmarkEnd w:id="70"/>
      <w:r>
        <w:rPr>
          <w:rFonts w:hint="cs"/>
          <w:rtl/>
        </w:rPr>
        <w:t xml:space="preserve">בחוק זה, יחול גם על תום משני הוריו שנפטרו כתוצאה מפגיעת איבה לפני יום התחילה, לרבות פגיעת איבה שאירעה מיום ה' באייר </w:t>
      </w:r>
      <w:proofErr w:type="spellStart"/>
      <w:r>
        <w:rPr>
          <w:rFonts w:hint="cs"/>
          <w:rtl/>
        </w:rPr>
        <w:t>התש"ח</w:t>
      </w:r>
      <w:proofErr w:type="spellEnd"/>
      <w:r>
        <w:rPr>
          <w:rFonts w:hint="cs"/>
          <w:rtl/>
        </w:rPr>
        <w:t xml:space="preserve"> (14 במאי 1948) ועד יום כ"ה באייר </w:t>
      </w:r>
      <w:proofErr w:type="spellStart"/>
      <w:r>
        <w:rPr>
          <w:rFonts w:hint="cs"/>
          <w:rtl/>
        </w:rPr>
        <w:t>התשכ"ז</w:t>
      </w:r>
      <w:proofErr w:type="spellEnd"/>
      <w:r>
        <w:rPr>
          <w:rFonts w:hint="cs"/>
          <w:rtl/>
        </w:rPr>
        <w:t xml:space="preserve"> (4 ביוני 1967) ובמועד שבו התייתם משני הוריו מלאו לו 37 שנים. תגמולים והטבות לפי החוק העיקרי, כנוסחו בחוק זה, ישולמו או יינתנו בעד יום התחילה ואילך, למעט מענק התארגנות ומענק נישואים.</w:t>
      </w:r>
    </w:p>
    <w:p w:rsidR="004C2576" w:rsidRDefault="004C2576" w:rsidP="004C2576">
      <w:pPr>
        <w:rPr>
          <w:rtl/>
        </w:rPr>
      </w:pPr>
    </w:p>
    <w:p w:rsidR="004C2576" w:rsidRDefault="004C2576" w:rsidP="004C2576">
      <w:pPr>
        <w:pStyle w:val="a4"/>
        <w:keepNext/>
        <w:rPr>
          <w:rtl/>
        </w:rPr>
      </w:pPr>
      <w:r>
        <w:rPr>
          <w:rtl/>
        </w:rPr>
        <w:t>איתן ברושי (המחנה הציוני):</w:t>
      </w:r>
    </w:p>
    <w:p w:rsidR="004C2576" w:rsidRDefault="004C2576" w:rsidP="004C2576">
      <w:pPr>
        <w:pStyle w:val="KeepWithNext"/>
        <w:rPr>
          <w:rtl/>
        </w:rPr>
      </w:pPr>
    </w:p>
    <w:p w:rsidR="004C2576" w:rsidRDefault="004C2576" w:rsidP="004C2576">
      <w:pPr>
        <w:rPr>
          <w:rtl/>
        </w:rPr>
      </w:pPr>
      <w:r>
        <w:rPr>
          <w:rFonts w:hint="cs"/>
          <w:rtl/>
        </w:rPr>
        <w:t>החוק הזה מתואם עם ארג</w:t>
      </w:r>
      <w:bookmarkStart w:id="71" w:name="_ETM_Q1_515600"/>
      <w:bookmarkEnd w:id="71"/>
      <w:r>
        <w:rPr>
          <w:rFonts w:hint="cs"/>
          <w:rtl/>
        </w:rPr>
        <w:t>ון נפגעי פעולות איבה?</w:t>
      </w:r>
    </w:p>
    <w:p w:rsidR="004C2576" w:rsidRDefault="004C2576" w:rsidP="004C2576">
      <w:pPr>
        <w:rPr>
          <w:rtl/>
        </w:rPr>
      </w:pPr>
    </w:p>
    <w:p w:rsidR="004C2576" w:rsidRDefault="004C2576" w:rsidP="004C2576">
      <w:pPr>
        <w:pStyle w:val="af6"/>
        <w:keepNext/>
        <w:rPr>
          <w:rtl/>
        </w:rPr>
      </w:pPr>
      <w:r>
        <w:rPr>
          <w:rtl/>
        </w:rPr>
        <w:t>היו"ר משה גפני:</w:t>
      </w:r>
    </w:p>
    <w:p w:rsidR="004C2576" w:rsidRDefault="004C2576" w:rsidP="004C2576">
      <w:pPr>
        <w:pStyle w:val="KeepWithNext"/>
        <w:rPr>
          <w:rtl/>
        </w:rPr>
      </w:pPr>
    </w:p>
    <w:p w:rsidR="004C2576" w:rsidRDefault="004C2576" w:rsidP="004C2576">
      <w:pPr>
        <w:rPr>
          <w:rtl/>
        </w:rPr>
      </w:pPr>
      <w:r>
        <w:rPr>
          <w:rFonts w:hint="cs"/>
          <w:rtl/>
        </w:rPr>
        <w:t>בטח.</w:t>
      </w:r>
    </w:p>
    <w:p w:rsidR="004C2576" w:rsidRDefault="004C2576" w:rsidP="004C2576">
      <w:pPr>
        <w:rPr>
          <w:rtl/>
        </w:rPr>
      </w:pPr>
    </w:p>
    <w:p w:rsidR="004C2576" w:rsidRDefault="004C2576" w:rsidP="004C2576">
      <w:pPr>
        <w:pStyle w:val="a4"/>
        <w:keepNext/>
        <w:rPr>
          <w:rtl/>
        </w:rPr>
      </w:pPr>
      <w:bookmarkStart w:id="72" w:name="_ETM_Q1_522469"/>
      <w:bookmarkStart w:id="73" w:name="_ETM_Q1_524463"/>
      <w:bookmarkEnd w:id="72"/>
      <w:bookmarkEnd w:id="73"/>
      <w:r>
        <w:rPr>
          <w:rtl/>
        </w:rPr>
        <w:lastRenderedPageBreak/>
        <w:t>איתן ברושי (המחנה הציוני):</w:t>
      </w:r>
    </w:p>
    <w:p w:rsidR="004C2576" w:rsidRDefault="004C2576" w:rsidP="004C2576">
      <w:pPr>
        <w:pStyle w:val="KeepWithNext"/>
        <w:rPr>
          <w:rtl/>
        </w:rPr>
      </w:pPr>
    </w:p>
    <w:p w:rsidR="004C2576" w:rsidRDefault="004C2576" w:rsidP="004C2576">
      <w:pPr>
        <w:rPr>
          <w:rtl/>
        </w:rPr>
      </w:pPr>
      <w:r>
        <w:rPr>
          <w:rFonts w:hint="cs"/>
          <w:rtl/>
        </w:rPr>
        <w:t xml:space="preserve">אתה הגשת אותו, </w:t>
      </w:r>
      <w:bookmarkStart w:id="74" w:name="_ETM_Q1_523686"/>
      <w:bookmarkEnd w:id="74"/>
      <w:r>
        <w:rPr>
          <w:rFonts w:hint="cs"/>
          <w:rtl/>
        </w:rPr>
        <w:t>לא?</w:t>
      </w:r>
    </w:p>
    <w:p w:rsidR="004C2576" w:rsidRDefault="004C2576" w:rsidP="004C2576">
      <w:pPr>
        <w:rPr>
          <w:rtl/>
        </w:rPr>
      </w:pPr>
    </w:p>
    <w:p w:rsidR="004C2576" w:rsidRDefault="004C2576" w:rsidP="004C2576">
      <w:pPr>
        <w:pStyle w:val="af6"/>
        <w:keepNext/>
        <w:rPr>
          <w:rtl/>
        </w:rPr>
      </w:pPr>
      <w:bookmarkStart w:id="75" w:name="_ETM_Q1_524345"/>
      <w:bookmarkStart w:id="76" w:name="_ETM_Q1_525108"/>
      <w:bookmarkEnd w:id="75"/>
      <w:bookmarkEnd w:id="76"/>
      <w:r>
        <w:rPr>
          <w:rtl/>
        </w:rPr>
        <w:t>היו"ר משה גפני:</w:t>
      </w:r>
    </w:p>
    <w:p w:rsidR="004C2576" w:rsidRDefault="004C2576" w:rsidP="004C2576">
      <w:pPr>
        <w:pStyle w:val="KeepWithNext"/>
        <w:rPr>
          <w:rtl/>
        </w:rPr>
      </w:pPr>
    </w:p>
    <w:p w:rsidR="004C2576" w:rsidRDefault="004C2576" w:rsidP="004C2576">
      <w:pPr>
        <w:rPr>
          <w:rtl/>
        </w:rPr>
      </w:pPr>
      <w:r>
        <w:rPr>
          <w:rFonts w:hint="cs"/>
          <w:rtl/>
        </w:rPr>
        <w:t>כן.</w:t>
      </w:r>
    </w:p>
    <w:p w:rsidR="004C2576" w:rsidRDefault="004C2576" w:rsidP="004C2576">
      <w:pPr>
        <w:rPr>
          <w:rtl/>
        </w:rPr>
      </w:pPr>
    </w:p>
    <w:p w:rsidR="004C2576" w:rsidRDefault="004C2576" w:rsidP="004C2576">
      <w:pPr>
        <w:pStyle w:val="a4"/>
        <w:keepNext/>
        <w:rPr>
          <w:rtl/>
        </w:rPr>
      </w:pPr>
      <w:bookmarkStart w:id="77" w:name="_ETM_Q1_531663"/>
      <w:bookmarkEnd w:id="77"/>
      <w:r>
        <w:rPr>
          <w:rtl/>
        </w:rPr>
        <w:t>שגית אפיק:</w:t>
      </w:r>
    </w:p>
    <w:p w:rsidR="004C2576" w:rsidRDefault="004C2576" w:rsidP="004C2576">
      <w:pPr>
        <w:pStyle w:val="KeepWithNext"/>
        <w:rPr>
          <w:rtl/>
        </w:rPr>
      </w:pPr>
    </w:p>
    <w:p w:rsidR="004C2576" w:rsidRDefault="004C2576" w:rsidP="004C2576">
      <w:pPr>
        <w:pStyle w:val="aff0"/>
        <w:numPr>
          <w:ilvl w:val="0"/>
          <w:numId w:val="6"/>
        </w:numPr>
        <w:rPr>
          <w:rtl/>
        </w:rPr>
      </w:pPr>
      <w:r>
        <w:rPr>
          <w:rFonts w:hint="cs"/>
          <w:rtl/>
        </w:rPr>
        <w:t>יתום משני הוריו, כאמור בסעיף קטן (ג) יהיה זכאי למענק מיוחד בסכום של 500,000 שקלים חדשים.</w:t>
      </w:r>
    </w:p>
    <w:p w:rsidR="004C2576" w:rsidRDefault="004C2576" w:rsidP="004C2576">
      <w:pPr>
        <w:rPr>
          <w:rtl/>
        </w:rPr>
      </w:pPr>
    </w:p>
    <w:p w:rsidR="004C2576" w:rsidRDefault="004C2576" w:rsidP="004C2576">
      <w:pPr>
        <w:rPr>
          <w:rtl/>
        </w:rPr>
      </w:pPr>
      <w:bookmarkStart w:id="78" w:name="_ETM_Q1_540663"/>
      <w:bookmarkEnd w:id="78"/>
      <w:r>
        <w:rPr>
          <w:rFonts w:hint="cs"/>
          <w:rtl/>
        </w:rPr>
        <w:t xml:space="preserve">שני הסעיפים הקטנים האחרונים </w:t>
      </w:r>
      <w:bookmarkStart w:id="79" w:name="_ETM_Q1_552553"/>
      <w:bookmarkEnd w:id="79"/>
      <w:r>
        <w:rPr>
          <w:rFonts w:hint="cs"/>
          <w:rtl/>
        </w:rPr>
        <w:t xml:space="preserve">שהקראתי, המשמעות שלהם היא שביחס לקבוצת היתומים הקיימת הזכאות היא </w:t>
      </w:r>
      <w:bookmarkStart w:id="80" w:name="_ETM_Q1_559545"/>
      <w:bookmarkEnd w:id="80"/>
      <w:r>
        <w:rPr>
          <w:rFonts w:hint="cs"/>
          <w:rtl/>
        </w:rPr>
        <w:t xml:space="preserve">למענק בסך של חצי מיליון שקלים חדשים ובנוסף תגמולים </w:t>
      </w:r>
      <w:bookmarkStart w:id="81" w:name="_ETM_Q1_565708"/>
      <w:bookmarkEnd w:id="81"/>
      <w:r>
        <w:rPr>
          <w:rFonts w:hint="cs"/>
          <w:rtl/>
        </w:rPr>
        <w:t xml:space="preserve">חודשיים לפי החוק העיקרי מעתה ואילך. המענקים שמופיעים בחוק, </w:t>
      </w:r>
      <w:bookmarkStart w:id="82" w:name="_ETM_Q1_569829"/>
      <w:bookmarkEnd w:id="82"/>
      <w:r>
        <w:rPr>
          <w:rFonts w:hint="cs"/>
          <w:rtl/>
        </w:rPr>
        <w:t xml:space="preserve">כגון מענק התארגנות, מענק נישואים, לא רלוונטי לגביהם כיוון שאנחנו </w:t>
      </w:r>
      <w:bookmarkStart w:id="83" w:name="_ETM_Q1_574322"/>
      <w:bookmarkEnd w:id="83"/>
      <w:r>
        <w:rPr>
          <w:rFonts w:hint="cs"/>
          <w:rtl/>
        </w:rPr>
        <w:t>קובעים להם את הסכום בחקיקה עצמה.</w:t>
      </w:r>
    </w:p>
    <w:p w:rsidR="004C2576" w:rsidRDefault="004C2576" w:rsidP="004C2576">
      <w:pPr>
        <w:rPr>
          <w:rtl/>
        </w:rPr>
      </w:pPr>
    </w:p>
    <w:p w:rsidR="004C2576" w:rsidRDefault="004C2576" w:rsidP="004C2576">
      <w:pPr>
        <w:rPr>
          <w:rtl/>
        </w:rPr>
      </w:pPr>
      <w:bookmarkStart w:id="84" w:name="_ETM_Q1_578564"/>
      <w:bookmarkEnd w:id="84"/>
      <w:r>
        <w:rPr>
          <w:rFonts w:hint="cs"/>
          <w:rtl/>
        </w:rPr>
        <w:t>זה מקובל עליכם?</w:t>
      </w:r>
    </w:p>
    <w:p w:rsidR="004C2576" w:rsidRDefault="004C2576" w:rsidP="004C2576">
      <w:pPr>
        <w:rPr>
          <w:rtl/>
        </w:rPr>
      </w:pPr>
    </w:p>
    <w:p w:rsidR="004C2576" w:rsidRDefault="004C2576" w:rsidP="004C2576">
      <w:pPr>
        <w:pStyle w:val="af6"/>
        <w:keepNext/>
        <w:rPr>
          <w:rtl/>
        </w:rPr>
      </w:pPr>
      <w:bookmarkStart w:id="85" w:name="_ETM_Q1_580064"/>
      <w:bookmarkStart w:id="86" w:name="_ETM_Q1_580874"/>
      <w:bookmarkEnd w:id="85"/>
      <w:bookmarkEnd w:id="86"/>
      <w:r>
        <w:rPr>
          <w:rtl/>
        </w:rPr>
        <w:t>היו"ר משה גפני:</w:t>
      </w:r>
    </w:p>
    <w:p w:rsidR="004C2576" w:rsidRDefault="004C2576" w:rsidP="004C2576">
      <w:pPr>
        <w:pStyle w:val="KeepWithNext"/>
        <w:rPr>
          <w:rtl/>
        </w:rPr>
      </w:pPr>
    </w:p>
    <w:p w:rsidR="004C2576" w:rsidRDefault="004C2576" w:rsidP="004C2576">
      <w:pPr>
        <w:rPr>
          <w:rtl/>
        </w:rPr>
      </w:pPr>
      <w:r>
        <w:rPr>
          <w:rFonts w:hint="cs"/>
          <w:rtl/>
        </w:rPr>
        <w:t xml:space="preserve">למישהו יש הערות </w:t>
      </w:r>
      <w:bookmarkStart w:id="87" w:name="_ETM_Q1_581361"/>
      <w:bookmarkEnd w:id="87"/>
      <w:r>
        <w:rPr>
          <w:rFonts w:hint="cs"/>
          <w:rtl/>
        </w:rPr>
        <w:t>על הצעת החוק?</w:t>
      </w:r>
    </w:p>
    <w:p w:rsidR="004C2576" w:rsidRDefault="004C2576" w:rsidP="004C2576">
      <w:pPr>
        <w:rPr>
          <w:rtl/>
        </w:rPr>
      </w:pPr>
    </w:p>
    <w:p w:rsidR="004C2576" w:rsidRDefault="004C2576" w:rsidP="004C2576">
      <w:pPr>
        <w:rPr>
          <w:rtl/>
        </w:rPr>
      </w:pPr>
      <w:bookmarkStart w:id="88" w:name="_ETM_Q1_581863"/>
      <w:bookmarkEnd w:id="88"/>
      <w:r>
        <w:rPr>
          <w:rFonts w:hint="cs"/>
          <w:rtl/>
        </w:rPr>
        <w:t xml:space="preserve">מי בעד אישור </w:t>
      </w:r>
      <w:r>
        <w:rPr>
          <w:rtl/>
        </w:rPr>
        <w:t>הצעת חוק התגמולים לנפגעי פעולות איבה (תיקון מס' 35) (ביטול הגבלת הגיל לזכאות של מי שהתייתם משני הוריו), התשע"ח-2018</w:t>
      </w:r>
      <w:r>
        <w:rPr>
          <w:rFonts w:hint="cs"/>
          <w:rtl/>
        </w:rPr>
        <w:t xml:space="preserve"> כפי שהוקראה על ידי היועצת המשפטית?</w:t>
      </w:r>
      <w:r w:rsidR="003D2F7C">
        <w:rPr>
          <w:rFonts w:hint="cs"/>
          <w:rtl/>
        </w:rPr>
        <w:t xml:space="preserve"> </w:t>
      </w:r>
      <w:r>
        <w:rPr>
          <w:rFonts w:hint="cs"/>
          <w:rtl/>
        </w:rPr>
        <w:t>מי נגד?</w:t>
      </w:r>
    </w:p>
    <w:p w:rsidR="004C2576" w:rsidRDefault="004C2576" w:rsidP="004C2576">
      <w:pPr>
        <w:rPr>
          <w:rtl/>
        </w:rPr>
      </w:pPr>
    </w:p>
    <w:p w:rsidR="004C2576" w:rsidRDefault="004C2576" w:rsidP="004C2576">
      <w:pPr>
        <w:pStyle w:val="af1"/>
        <w:keepNext/>
        <w:rPr>
          <w:rtl/>
        </w:rPr>
      </w:pPr>
      <w:r>
        <w:rPr>
          <w:rtl/>
        </w:rPr>
        <w:t>הצבעה</w:t>
      </w:r>
    </w:p>
    <w:p w:rsidR="004C2576" w:rsidRDefault="004C2576" w:rsidP="004C2576">
      <w:pPr>
        <w:pStyle w:val="--"/>
        <w:keepNext/>
        <w:rPr>
          <w:rtl/>
        </w:rPr>
      </w:pPr>
      <w:r>
        <w:rPr>
          <w:rtl/>
        </w:rPr>
        <w:t>בעד –</w:t>
      </w:r>
      <w:r w:rsidR="003D2F7C">
        <w:rPr>
          <w:rtl/>
        </w:rPr>
        <w:t xml:space="preserve"> </w:t>
      </w:r>
      <w:r>
        <w:rPr>
          <w:rFonts w:hint="cs"/>
          <w:rtl/>
        </w:rPr>
        <w:t>פה אחד</w:t>
      </w:r>
    </w:p>
    <w:p w:rsidR="004C2576" w:rsidRDefault="004C2576" w:rsidP="004C2576">
      <w:pPr>
        <w:pStyle w:val="a6"/>
        <w:keepNext/>
        <w:rPr>
          <w:b w:val="0"/>
          <w:bCs w:val="0"/>
          <w:u w:val="none"/>
          <w:rtl/>
        </w:rPr>
      </w:pPr>
      <w:r w:rsidRPr="004C2576">
        <w:rPr>
          <w:b w:val="0"/>
          <w:bCs w:val="0"/>
          <w:u w:val="none"/>
          <w:rtl/>
        </w:rPr>
        <w:t>הצעת חוק התגמולים לנפגעי פעולות איבה (תיקון מס' 35) (ביטול הגבלת הגיל לזכאות של מי שהתייתם משני הוריו), התשע"ח-2018</w:t>
      </w:r>
      <w:r>
        <w:rPr>
          <w:rFonts w:hint="cs"/>
          <w:b w:val="0"/>
          <w:bCs w:val="0"/>
          <w:u w:val="none"/>
          <w:rtl/>
        </w:rPr>
        <w:t xml:space="preserve"> </w:t>
      </w:r>
      <w:bookmarkStart w:id="89" w:name="_ETM_Q1_586880"/>
      <w:bookmarkEnd w:id="89"/>
      <w:r>
        <w:rPr>
          <w:rFonts w:hint="cs"/>
          <w:b w:val="0"/>
          <w:bCs w:val="0"/>
          <w:u w:val="none"/>
          <w:rtl/>
        </w:rPr>
        <w:t>נתקבלה</w:t>
      </w:r>
    </w:p>
    <w:p w:rsidR="004C2576" w:rsidRDefault="004C2576" w:rsidP="004C2576">
      <w:pPr>
        <w:rPr>
          <w:rtl/>
        </w:rPr>
      </w:pPr>
    </w:p>
    <w:p w:rsidR="004C2576" w:rsidRDefault="004C2576" w:rsidP="004C2576">
      <w:pPr>
        <w:rPr>
          <w:rtl/>
        </w:rPr>
      </w:pPr>
      <w:bookmarkStart w:id="90" w:name="_ETM_Q1_585381"/>
      <w:bookmarkEnd w:id="90"/>
    </w:p>
    <w:p w:rsidR="004C2576" w:rsidRDefault="004C2576" w:rsidP="004C2576">
      <w:pPr>
        <w:pStyle w:val="af6"/>
        <w:keepNext/>
        <w:rPr>
          <w:rtl/>
        </w:rPr>
      </w:pPr>
      <w:bookmarkStart w:id="91" w:name="_ETM_Q1_590705"/>
      <w:bookmarkStart w:id="92" w:name="_ETM_Q1_591689"/>
      <w:bookmarkEnd w:id="91"/>
      <w:bookmarkEnd w:id="92"/>
      <w:r>
        <w:rPr>
          <w:rtl/>
        </w:rPr>
        <w:t>היו"ר משה גפני:</w:t>
      </w:r>
    </w:p>
    <w:p w:rsidR="004C2576" w:rsidRDefault="004C2576" w:rsidP="004C2576">
      <w:pPr>
        <w:pStyle w:val="KeepWithNext"/>
        <w:rPr>
          <w:rtl/>
        </w:rPr>
      </w:pPr>
    </w:p>
    <w:p w:rsidR="004C2576" w:rsidRDefault="004C2576" w:rsidP="004C2576">
      <w:pPr>
        <w:rPr>
          <w:rtl/>
        </w:rPr>
      </w:pPr>
      <w:r>
        <w:rPr>
          <w:rFonts w:hint="cs"/>
          <w:rtl/>
        </w:rPr>
        <w:t xml:space="preserve">הצעת </w:t>
      </w:r>
      <w:bookmarkStart w:id="93" w:name="_ETM_Q1_591064"/>
      <w:bookmarkEnd w:id="93"/>
      <w:r>
        <w:rPr>
          <w:rFonts w:hint="cs"/>
          <w:rtl/>
        </w:rPr>
        <w:t>החוק אושרה פה אחד.</w:t>
      </w:r>
      <w:r w:rsidR="003D2F7C">
        <w:rPr>
          <w:rFonts w:hint="cs"/>
          <w:rtl/>
        </w:rPr>
        <w:t xml:space="preserve"> תודה רבה.</w:t>
      </w:r>
    </w:p>
    <w:p w:rsidR="003D2F7C" w:rsidRDefault="003D2F7C" w:rsidP="004C2576">
      <w:pPr>
        <w:rPr>
          <w:rtl/>
        </w:rPr>
      </w:pPr>
    </w:p>
    <w:p w:rsidR="003D2F7C" w:rsidRDefault="003D2F7C" w:rsidP="004C2576">
      <w:pPr>
        <w:rPr>
          <w:rtl/>
        </w:rPr>
      </w:pPr>
      <w:r>
        <w:rPr>
          <w:rFonts w:hint="cs"/>
          <w:rtl/>
        </w:rPr>
        <w:t>א</w:t>
      </w:r>
      <w:bookmarkStart w:id="94" w:name="_ETM_Q1_592994"/>
      <w:bookmarkEnd w:id="94"/>
      <w:r>
        <w:rPr>
          <w:rFonts w:hint="cs"/>
          <w:rtl/>
        </w:rPr>
        <w:t>נחנו עוברים לדיון הבא.</w:t>
      </w:r>
      <w:r w:rsidR="00A93647">
        <w:rPr>
          <w:rFonts w:hint="cs"/>
          <w:rtl/>
        </w:rPr>
        <w:t xml:space="preserve"> </w:t>
      </w:r>
    </w:p>
    <w:p w:rsidR="00A93647" w:rsidRDefault="00A93647" w:rsidP="004C2576">
      <w:pPr>
        <w:rPr>
          <w:rtl/>
        </w:rPr>
      </w:pPr>
    </w:p>
    <w:p w:rsidR="003D2F7C" w:rsidRDefault="003D2F7C" w:rsidP="004C2576">
      <w:pPr>
        <w:rPr>
          <w:rtl/>
        </w:rPr>
      </w:pPr>
    </w:p>
    <w:p w:rsidR="003D2F7C" w:rsidRDefault="003D2F7C" w:rsidP="003D2F7C">
      <w:pPr>
        <w:pStyle w:val="afc"/>
        <w:keepNext/>
        <w:rPr>
          <w:rtl/>
        </w:rPr>
      </w:pPr>
      <w:r>
        <w:rPr>
          <w:rtl/>
        </w:rPr>
        <w:t>הישיבה ננעלה בשעה 12:01.</w:t>
      </w:r>
    </w:p>
    <w:p w:rsidR="003D2F7C" w:rsidRDefault="003D2F7C" w:rsidP="003D2F7C">
      <w:pPr>
        <w:pStyle w:val="KeepWithNext"/>
        <w:rPr>
          <w:rtl/>
        </w:rPr>
      </w:pPr>
    </w:p>
    <w:p w:rsidR="003D2F7C" w:rsidRDefault="003D2F7C" w:rsidP="003D2F7C">
      <w:pPr>
        <w:rPr>
          <w:rtl/>
        </w:rPr>
      </w:pPr>
    </w:p>
    <w:p w:rsidR="003D2F7C" w:rsidRDefault="003D2F7C" w:rsidP="004C2576">
      <w:pPr>
        <w:rPr>
          <w:rtl/>
        </w:rPr>
      </w:pPr>
    </w:p>
    <w:p w:rsidR="003D2F7C" w:rsidRDefault="003D2F7C" w:rsidP="004C2576">
      <w:pPr>
        <w:rPr>
          <w:rtl/>
        </w:rPr>
      </w:pPr>
    </w:p>
    <w:p w:rsidR="003D2F7C" w:rsidRPr="004C2576" w:rsidRDefault="003D2F7C" w:rsidP="004C2576"/>
    <w:p w:rsidR="004C2576" w:rsidRPr="004C2576" w:rsidRDefault="004C2576" w:rsidP="004C2576">
      <w:pPr>
        <w:pStyle w:val="af2"/>
      </w:pPr>
    </w:p>
    <w:p w:rsidR="004C2576" w:rsidRPr="004C2576" w:rsidRDefault="004C2576" w:rsidP="004C2576">
      <w:pPr>
        <w:rPr>
          <w:rtl/>
        </w:rPr>
      </w:pPr>
    </w:p>
    <w:p w:rsidR="004C2576" w:rsidRDefault="004C2576" w:rsidP="004C2576">
      <w:pPr>
        <w:rPr>
          <w:rtl/>
        </w:rPr>
      </w:pPr>
    </w:p>
    <w:p w:rsidR="004C2576" w:rsidRDefault="004C2576" w:rsidP="004C2576">
      <w:pPr>
        <w:rPr>
          <w:rtl/>
        </w:rPr>
      </w:pPr>
    </w:p>
    <w:p w:rsidR="004C2576" w:rsidRPr="006A6153" w:rsidRDefault="004C2576" w:rsidP="004C2576"/>
    <w:sectPr w:rsidR="004C2576" w:rsidRPr="006A6153" w:rsidSect="00466F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C03" w:rsidRDefault="005F6C03">
      <w:r>
        <w:separator/>
      </w:r>
    </w:p>
  </w:endnote>
  <w:endnote w:type="continuationSeparator" w:id="0">
    <w:p w:rsidR="005F6C03" w:rsidRDefault="005F6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C03" w:rsidRDefault="005F6C03">
      <w:r>
        <w:separator/>
      </w:r>
    </w:p>
  </w:footnote>
  <w:footnote w:type="continuationSeparator" w:id="0">
    <w:p w:rsidR="005F6C03" w:rsidRDefault="005F6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6FB3">
      <w:rPr>
        <w:rStyle w:val="af7"/>
        <w:noProof/>
        <w:rtl/>
      </w:rPr>
      <w:t>4</w:t>
    </w:r>
    <w:r>
      <w:rPr>
        <w:rStyle w:val="af7"/>
      </w:rPr>
      <w:fldChar w:fldCharType="end"/>
    </w:r>
  </w:p>
  <w:p w:rsidR="00D86E57" w:rsidRPr="00CC5815" w:rsidRDefault="00515DFA" w:rsidP="008E5E3F">
    <w:pPr>
      <w:pStyle w:val="a3"/>
      <w:ind w:firstLine="0"/>
    </w:pPr>
    <w:r>
      <w:rPr>
        <w:rtl/>
      </w:rPr>
      <w:t>ועדת הכספים</w:t>
    </w:r>
  </w:p>
  <w:p w:rsidR="00D86E57" w:rsidRPr="00CC5815" w:rsidRDefault="00515DFA" w:rsidP="008E5E3F">
    <w:pPr>
      <w:pStyle w:val="a3"/>
      <w:ind w:firstLine="0"/>
      <w:rPr>
        <w:rtl/>
      </w:rPr>
    </w:pPr>
    <w:r>
      <w:rPr>
        <w:rtl/>
      </w:rPr>
      <w:t>16/07/2018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199155D" wp14:editId="18D593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310D3"/>
    <w:multiLevelType w:val="hybridMultilevel"/>
    <w:tmpl w:val="7B607F66"/>
    <w:lvl w:ilvl="0" w:tplc="74E2939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B90B9D"/>
    <w:multiLevelType w:val="hybridMultilevel"/>
    <w:tmpl w:val="6DE0C58C"/>
    <w:lvl w:ilvl="0" w:tplc="46161C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03E5CA7"/>
    <w:multiLevelType w:val="hybridMultilevel"/>
    <w:tmpl w:val="60D67AC8"/>
    <w:lvl w:ilvl="0" w:tplc="4A364D6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CD11280"/>
    <w:multiLevelType w:val="hybridMultilevel"/>
    <w:tmpl w:val="73D2AF14"/>
    <w:lvl w:ilvl="0" w:tplc="D37258B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24B"/>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2F7C"/>
    <w:rsid w:val="003F0A5F"/>
    <w:rsid w:val="00420E41"/>
    <w:rsid w:val="00424C94"/>
    <w:rsid w:val="00447608"/>
    <w:rsid w:val="00451746"/>
    <w:rsid w:val="00466FB3"/>
    <w:rsid w:val="00470EAC"/>
    <w:rsid w:val="0049458B"/>
    <w:rsid w:val="00495FD8"/>
    <w:rsid w:val="004B0A65"/>
    <w:rsid w:val="004B1BE9"/>
    <w:rsid w:val="004C2576"/>
    <w:rsid w:val="00500C0C"/>
    <w:rsid w:val="00515DFA"/>
    <w:rsid w:val="00546678"/>
    <w:rsid w:val="005506B9"/>
    <w:rsid w:val="005817EC"/>
    <w:rsid w:val="00590B77"/>
    <w:rsid w:val="005A342D"/>
    <w:rsid w:val="005C363E"/>
    <w:rsid w:val="005D61F3"/>
    <w:rsid w:val="005E1C6B"/>
    <w:rsid w:val="005F6C03"/>
    <w:rsid w:val="005F76B0"/>
    <w:rsid w:val="00634F61"/>
    <w:rsid w:val="00695A47"/>
    <w:rsid w:val="006A0CB7"/>
    <w:rsid w:val="006A6153"/>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7A27"/>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3647"/>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A6FF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D80844"/>
  <w15:docId w15:val="{4EAEC8FB-FA1F-4B76-8D8A-99015D7EC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15DFA"/>
    <w:pPr>
      <w:spacing w:line="240" w:lineRule="auto"/>
    </w:pPr>
    <w:rPr>
      <w:rFonts w:ascii="Tahoma" w:hAnsi="Tahoma" w:cs="Tahoma"/>
      <w:sz w:val="16"/>
      <w:szCs w:val="16"/>
    </w:rPr>
  </w:style>
  <w:style w:type="character" w:customStyle="1" w:styleId="afe">
    <w:name w:val="טקסט בלונים תו"/>
    <w:basedOn w:val="a0"/>
    <w:link w:val="afd"/>
    <w:rsid w:val="00515DFA"/>
    <w:rPr>
      <w:rFonts w:ascii="Tahoma" w:hAnsi="Tahoma" w:cs="Tahoma"/>
      <w:sz w:val="16"/>
      <w:szCs w:val="16"/>
    </w:rPr>
  </w:style>
  <w:style w:type="table" w:styleId="aff">
    <w:name w:val="Table Grid"/>
    <w:basedOn w:val="a1"/>
    <w:rsid w:val="00515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A6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B0C48-B1D5-482D-A879-85129BDD2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939</Words>
  <Characters>4400</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2018-08-09T06:12:00Z</dcterms:modified>
</cp:coreProperties>
</file>