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53F8" w:rsidP="00EC1FB3">
      <w:pPr>
        <w:ind w:firstLine="0"/>
        <w:rPr>
          <w:b/>
          <w:bCs/>
          <w:rtl/>
        </w:rPr>
      </w:pPr>
      <w:r>
        <w:rPr>
          <w:b/>
          <w:bCs/>
          <w:rtl/>
        </w:rPr>
        <w:t>הכנסת העשרים</w:t>
      </w:r>
    </w:p>
    <w:p w:rsidR="00A22C90" w:rsidRDefault="00A22C90" w:rsidP="00327BF8">
      <w:pPr>
        <w:ind w:firstLine="0"/>
        <w:outlineLvl w:val="0"/>
        <w:rPr>
          <w:b/>
          <w:bCs/>
          <w:rtl/>
        </w:rPr>
        <w:sectPr w:rsidR="00A22C90" w:rsidSect="009011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53F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53F8" w:rsidP="008320F6">
      <w:pPr>
        <w:ind w:firstLine="0"/>
        <w:jc w:val="center"/>
        <w:outlineLvl w:val="0"/>
        <w:rPr>
          <w:b/>
          <w:bCs/>
          <w:rtl/>
        </w:rPr>
      </w:pPr>
      <w:r>
        <w:rPr>
          <w:b/>
          <w:bCs/>
          <w:rtl/>
        </w:rPr>
        <w:t xml:space="preserve">פרוטוקול מס' </w:t>
      </w:r>
      <w:r>
        <w:rPr>
          <w:rFonts w:hint="cs"/>
          <w:b/>
          <w:bCs/>
          <w:rtl/>
        </w:rPr>
        <w:t>819</w:t>
      </w:r>
    </w:p>
    <w:p w:rsidR="00E64116" w:rsidRPr="008713A4" w:rsidRDefault="00C253F8" w:rsidP="008320F6">
      <w:pPr>
        <w:ind w:firstLine="0"/>
        <w:jc w:val="center"/>
        <w:outlineLvl w:val="0"/>
        <w:rPr>
          <w:b/>
          <w:bCs/>
          <w:rtl/>
        </w:rPr>
      </w:pPr>
      <w:r>
        <w:rPr>
          <w:b/>
          <w:bCs/>
          <w:rtl/>
        </w:rPr>
        <w:t>מישיבת ועדת הכלכלה</w:t>
      </w:r>
    </w:p>
    <w:p w:rsidR="00E64116" w:rsidRPr="008713A4" w:rsidRDefault="00C253F8" w:rsidP="008320F6">
      <w:pPr>
        <w:ind w:firstLine="0"/>
        <w:jc w:val="center"/>
        <w:outlineLvl w:val="0"/>
        <w:rPr>
          <w:b/>
          <w:bCs/>
          <w:u w:val="single"/>
          <w:rtl/>
        </w:rPr>
      </w:pPr>
      <w:r>
        <w:rPr>
          <w:b/>
          <w:bCs/>
          <w:u w:val="single"/>
          <w:rtl/>
        </w:rPr>
        <w:t>יום שני, ד' באב התשע"ח (16 ביולי 2018), שעה 10:3</w:t>
      </w:r>
      <w:r>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253F8" w:rsidP="007C693F">
      <w:pPr>
        <w:spacing w:before="60"/>
        <w:ind w:firstLine="0"/>
        <w:rPr>
          <w:rtl/>
        </w:rPr>
      </w:pPr>
      <w:r w:rsidRPr="00C253F8">
        <w:rPr>
          <w:rtl/>
        </w:rPr>
        <w:t>כללי נתוני אשראי (שיעורי הפחתה מרביים של סכומי העיצום הכספי), התשע"ו-2016</w:t>
      </w:r>
    </w:p>
    <w:p w:rsidR="00E64116" w:rsidRDefault="00E64116" w:rsidP="007C693F">
      <w:pPr>
        <w:spacing w:before="60"/>
        <w:ind w:firstLine="0"/>
        <w:rPr>
          <w:rtl/>
        </w:rPr>
      </w:pPr>
    </w:p>
    <w:p w:rsidR="00C253F8" w:rsidRPr="008713A4" w:rsidRDefault="00C253F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53F8" w:rsidRDefault="00C253F8" w:rsidP="00EC1FB3">
      <w:pPr>
        <w:ind w:firstLine="0"/>
        <w:rPr>
          <w:rtl/>
        </w:rPr>
      </w:pPr>
      <w:r w:rsidRPr="00C253F8">
        <w:rPr>
          <w:rtl/>
        </w:rPr>
        <w:t>איתן כבל – היו"ר</w:t>
      </w:r>
    </w:p>
    <w:p w:rsidR="00C253F8" w:rsidRPr="008713A4" w:rsidRDefault="00C253F8" w:rsidP="00EC1FB3">
      <w:pPr>
        <w:ind w:firstLine="0"/>
        <w:rPr>
          <w:u w:val="single"/>
        </w:rPr>
      </w:pPr>
    </w:p>
    <w:p w:rsidR="002E5E31" w:rsidRPr="000C47F5" w:rsidRDefault="002E5E31"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575"/>
      </w:tblGrid>
      <w:tr w:rsidR="00C253F8" w:rsidTr="00C253F8">
        <w:tc>
          <w:tcPr>
            <w:tcW w:w="0" w:type="auto"/>
            <w:shd w:val="clear" w:color="auto" w:fill="auto"/>
          </w:tcPr>
          <w:p w:rsidR="00C253F8" w:rsidRDefault="00C253F8" w:rsidP="00DE5B80">
            <w:pPr>
              <w:ind w:firstLine="0"/>
              <w:rPr>
                <w:rtl/>
              </w:rPr>
            </w:pPr>
            <w:proofErr w:type="spellStart"/>
            <w:r>
              <w:rPr>
                <w:rtl/>
              </w:rPr>
              <w:t>ליז</w:t>
            </w:r>
            <w:proofErr w:type="spellEnd"/>
            <w:r>
              <w:rPr>
                <w:rtl/>
              </w:rPr>
              <w:t xml:space="preserve"> </w:t>
            </w:r>
            <w:proofErr w:type="spellStart"/>
            <w:r>
              <w:rPr>
                <w:rtl/>
              </w:rPr>
              <w:t>מונטיליו</w:t>
            </w:r>
            <w:proofErr w:type="spellEnd"/>
            <w:r>
              <w:rPr>
                <w:rtl/>
              </w:rPr>
              <w:t xml:space="preserve"> </w:t>
            </w:r>
            <w:proofErr w:type="spellStart"/>
            <w:r>
              <w:rPr>
                <w:rtl/>
              </w:rPr>
              <w:t>ברלב</w:t>
            </w:r>
            <w:proofErr w:type="spellEnd"/>
          </w:p>
        </w:tc>
        <w:tc>
          <w:tcPr>
            <w:tcW w:w="0" w:type="auto"/>
            <w:shd w:val="clear" w:color="auto" w:fill="auto"/>
          </w:tcPr>
          <w:p w:rsidR="00C253F8" w:rsidRDefault="00C253F8" w:rsidP="00DE5B80">
            <w:pPr>
              <w:ind w:firstLine="0"/>
              <w:rPr>
                <w:rtl/>
              </w:rPr>
            </w:pPr>
            <w:r>
              <w:rPr>
                <w:rtl/>
              </w:rPr>
              <w:t>–</w:t>
            </w:r>
          </w:p>
        </w:tc>
        <w:tc>
          <w:tcPr>
            <w:tcW w:w="0" w:type="auto"/>
            <w:shd w:val="clear" w:color="auto" w:fill="auto"/>
          </w:tcPr>
          <w:p w:rsidR="00C253F8" w:rsidRDefault="00C253F8" w:rsidP="00DE5B80">
            <w:pPr>
              <w:ind w:firstLine="0"/>
              <w:rPr>
                <w:rtl/>
              </w:rPr>
            </w:pPr>
            <w:r>
              <w:rPr>
                <w:rtl/>
              </w:rPr>
              <w:t>עו"ד, ייעוץ וחקיקה, משרד המשפטים</w:t>
            </w:r>
          </w:p>
        </w:tc>
      </w:tr>
      <w:tr w:rsidR="00C253F8" w:rsidTr="00C253F8">
        <w:tc>
          <w:tcPr>
            <w:tcW w:w="0" w:type="auto"/>
            <w:shd w:val="clear" w:color="auto" w:fill="auto"/>
          </w:tcPr>
          <w:p w:rsidR="00C253F8" w:rsidRDefault="00C253F8" w:rsidP="00DE5B80">
            <w:pPr>
              <w:ind w:firstLine="0"/>
              <w:rPr>
                <w:rtl/>
              </w:rPr>
            </w:pPr>
            <w:r>
              <w:rPr>
                <w:rtl/>
              </w:rPr>
              <w:t>צוריאל תמם</w:t>
            </w:r>
          </w:p>
        </w:tc>
        <w:tc>
          <w:tcPr>
            <w:tcW w:w="0" w:type="auto"/>
            <w:shd w:val="clear" w:color="auto" w:fill="auto"/>
          </w:tcPr>
          <w:p w:rsidR="00C253F8" w:rsidRDefault="00C253F8" w:rsidP="00DE5B80">
            <w:pPr>
              <w:ind w:firstLine="0"/>
              <w:rPr>
                <w:rtl/>
              </w:rPr>
            </w:pPr>
            <w:r>
              <w:rPr>
                <w:rtl/>
              </w:rPr>
              <w:t>–</w:t>
            </w:r>
          </w:p>
        </w:tc>
        <w:tc>
          <w:tcPr>
            <w:tcW w:w="0" w:type="auto"/>
            <w:shd w:val="clear" w:color="auto" w:fill="auto"/>
          </w:tcPr>
          <w:p w:rsidR="00C253F8" w:rsidRDefault="00C253F8" w:rsidP="00DE5B80">
            <w:pPr>
              <w:ind w:firstLine="0"/>
              <w:rPr>
                <w:rtl/>
              </w:rPr>
            </w:pPr>
            <w:r>
              <w:rPr>
                <w:rtl/>
              </w:rPr>
              <w:t>הממונה על שיתוף נתוני אשראי, בנק ישראל</w:t>
            </w:r>
          </w:p>
        </w:tc>
      </w:tr>
      <w:tr w:rsidR="00C253F8" w:rsidTr="00C253F8">
        <w:tc>
          <w:tcPr>
            <w:tcW w:w="0" w:type="auto"/>
            <w:shd w:val="clear" w:color="auto" w:fill="auto"/>
          </w:tcPr>
          <w:p w:rsidR="00C253F8" w:rsidRDefault="00C253F8" w:rsidP="00DE5B80">
            <w:pPr>
              <w:ind w:firstLine="0"/>
              <w:rPr>
                <w:rtl/>
              </w:rPr>
            </w:pPr>
            <w:r>
              <w:rPr>
                <w:rtl/>
              </w:rPr>
              <w:t>שירלי אבנר</w:t>
            </w:r>
          </w:p>
        </w:tc>
        <w:tc>
          <w:tcPr>
            <w:tcW w:w="0" w:type="auto"/>
            <w:shd w:val="clear" w:color="auto" w:fill="auto"/>
          </w:tcPr>
          <w:p w:rsidR="00C253F8" w:rsidRDefault="00C253F8" w:rsidP="00DE5B80">
            <w:pPr>
              <w:ind w:firstLine="0"/>
              <w:rPr>
                <w:rtl/>
              </w:rPr>
            </w:pPr>
            <w:r>
              <w:rPr>
                <w:rtl/>
              </w:rPr>
              <w:t>–</w:t>
            </w:r>
          </w:p>
        </w:tc>
        <w:tc>
          <w:tcPr>
            <w:tcW w:w="0" w:type="auto"/>
            <w:shd w:val="clear" w:color="auto" w:fill="auto"/>
          </w:tcPr>
          <w:p w:rsidR="00C253F8" w:rsidRDefault="00C253F8" w:rsidP="00DE5B80">
            <w:pPr>
              <w:ind w:firstLine="0"/>
              <w:rPr>
                <w:rtl/>
              </w:rPr>
            </w:pPr>
            <w:r>
              <w:rPr>
                <w:rtl/>
              </w:rPr>
              <w:t>עו"ד, המחלקה המשפטית, בנק ישראל</w:t>
            </w:r>
          </w:p>
        </w:tc>
      </w:tr>
      <w:tr w:rsidR="00C253F8" w:rsidTr="00C253F8">
        <w:tc>
          <w:tcPr>
            <w:tcW w:w="0" w:type="auto"/>
            <w:shd w:val="clear" w:color="auto" w:fill="auto"/>
          </w:tcPr>
          <w:p w:rsidR="00C253F8" w:rsidRDefault="00C253F8" w:rsidP="00DE5B80">
            <w:pPr>
              <w:ind w:firstLine="0"/>
              <w:rPr>
                <w:rtl/>
              </w:rPr>
            </w:pPr>
            <w:r>
              <w:rPr>
                <w:rtl/>
              </w:rPr>
              <w:t xml:space="preserve">גיל </w:t>
            </w:r>
            <w:proofErr w:type="spellStart"/>
            <w:r>
              <w:rPr>
                <w:rtl/>
              </w:rPr>
              <w:t>ברגפרוינד</w:t>
            </w:r>
            <w:proofErr w:type="spellEnd"/>
          </w:p>
        </w:tc>
        <w:tc>
          <w:tcPr>
            <w:tcW w:w="0" w:type="auto"/>
            <w:shd w:val="clear" w:color="auto" w:fill="auto"/>
          </w:tcPr>
          <w:p w:rsidR="00C253F8" w:rsidRDefault="00C253F8" w:rsidP="00DE5B80">
            <w:pPr>
              <w:ind w:firstLine="0"/>
              <w:rPr>
                <w:rtl/>
              </w:rPr>
            </w:pPr>
            <w:r>
              <w:rPr>
                <w:rtl/>
              </w:rPr>
              <w:t>–</w:t>
            </w:r>
          </w:p>
        </w:tc>
        <w:tc>
          <w:tcPr>
            <w:tcW w:w="0" w:type="auto"/>
            <w:shd w:val="clear" w:color="auto" w:fill="auto"/>
          </w:tcPr>
          <w:p w:rsidR="00C253F8" w:rsidRDefault="00C253F8" w:rsidP="00DE5B80">
            <w:pPr>
              <w:ind w:firstLine="0"/>
              <w:rPr>
                <w:rtl/>
              </w:rPr>
            </w:pPr>
            <w:r>
              <w:rPr>
                <w:rtl/>
              </w:rPr>
              <w:t>המועצה לצרכנות</w:t>
            </w:r>
          </w:p>
        </w:tc>
      </w:tr>
      <w:tr w:rsidR="00C253F8" w:rsidTr="00C253F8">
        <w:tc>
          <w:tcPr>
            <w:tcW w:w="0" w:type="auto"/>
            <w:shd w:val="clear" w:color="auto" w:fill="auto"/>
          </w:tcPr>
          <w:p w:rsidR="00C253F8" w:rsidRDefault="00C253F8" w:rsidP="00DE5B80">
            <w:pPr>
              <w:ind w:firstLine="0"/>
              <w:rPr>
                <w:rtl/>
              </w:rPr>
            </w:pPr>
            <w:r>
              <w:rPr>
                <w:rtl/>
              </w:rPr>
              <w:t>ירון שגיא</w:t>
            </w:r>
          </w:p>
        </w:tc>
        <w:tc>
          <w:tcPr>
            <w:tcW w:w="0" w:type="auto"/>
            <w:shd w:val="clear" w:color="auto" w:fill="auto"/>
          </w:tcPr>
          <w:p w:rsidR="00C253F8" w:rsidRDefault="00C253F8" w:rsidP="00DE5B80">
            <w:pPr>
              <w:ind w:firstLine="0"/>
              <w:rPr>
                <w:rtl/>
              </w:rPr>
            </w:pPr>
            <w:r>
              <w:rPr>
                <w:rtl/>
              </w:rPr>
              <w:t>–</w:t>
            </w:r>
          </w:p>
        </w:tc>
        <w:tc>
          <w:tcPr>
            <w:tcW w:w="0" w:type="auto"/>
            <w:shd w:val="clear" w:color="auto" w:fill="auto"/>
          </w:tcPr>
          <w:p w:rsidR="00C253F8" w:rsidRDefault="00C253F8" w:rsidP="00DE5B80">
            <w:pPr>
              <w:ind w:firstLine="0"/>
              <w:rPr>
                <w:rtl/>
              </w:rPr>
            </w:pPr>
            <w:r>
              <w:rPr>
                <w:rtl/>
              </w:rPr>
              <w:t xml:space="preserve">יו"ר ארגון </w:t>
            </w:r>
            <w:proofErr w:type="spellStart"/>
            <w:r>
              <w:rPr>
                <w:rtl/>
              </w:rPr>
              <w:t>יאל</w:t>
            </w:r>
            <w:proofErr w:type="spellEnd"/>
          </w:p>
        </w:tc>
      </w:tr>
      <w:tr w:rsidR="00901194" w:rsidTr="00C253F8">
        <w:tc>
          <w:tcPr>
            <w:tcW w:w="0" w:type="auto"/>
            <w:shd w:val="clear" w:color="auto" w:fill="auto"/>
          </w:tcPr>
          <w:p w:rsidR="00901194" w:rsidRDefault="00901194" w:rsidP="00DE5B80">
            <w:pPr>
              <w:ind w:firstLine="0"/>
              <w:rPr>
                <w:rtl/>
              </w:rPr>
            </w:pPr>
            <w:r>
              <w:rPr>
                <w:rFonts w:hint="cs"/>
                <w:rtl/>
              </w:rPr>
              <w:t>משה ברדוגו</w:t>
            </w:r>
          </w:p>
        </w:tc>
        <w:tc>
          <w:tcPr>
            <w:tcW w:w="0" w:type="auto"/>
            <w:shd w:val="clear" w:color="auto" w:fill="auto"/>
          </w:tcPr>
          <w:p w:rsidR="00901194" w:rsidRDefault="00901194" w:rsidP="00DE5B80">
            <w:pPr>
              <w:ind w:firstLine="0"/>
              <w:rPr>
                <w:rtl/>
              </w:rPr>
            </w:pPr>
            <w:r>
              <w:rPr>
                <w:rtl/>
              </w:rPr>
              <w:t>–</w:t>
            </w:r>
          </w:p>
        </w:tc>
        <w:tc>
          <w:tcPr>
            <w:tcW w:w="0" w:type="auto"/>
            <w:shd w:val="clear" w:color="auto" w:fill="auto"/>
          </w:tcPr>
          <w:p w:rsidR="00901194" w:rsidRDefault="00901194" w:rsidP="00DE5B80">
            <w:pPr>
              <w:ind w:firstLine="0"/>
              <w:rPr>
                <w:rtl/>
              </w:rPr>
            </w:pPr>
            <w:r>
              <w:rPr>
                <w:rFonts w:hint="cs"/>
                <w:rtl/>
              </w:rPr>
              <w:t>שדלן/</w:t>
            </w:r>
            <w:proofErr w:type="spellStart"/>
            <w:r>
              <w:rPr>
                <w:rFonts w:hint="cs"/>
                <w:rtl/>
              </w:rPr>
              <w:t>ית</w:t>
            </w:r>
            <w:proofErr w:type="spellEnd"/>
            <w:r>
              <w:rPr>
                <w:rFonts w:hint="cs"/>
                <w:rtl/>
              </w:rPr>
              <w:t xml:space="preserve"> (ברדוגו יועצים) מייצג/ת את גמא ניהול וסליקה </w:t>
            </w:r>
            <w:proofErr w:type="spellStart"/>
            <w:r>
              <w:rPr>
                <w:rFonts w:hint="cs"/>
                <w:rtl/>
              </w:rPr>
              <w:t>בע</w:t>
            </w:r>
            <w:proofErr w:type="spellEnd"/>
            <w:r>
              <w:rPr>
                <w:rFonts w:hint="cs"/>
                <w:rtl/>
              </w:rPr>
              <w:t>''מ</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53F8" w:rsidP="00D40A29">
      <w:pPr>
        <w:ind w:firstLine="0"/>
      </w:pPr>
      <w:r>
        <w:rPr>
          <w:rFonts w:hint="cs"/>
          <w:rtl/>
        </w:rPr>
        <w:t>אביגיל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253F8"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253F8" w:rsidP="008320F6">
      <w:pPr>
        <w:ind w:firstLine="0"/>
        <w:rPr>
          <w:rtl/>
        </w:rPr>
      </w:pPr>
      <w:r>
        <w:rPr>
          <w:rFonts w:hint="cs"/>
          <w:rtl/>
        </w:rPr>
        <w:t>אהובה שרון, חבר תרגומים</w:t>
      </w:r>
    </w:p>
    <w:p w:rsidR="00C253F8" w:rsidRDefault="00C253F8" w:rsidP="008320F6">
      <w:pPr>
        <w:ind w:firstLine="0"/>
        <w:rPr>
          <w:rtl/>
        </w:rPr>
      </w:pPr>
    </w:p>
    <w:p w:rsidR="00C253F8" w:rsidRDefault="00C253F8" w:rsidP="008320F6">
      <w:pPr>
        <w:ind w:firstLine="0"/>
        <w:rPr>
          <w:rtl/>
        </w:rPr>
      </w:pPr>
    </w:p>
    <w:p w:rsidR="00C253F8" w:rsidRDefault="00C253F8" w:rsidP="00C253F8">
      <w:pPr>
        <w:pStyle w:val="KeepWithNext"/>
        <w:rPr>
          <w:rtl/>
        </w:rPr>
      </w:pPr>
    </w:p>
    <w:p w:rsidR="00C253F8" w:rsidRPr="008713A4" w:rsidRDefault="00C253F8" w:rsidP="00C253F8">
      <w:pPr>
        <w:rPr>
          <w:rtl/>
        </w:rPr>
      </w:pPr>
    </w:p>
    <w:p w:rsidR="00C253F8" w:rsidRDefault="00E64116" w:rsidP="00C253F8">
      <w:pPr>
        <w:bidi w:val="0"/>
        <w:spacing w:line="240" w:lineRule="auto"/>
        <w:ind w:firstLine="0"/>
        <w:jc w:val="left"/>
      </w:pPr>
      <w:r w:rsidRPr="008713A4">
        <w:rPr>
          <w:rtl/>
        </w:rPr>
        <w:br w:type="page"/>
      </w:r>
    </w:p>
    <w:p w:rsidR="007872B4" w:rsidRDefault="00C253F8" w:rsidP="00C253F8">
      <w:pPr>
        <w:pStyle w:val="a6"/>
        <w:keepNext/>
      </w:pPr>
      <w:r>
        <w:rPr>
          <w:rtl/>
        </w:rPr>
        <w:lastRenderedPageBreak/>
        <w:t>כללי נתוני אשראי (שיעורי הפחתה מרביים של סכומי העיצום הכספי), התשע"ו-2016</w:t>
      </w:r>
    </w:p>
    <w:p w:rsidR="00C253F8" w:rsidRDefault="00C253F8" w:rsidP="00C253F8">
      <w:pPr>
        <w:pStyle w:val="KeepWithNext"/>
        <w:rPr>
          <w:rtl/>
        </w:rPr>
      </w:pPr>
    </w:p>
    <w:p w:rsidR="00C253F8" w:rsidRDefault="00C253F8" w:rsidP="00901194">
      <w:pPr>
        <w:ind w:firstLine="0"/>
        <w:rPr>
          <w:rtl/>
        </w:rPr>
      </w:pPr>
    </w:p>
    <w:p w:rsidR="001006EE" w:rsidRDefault="001006EE" w:rsidP="00901194">
      <w:pPr>
        <w:pStyle w:val="af6"/>
        <w:keepNext/>
        <w:rPr>
          <w:rtl/>
        </w:rPr>
      </w:pPr>
      <w:r>
        <w:rPr>
          <w:rtl/>
        </w:rPr>
        <w:t>היו"ר איתן כבל:</w:t>
      </w:r>
    </w:p>
    <w:p w:rsidR="001006EE" w:rsidRPr="001006EE" w:rsidRDefault="001006EE" w:rsidP="001006EE">
      <w:pPr>
        <w:rPr>
          <w:rtl/>
        </w:rPr>
      </w:pPr>
    </w:p>
    <w:p w:rsidR="001C73F4" w:rsidRDefault="001C73F4" w:rsidP="001C73F4">
      <w:pPr>
        <w:pStyle w:val="a6"/>
        <w:keepNext/>
        <w:ind w:firstLine="720"/>
        <w:jc w:val="left"/>
        <w:rPr>
          <w:b w:val="0"/>
          <w:bCs w:val="0"/>
          <w:u w:val="none"/>
          <w:rtl/>
        </w:rPr>
      </w:pPr>
      <w:r>
        <w:rPr>
          <w:rFonts w:hint="cs"/>
          <w:b w:val="0"/>
          <w:bCs w:val="0"/>
          <w:u w:val="none"/>
          <w:rtl/>
        </w:rPr>
        <w:t xml:space="preserve">שלום לכולם. </w:t>
      </w:r>
      <w:r w:rsidRPr="001C73F4">
        <w:rPr>
          <w:rFonts w:hint="cs"/>
          <w:b w:val="0"/>
          <w:bCs w:val="0"/>
          <w:u w:val="none"/>
          <w:rtl/>
        </w:rPr>
        <w:t>אני מתכ</w:t>
      </w:r>
      <w:r>
        <w:rPr>
          <w:rFonts w:hint="cs"/>
          <w:b w:val="0"/>
          <w:bCs w:val="0"/>
          <w:u w:val="none"/>
          <w:rtl/>
        </w:rPr>
        <w:t>בד לפתוח את ישיבה השנייה של</w:t>
      </w:r>
      <w:r w:rsidRPr="001C73F4">
        <w:rPr>
          <w:rFonts w:hint="cs"/>
          <w:b w:val="0"/>
          <w:bCs w:val="0"/>
          <w:u w:val="none"/>
          <w:rtl/>
        </w:rPr>
        <w:t xml:space="preserve"> ועדת הכלכלה. </w:t>
      </w:r>
      <w:r>
        <w:rPr>
          <w:rFonts w:hint="cs"/>
          <w:b w:val="0"/>
          <w:bCs w:val="0"/>
          <w:u w:val="none"/>
          <w:rtl/>
        </w:rPr>
        <w:t>גברתי מנהלת הוועדה, היועצ</w:t>
      </w:r>
      <w:bookmarkStart w:id="1" w:name="_ETM_Q1_39831"/>
      <w:bookmarkEnd w:id="1"/>
      <w:r>
        <w:rPr>
          <w:rFonts w:hint="cs"/>
          <w:b w:val="0"/>
          <w:bCs w:val="0"/>
          <w:u w:val="none"/>
          <w:rtl/>
        </w:rPr>
        <w:t xml:space="preserve">ת המשפטית, רשמת פרלמנטרית, דובר, אורחים נכבדים. </w:t>
      </w:r>
      <w:r w:rsidRPr="001C73F4">
        <w:rPr>
          <w:rFonts w:hint="cs"/>
          <w:b w:val="0"/>
          <w:bCs w:val="0"/>
          <w:u w:val="none"/>
          <w:rtl/>
        </w:rPr>
        <w:t xml:space="preserve">על סדר </w:t>
      </w:r>
      <w:bookmarkStart w:id="2" w:name="_ETM_Q1_17024"/>
      <w:bookmarkEnd w:id="2"/>
      <w:r w:rsidRPr="001C73F4">
        <w:rPr>
          <w:rFonts w:hint="cs"/>
          <w:b w:val="0"/>
          <w:bCs w:val="0"/>
          <w:u w:val="none"/>
          <w:rtl/>
        </w:rPr>
        <w:t xml:space="preserve">היום </w:t>
      </w:r>
      <w:r w:rsidRPr="001C73F4">
        <w:rPr>
          <w:b w:val="0"/>
          <w:bCs w:val="0"/>
          <w:u w:val="none"/>
          <w:rtl/>
        </w:rPr>
        <w:t>כללי נתוני אשראי (שיעורי הפחתה מרביים של סכומי העיצום הכספי), התשע"ו-2016</w:t>
      </w:r>
      <w:r>
        <w:rPr>
          <w:rFonts w:hint="cs"/>
          <w:b w:val="0"/>
          <w:bCs w:val="0"/>
          <w:u w:val="none"/>
          <w:rtl/>
        </w:rPr>
        <w:t>.</w:t>
      </w:r>
    </w:p>
    <w:p w:rsidR="001C73F4" w:rsidRDefault="001C73F4" w:rsidP="001C73F4">
      <w:pPr>
        <w:rPr>
          <w:rtl/>
        </w:rPr>
      </w:pPr>
    </w:p>
    <w:p w:rsidR="001C73F4" w:rsidRDefault="001C73F4" w:rsidP="001C73F4">
      <w:pPr>
        <w:pStyle w:val="af9"/>
        <w:keepNext/>
        <w:rPr>
          <w:rtl/>
        </w:rPr>
      </w:pPr>
      <w:bookmarkStart w:id="3" w:name="_ETM_Q1_53394"/>
      <w:bookmarkStart w:id="4" w:name="_ETM_Q1_55273"/>
      <w:bookmarkEnd w:id="3"/>
      <w:bookmarkEnd w:id="4"/>
      <w:r>
        <w:rPr>
          <w:rtl/>
        </w:rPr>
        <w:t>שירלי אבנר:</w:t>
      </w:r>
    </w:p>
    <w:p w:rsidR="001C73F4" w:rsidRDefault="001C73F4" w:rsidP="001C73F4">
      <w:pPr>
        <w:pStyle w:val="KeepWithNext"/>
        <w:rPr>
          <w:rtl/>
        </w:rPr>
      </w:pPr>
    </w:p>
    <w:p w:rsidR="001C73F4" w:rsidRDefault="001C73F4" w:rsidP="001C73F4">
      <w:pPr>
        <w:rPr>
          <w:rtl/>
        </w:rPr>
      </w:pPr>
      <w:r>
        <w:rPr>
          <w:rFonts w:hint="cs"/>
          <w:rtl/>
        </w:rPr>
        <w:t xml:space="preserve">תודה רבה לוועדה </w:t>
      </w:r>
      <w:bookmarkStart w:id="5" w:name="_ETM_Q1_57955"/>
      <w:bookmarkEnd w:id="5"/>
      <w:r>
        <w:rPr>
          <w:rFonts w:hint="cs"/>
          <w:rtl/>
        </w:rPr>
        <w:t xml:space="preserve">על זה שכינסת את הישיבה הזאת. הכללים האלה מאוד חשובים </w:t>
      </w:r>
      <w:bookmarkStart w:id="6" w:name="_ETM_Q1_64665"/>
      <w:bookmarkEnd w:id="6"/>
      <w:r>
        <w:rPr>
          <w:rFonts w:hint="cs"/>
          <w:rtl/>
        </w:rPr>
        <w:t xml:space="preserve">לנו שכן כפי שנקבע בחוק, ללא הכללים האלה אנחנו לא </w:t>
      </w:r>
      <w:bookmarkStart w:id="7" w:name="_ETM_Q1_67680"/>
      <w:bookmarkEnd w:id="7"/>
      <w:r>
        <w:rPr>
          <w:rFonts w:hint="cs"/>
          <w:rtl/>
        </w:rPr>
        <w:t>נוכל להטיל עיצומים כספיים</w:t>
      </w:r>
      <w:bookmarkStart w:id="8" w:name="_ETM_Q1_73566"/>
      <w:bookmarkEnd w:id="8"/>
      <w:r>
        <w:rPr>
          <w:rFonts w:hint="cs"/>
          <w:rtl/>
        </w:rPr>
        <w:t xml:space="preserve">. אנחנו בהיערכות ואנחנו רוצים להקים את מערך השיתוף </w:t>
      </w:r>
      <w:bookmarkStart w:id="9" w:name="_ETM_Q1_79505"/>
      <w:bookmarkEnd w:id="9"/>
      <w:r>
        <w:rPr>
          <w:rFonts w:hint="cs"/>
          <w:rtl/>
        </w:rPr>
        <w:t>בנתוני אשראי וחשוב לנו שנוכל גם לאכוף א</w:t>
      </w:r>
      <w:bookmarkStart w:id="10" w:name="_ETM_Q1_81356"/>
      <w:bookmarkEnd w:id="10"/>
      <w:r>
        <w:rPr>
          <w:rFonts w:hint="cs"/>
          <w:rtl/>
        </w:rPr>
        <w:t>ת הכללים השונים.</w:t>
      </w:r>
    </w:p>
    <w:p w:rsidR="001C73F4" w:rsidRDefault="001C73F4" w:rsidP="001C73F4">
      <w:pPr>
        <w:rPr>
          <w:rtl/>
        </w:rPr>
      </w:pPr>
    </w:p>
    <w:p w:rsidR="001C73F4" w:rsidRDefault="001C73F4" w:rsidP="001C73F4">
      <w:pPr>
        <w:rPr>
          <w:rtl/>
        </w:rPr>
      </w:pPr>
      <w:bookmarkStart w:id="11" w:name="_ETM_Q1_83587"/>
      <w:bookmarkEnd w:id="11"/>
      <w:r>
        <w:rPr>
          <w:rFonts w:hint="cs"/>
          <w:rtl/>
        </w:rPr>
        <w:t>אני אשמח להתחיל להקריא.</w:t>
      </w:r>
    </w:p>
    <w:p w:rsidR="001C73F4" w:rsidRDefault="001C73F4" w:rsidP="001C73F4">
      <w:pPr>
        <w:rPr>
          <w:rtl/>
        </w:rPr>
      </w:pPr>
    </w:p>
    <w:p w:rsidR="001C73F4" w:rsidRDefault="001C73F4" w:rsidP="001C73F4">
      <w:pPr>
        <w:pStyle w:val="af6"/>
        <w:keepNext/>
        <w:rPr>
          <w:rtl/>
        </w:rPr>
      </w:pPr>
      <w:bookmarkStart w:id="12" w:name="_ETM_Q1_84864"/>
      <w:bookmarkEnd w:id="12"/>
      <w:r>
        <w:rPr>
          <w:rtl/>
        </w:rPr>
        <w:t>היו"ר איתן כבל:</w:t>
      </w:r>
    </w:p>
    <w:p w:rsidR="001C73F4" w:rsidRDefault="001C73F4" w:rsidP="001C73F4">
      <w:pPr>
        <w:pStyle w:val="KeepWithNext"/>
        <w:rPr>
          <w:rtl/>
        </w:rPr>
      </w:pPr>
    </w:p>
    <w:p w:rsidR="001C73F4" w:rsidRDefault="001C73F4" w:rsidP="001C73F4">
      <w:pPr>
        <w:rPr>
          <w:rtl/>
        </w:rPr>
      </w:pPr>
      <w:r>
        <w:rPr>
          <w:rFonts w:hint="cs"/>
          <w:rtl/>
        </w:rPr>
        <w:t>בבקשה.</w:t>
      </w:r>
    </w:p>
    <w:p w:rsidR="001C73F4" w:rsidRDefault="001C73F4" w:rsidP="001C73F4">
      <w:pPr>
        <w:rPr>
          <w:rtl/>
        </w:rPr>
      </w:pPr>
    </w:p>
    <w:p w:rsidR="001C73F4" w:rsidRDefault="001C73F4" w:rsidP="001C73F4">
      <w:pPr>
        <w:pStyle w:val="af9"/>
        <w:keepNext/>
        <w:rPr>
          <w:rtl/>
        </w:rPr>
      </w:pPr>
      <w:bookmarkStart w:id="13" w:name="_ETM_Q1_84491"/>
      <w:bookmarkEnd w:id="13"/>
      <w:r>
        <w:rPr>
          <w:rtl/>
        </w:rPr>
        <w:t>שירלי אבנר:</w:t>
      </w:r>
    </w:p>
    <w:p w:rsidR="001C73F4" w:rsidRDefault="001C73F4" w:rsidP="001C73F4">
      <w:pPr>
        <w:pStyle w:val="KeepWithNext"/>
        <w:rPr>
          <w:rtl/>
        </w:rPr>
      </w:pPr>
    </w:p>
    <w:p w:rsidR="001C73F4" w:rsidRDefault="001C73F4" w:rsidP="001C73F4">
      <w:pPr>
        <w:pStyle w:val="a6"/>
        <w:keepNext/>
      </w:pPr>
      <w:r>
        <w:rPr>
          <w:rtl/>
        </w:rPr>
        <w:t>כללי נתוני אשראי (שיעורי הפחתה מרביים של סכומי העיצום הכספי), התשע"</w:t>
      </w:r>
      <w:r>
        <w:rPr>
          <w:rFonts w:hint="cs"/>
          <w:rtl/>
        </w:rPr>
        <w:t>ח-2018</w:t>
      </w:r>
    </w:p>
    <w:p w:rsidR="001C73F4" w:rsidRDefault="001C73F4" w:rsidP="001C73F4">
      <w:pPr>
        <w:rPr>
          <w:rtl/>
        </w:rPr>
      </w:pPr>
    </w:p>
    <w:p w:rsidR="001C73F4" w:rsidRDefault="001C73F4" w:rsidP="001C73F4">
      <w:pPr>
        <w:rPr>
          <w:rtl/>
        </w:rPr>
      </w:pPr>
      <w:bookmarkStart w:id="14" w:name="_ETM_Q1_92057"/>
      <w:bookmarkEnd w:id="14"/>
      <w:r>
        <w:rPr>
          <w:rFonts w:hint="cs"/>
          <w:rtl/>
        </w:rPr>
        <w:t xml:space="preserve">בתוקף סמכותי לפי סעיף 97(ב) לחוק נתוני אשראי, התשע"ו-2016 (להלן </w:t>
      </w:r>
      <w:r>
        <w:rPr>
          <w:rtl/>
        </w:rPr>
        <w:t>–</w:t>
      </w:r>
      <w:r>
        <w:rPr>
          <w:rFonts w:hint="cs"/>
          <w:rtl/>
        </w:rPr>
        <w:t xml:space="preserve"> החוק), בהתייעצות עם שר המשפטים ובאישור ועדת הכלכלה של הכנסת אני קובעת כללים אלה:</w:t>
      </w:r>
    </w:p>
    <w:p w:rsidR="001C73F4" w:rsidRDefault="001C73F4" w:rsidP="001C73F4">
      <w:pPr>
        <w:rPr>
          <w:rtl/>
        </w:rPr>
      </w:pPr>
      <w:bookmarkStart w:id="15" w:name="_ETM_Q1_105741"/>
      <w:bookmarkEnd w:id="15"/>
    </w:p>
    <w:p w:rsidR="001C73F4" w:rsidRPr="001C73F4" w:rsidRDefault="001C73F4" w:rsidP="001C73F4">
      <w:pPr>
        <w:pStyle w:val="aff0"/>
        <w:numPr>
          <w:ilvl w:val="0"/>
          <w:numId w:val="3"/>
        </w:numPr>
      </w:pPr>
      <w:bookmarkStart w:id="16" w:name="_ETM_Q1_107052"/>
      <w:bookmarkEnd w:id="16"/>
      <w:r>
        <w:rPr>
          <w:rFonts w:hint="cs"/>
          <w:rtl/>
        </w:rPr>
        <w:t xml:space="preserve">מקרים, </w:t>
      </w:r>
      <w:bookmarkStart w:id="17" w:name="_ETM_Q1_110797"/>
      <w:bookmarkEnd w:id="17"/>
      <w:r>
        <w:rPr>
          <w:rFonts w:hint="cs"/>
          <w:rtl/>
        </w:rPr>
        <w:t>נסיבות ושיקולים בהם ניתן להטיל עיצום כספי בסכום הנמוך מהסכומים הקבועים</w:t>
      </w:r>
    </w:p>
    <w:p w:rsidR="00C253F8" w:rsidRDefault="00C253F8" w:rsidP="00C253F8">
      <w:pPr>
        <w:rPr>
          <w:rtl/>
        </w:rPr>
      </w:pPr>
    </w:p>
    <w:p w:rsidR="001C73F4" w:rsidRDefault="001C73F4" w:rsidP="001C73F4">
      <w:pPr>
        <w:ind w:left="1080" w:firstLine="0"/>
        <w:rPr>
          <w:rtl/>
        </w:rPr>
      </w:pPr>
      <w:bookmarkStart w:id="18" w:name="_ETM_Q1_112697"/>
      <w:bookmarkEnd w:id="18"/>
      <w:r>
        <w:rPr>
          <w:rFonts w:hint="cs"/>
          <w:rtl/>
        </w:rPr>
        <w:t>הממונה רשאי להפחית למפר את סכום העיצום הכספי, בשיעורים שלהלן, אם התקיימה אחת או יותר מנסיבות אלה:</w:t>
      </w:r>
    </w:p>
    <w:p w:rsidR="001C73F4" w:rsidRDefault="001C73F4" w:rsidP="001C73F4">
      <w:pPr>
        <w:ind w:left="360"/>
        <w:rPr>
          <w:rtl/>
        </w:rPr>
      </w:pPr>
    </w:p>
    <w:p w:rsidR="001C73F4" w:rsidRDefault="001C73F4" w:rsidP="001C73F4">
      <w:pPr>
        <w:pStyle w:val="aff0"/>
        <w:numPr>
          <w:ilvl w:val="0"/>
          <w:numId w:val="4"/>
        </w:numPr>
      </w:pPr>
      <w:bookmarkStart w:id="19" w:name="_ETM_Q1_118076"/>
      <w:bookmarkEnd w:id="19"/>
      <w:r>
        <w:rPr>
          <w:rFonts w:hint="cs"/>
          <w:rtl/>
        </w:rPr>
        <w:t xml:space="preserve">המפר לא הפר כל הוראה מהוראות החוק או לפיו בשלוש השנים שקדמו להפרה </w:t>
      </w:r>
      <w:r>
        <w:rPr>
          <w:rtl/>
        </w:rPr>
        <w:t>–</w:t>
      </w:r>
      <w:r>
        <w:rPr>
          <w:rFonts w:hint="cs"/>
          <w:rtl/>
        </w:rPr>
        <w:t xml:space="preserve"> 35 אחוזים. לא הפר אותה הוראה בשנה שקדמה להפרה </w:t>
      </w:r>
      <w:r>
        <w:rPr>
          <w:rtl/>
        </w:rPr>
        <w:t>–</w:t>
      </w:r>
      <w:r>
        <w:rPr>
          <w:rFonts w:hint="cs"/>
          <w:rtl/>
        </w:rPr>
        <w:t xml:space="preserve"> 20 אחוזים.</w:t>
      </w:r>
    </w:p>
    <w:p w:rsidR="001C73F4" w:rsidRDefault="001C73F4" w:rsidP="001C73F4">
      <w:pPr>
        <w:rPr>
          <w:rtl/>
        </w:rPr>
      </w:pPr>
    </w:p>
    <w:p w:rsidR="001C73F4" w:rsidRDefault="001C73F4" w:rsidP="001C73F4">
      <w:pPr>
        <w:pStyle w:val="aff0"/>
        <w:numPr>
          <w:ilvl w:val="0"/>
          <w:numId w:val="4"/>
        </w:numPr>
      </w:pPr>
      <w:r>
        <w:rPr>
          <w:rFonts w:hint="cs"/>
          <w:rtl/>
        </w:rPr>
        <w:t xml:space="preserve">המפר הפסיק את ההפרה ביוזמתו ודיווח עליה לממונה </w:t>
      </w:r>
      <w:r>
        <w:rPr>
          <w:rtl/>
        </w:rPr>
        <w:t>–</w:t>
      </w:r>
      <w:r>
        <w:rPr>
          <w:rFonts w:hint="cs"/>
          <w:rtl/>
        </w:rPr>
        <w:t xml:space="preserve"> 40 אחוזים.</w:t>
      </w:r>
    </w:p>
    <w:p w:rsidR="001C73F4" w:rsidRDefault="001C73F4" w:rsidP="001C73F4">
      <w:pPr>
        <w:pStyle w:val="aff0"/>
        <w:rPr>
          <w:rtl/>
        </w:rPr>
      </w:pPr>
    </w:p>
    <w:p w:rsidR="001C73F4" w:rsidRDefault="001C73F4" w:rsidP="001C73F4">
      <w:pPr>
        <w:pStyle w:val="aff0"/>
        <w:numPr>
          <w:ilvl w:val="0"/>
          <w:numId w:val="4"/>
        </w:numPr>
      </w:pPr>
      <w:bookmarkStart w:id="20" w:name="_ETM_Q1_136585"/>
      <w:bookmarkEnd w:id="20"/>
      <w:r>
        <w:rPr>
          <w:rFonts w:hint="cs"/>
          <w:rtl/>
        </w:rPr>
        <w:t xml:space="preserve">המפר נקט פעולות לתיקון הליקויים, למניעת ההפרה ולהקטנת הנזק להנחת דעתו של הממונה </w:t>
      </w:r>
      <w:r>
        <w:rPr>
          <w:rtl/>
        </w:rPr>
        <w:t>–</w:t>
      </w:r>
      <w:r>
        <w:rPr>
          <w:rFonts w:hint="cs"/>
          <w:rtl/>
        </w:rPr>
        <w:t xml:space="preserve"> 30 אחוזים.</w:t>
      </w:r>
    </w:p>
    <w:p w:rsidR="001C73F4" w:rsidRDefault="001C73F4" w:rsidP="001C73F4">
      <w:pPr>
        <w:pStyle w:val="aff0"/>
        <w:rPr>
          <w:rtl/>
        </w:rPr>
      </w:pPr>
    </w:p>
    <w:p w:rsidR="001C73F4" w:rsidRDefault="001C73F4" w:rsidP="001C73F4">
      <w:pPr>
        <w:pStyle w:val="aff0"/>
        <w:numPr>
          <w:ilvl w:val="0"/>
          <w:numId w:val="4"/>
        </w:numPr>
      </w:pPr>
      <w:bookmarkStart w:id="21" w:name="_ETM_Q1_141767"/>
      <w:bookmarkEnd w:id="21"/>
      <w:r>
        <w:rPr>
          <w:rFonts w:hint="cs"/>
          <w:rtl/>
        </w:rPr>
        <w:t xml:space="preserve">קולת העובדות המהוות את ההפרה ונסיבות עובדתיות אחרות ובכלל זה, תפקידו של המפר, היקף ההפרה, הרווח שעשוי היה להיות מופק ממנה, ההפסד שעשוי היה להימנע או הנזק שעשוי היה להיגרם בעקבותיה </w:t>
      </w:r>
      <w:r>
        <w:rPr>
          <w:rtl/>
        </w:rPr>
        <w:t>–</w:t>
      </w:r>
      <w:r>
        <w:rPr>
          <w:rFonts w:hint="cs"/>
          <w:rtl/>
        </w:rPr>
        <w:t xml:space="preserve"> עד 50 אחוזים.</w:t>
      </w:r>
    </w:p>
    <w:p w:rsidR="001C73F4" w:rsidRDefault="001C73F4" w:rsidP="001C73F4">
      <w:pPr>
        <w:pStyle w:val="aff0"/>
        <w:rPr>
          <w:rtl/>
        </w:rPr>
      </w:pPr>
    </w:p>
    <w:p w:rsidR="001C73F4" w:rsidRDefault="001C73F4" w:rsidP="001C73F4">
      <w:pPr>
        <w:pStyle w:val="aff0"/>
        <w:numPr>
          <w:ilvl w:val="0"/>
          <w:numId w:val="4"/>
        </w:numPr>
      </w:pPr>
      <w:bookmarkStart w:id="22" w:name="_ETM_Q1_161218"/>
      <w:bookmarkEnd w:id="22"/>
      <w:r>
        <w:rPr>
          <w:rFonts w:hint="cs"/>
          <w:rtl/>
        </w:rPr>
        <w:t xml:space="preserve">לעניין מיופה כוח בתמורה </w:t>
      </w:r>
      <w:r>
        <w:rPr>
          <w:rtl/>
        </w:rPr>
        <w:t>–</w:t>
      </w:r>
      <w:r>
        <w:rPr>
          <w:rFonts w:hint="cs"/>
          <w:rtl/>
        </w:rPr>
        <w:t xml:space="preserve"> אם המפר יחיד </w:t>
      </w:r>
      <w:r>
        <w:rPr>
          <w:rtl/>
        </w:rPr>
        <w:t>–</w:t>
      </w:r>
      <w:r>
        <w:rPr>
          <w:rFonts w:hint="cs"/>
          <w:rtl/>
        </w:rPr>
        <w:t xml:space="preserve"> שוכנע הממונה כי התקיימו נסיבות המצדיקות הפחתה של העיצום הכספי או כי קיימות נסיבות אישיות קשות המצדיקות שלא למצות את הדין עם המפר </w:t>
      </w:r>
      <w:r>
        <w:rPr>
          <w:rtl/>
        </w:rPr>
        <w:t>–</w:t>
      </w:r>
      <w:r>
        <w:rPr>
          <w:rFonts w:hint="cs"/>
          <w:rtl/>
        </w:rPr>
        <w:t xml:space="preserve"> 20 אחוזים.</w:t>
      </w:r>
      <w:bookmarkStart w:id="23" w:name="_ETM_Q1_175541"/>
      <w:bookmarkEnd w:id="23"/>
    </w:p>
    <w:p w:rsidR="001C73F4" w:rsidRDefault="001C73F4" w:rsidP="001C73F4">
      <w:pPr>
        <w:pStyle w:val="aff0"/>
        <w:rPr>
          <w:rtl/>
        </w:rPr>
      </w:pPr>
    </w:p>
    <w:p w:rsidR="001C73F4" w:rsidRDefault="001C73F4" w:rsidP="001C73F4">
      <w:pPr>
        <w:rPr>
          <w:rtl/>
        </w:rPr>
      </w:pPr>
      <w:bookmarkStart w:id="24" w:name="_ETM_Q1_177786"/>
      <w:bookmarkEnd w:id="24"/>
      <w:r>
        <w:rPr>
          <w:rFonts w:hint="cs"/>
          <w:rtl/>
        </w:rPr>
        <w:t xml:space="preserve">אני אציין שקיימנו לפני הדיון הזה </w:t>
      </w:r>
      <w:bookmarkStart w:id="25" w:name="_ETM_Q1_181847"/>
      <w:bookmarkEnd w:id="25"/>
      <w:r>
        <w:rPr>
          <w:rFonts w:hint="cs"/>
          <w:rtl/>
        </w:rPr>
        <w:t xml:space="preserve">התייעצות עם משרד המשפטים בעקבות שינויים שנערכו שם וכמובן </w:t>
      </w:r>
      <w:bookmarkStart w:id="26" w:name="_ETM_Q1_188380"/>
      <w:bookmarkEnd w:id="26"/>
      <w:r>
        <w:rPr>
          <w:rFonts w:hint="cs"/>
          <w:rtl/>
        </w:rPr>
        <w:t>גם עם הייעוץ המשפטי של הוועדה ונתבקשנו להוסיף כאן מילה נוספת שתופיע בין (3) ל-(4):</w:t>
      </w:r>
    </w:p>
    <w:p w:rsidR="001C73F4" w:rsidRDefault="001C73F4" w:rsidP="001C73F4">
      <w:pPr>
        <w:rPr>
          <w:rtl/>
        </w:rPr>
      </w:pPr>
    </w:p>
    <w:p w:rsidR="001C73F4" w:rsidRDefault="001C73F4" w:rsidP="001C73F4">
      <w:pPr>
        <w:rPr>
          <w:rtl/>
        </w:rPr>
      </w:pPr>
      <w:r>
        <w:rPr>
          <w:rFonts w:hint="cs"/>
          <w:rtl/>
        </w:rPr>
        <w:t>"למציע מערכת נהלים פנימי</w:t>
      </w:r>
      <w:bookmarkStart w:id="27" w:name="_ETM_Q1_198513"/>
      <w:bookmarkEnd w:id="27"/>
      <w:r>
        <w:rPr>
          <w:rFonts w:hint="cs"/>
          <w:rtl/>
        </w:rPr>
        <w:t xml:space="preserve">ת שנועדה לאתר ולמנוע ביצוע של ההפרה וההפרה מעידה על </w:t>
      </w:r>
      <w:bookmarkStart w:id="28" w:name="_ETM_Q1_200702"/>
      <w:bookmarkEnd w:id="28"/>
      <w:r>
        <w:rPr>
          <w:rFonts w:hint="cs"/>
          <w:rtl/>
        </w:rPr>
        <w:t xml:space="preserve">כשל נקודתי ולא על כשל מערכתי </w:t>
      </w:r>
      <w:r>
        <w:rPr>
          <w:rtl/>
        </w:rPr>
        <w:t>–</w:t>
      </w:r>
      <w:r>
        <w:rPr>
          <w:rFonts w:hint="cs"/>
          <w:rtl/>
        </w:rPr>
        <w:t xml:space="preserve"> 10 אחוזים".</w:t>
      </w:r>
    </w:p>
    <w:p w:rsidR="001C73F4" w:rsidRDefault="001C73F4" w:rsidP="001C73F4">
      <w:pPr>
        <w:rPr>
          <w:rtl/>
        </w:rPr>
      </w:pPr>
    </w:p>
    <w:p w:rsidR="001C73F4" w:rsidRDefault="001C73F4" w:rsidP="001C73F4">
      <w:pPr>
        <w:rPr>
          <w:rtl/>
        </w:rPr>
      </w:pPr>
      <w:r>
        <w:rPr>
          <w:rFonts w:hint="cs"/>
          <w:rtl/>
        </w:rPr>
        <w:t xml:space="preserve">הבנו שזה </w:t>
      </w:r>
      <w:bookmarkStart w:id="29" w:name="_ETM_Q1_203698"/>
      <w:bookmarkEnd w:id="29"/>
      <w:r>
        <w:rPr>
          <w:rFonts w:hint="cs"/>
          <w:rtl/>
        </w:rPr>
        <w:t xml:space="preserve">מה שקיים היום בתקנות בנוגע לטיס. </w:t>
      </w:r>
    </w:p>
    <w:p w:rsidR="001C73F4" w:rsidRDefault="001C73F4" w:rsidP="001C73F4">
      <w:pPr>
        <w:rPr>
          <w:rtl/>
        </w:rPr>
      </w:pPr>
    </w:p>
    <w:p w:rsidR="001C73F4" w:rsidRDefault="001C73F4" w:rsidP="00901194">
      <w:pPr>
        <w:rPr>
          <w:rtl/>
        </w:rPr>
      </w:pPr>
      <w:bookmarkStart w:id="30" w:name="_ETM_Q1_210782"/>
      <w:bookmarkEnd w:id="30"/>
      <w:r>
        <w:rPr>
          <w:rFonts w:hint="cs"/>
          <w:rtl/>
        </w:rPr>
        <w:t xml:space="preserve">נתבקשנו לתקן את הפסקה </w:t>
      </w:r>
      <w:bookmarkStart w:id="31" w:name="_ETM_Q1_211575"/>
      <w:bookmarkEnd w:id="31"/>
      <w:r>
        <w:rPr>
          <w:rFonts w:hint="cs"/>
          <w:rtl/>
        </w:rPr>
        <w:t xml:space="preserve">האחרונה, פסקה (5) כך שבמקום מה שמופיע בה, יופיע בה </w:t>
      </w:r>
      <w:bookmarkStart w:id="32" w:name="_ETM_Q1_214806"/>
      <w:bookmarkEnd w:id="32"/>
      <w:r>
        <w:rPr>
          <w:rFonts w:hint="cs"/>
          <w:rtl/>
        </w:rPr>
        <w:t>כדלקמן:</w:t>
      </w:r>
    </w:p>
    <w:p w:rsidR="001C73F4" w:rsidRDefault="001C73F4" w:rsidP="001C73F4">
      <w:pPr>
        <w:rPr>
          <w:rtl/>
        </w:rPr>
      </w:pPr>
      <w:bookmarkStart w:id="33" w:name="_ETM_Q1_215066"/>
      <w:bookmarkEnd w:id="33"/>
      <w:r>
        <w:rPr>
          <w:rFonts w:hint="cs"/>
          <w:rtl/>
        </w:rPr>
        <w:t xml:space="preserve">"לעניין מיופה כוח בתמורה </w:t>
      </w:r>
      <w:r>
        <w:rPr>
          <w:rtl/>
        </w:rPr>
        <w:t>–</w:t>
      </w:r>
      <w:r>
        <w:rPr>
          <w:rFonts w:hint="cs"/>
          <w:rtl/>
        </w:rPr>
        <w:t xml:space="preserve"> אם המפר יחיד </w:t>
      </w:r>
      <w:r>
        <w:rPr>
          <w:rtl/>
        </w:rPr>
        <w:t>–</w:t>
      </w:r>
      <w:r>
        <w:rPr>
          <w:rFonts w:hint="cs"/>
          <w:rtl/>
        </w:rPr>
        <w:t xml:space="preserve"> ראה </w:t>
      </w:r>
      <w:bookmarkStart w:id="34" w:name="_ETM_Q1_219985"/>
      <w:bookmarkEnd w:id="34"/>
      <w:r>
        <w:rPr>
          <w:rFonts w:hint="cs"/>
          <w:rtl/>
        </w:rPr>
        <w:t xml:space="preserve">הממונה שההפרה נגרמה בשל נסיבות אישיות המצדיקות הפחתה של העיצום </w:t>
      </w:r>
      <w:bookmarkStart w:id="35" w:name="_ETM_Q1_224662"/>
      <w:bookmarkEnd w:id="35"/>
      <w:r>
        <w:rPr>
          <w:rFonts w:hint="cs"/>
          <w:rtl/>
        </w:rPr>
        <w:t xml:space="preserve">הכספי או שהתקיימו נסיבות אישיות קשות המצדיקות שלא למצות את </w:t>
      </w:r>
      <w:bookmarkStart w:id="36" w:name="_ETM_Q1_228766"/>
      <w:bookmarkEnd w:id="36"/>
      <w:r>
        <w:rPr>
          <w:rFonts w:hint="cs"/>
          <w:rtl/>
        </w:rPr>
        <w:t xml:space="preserve">הדין עם המפה, רשאי הוא להפחית למפר את </w:t>
      </w:r>
      <w:bookmarkStart w:id="37" w:name="_ETM_Q1_230644"/>
      <w:bookmarkEnd w:id="37"/>
      <w:r>
        <w:rPr>
          <w:rFonts w:hint="cs"/>
          <w:rtl/>
        </w:rPr>
        <w:t>סכום העיצום הכספי בשיעור של 20 אחוזים".</w:t>
      </w:r>
    </w:p>
    <w:p w:rsidR="001C73F4" w:rsidRDefault="001C73F4" w:rsidP="001C73F4">
      <w:pPr>
        <w:rPr>
          <w:rtl/>
        </w:rPr>
      </w:pPr>
    </w:p>
    <w:p w:rsidR="00326A11" w:rsidRDefault="00326A11" w:rsidP="00326A11">
      <w:pPr>
        <w:pStyle w:val="a4"/>
        <w:keepNext/>
        <w:rPr>
          <w:rtl/>
        </w:rPr>
      </w:pPr>
      <w:bookmarkStart w:id="38" w:name="_ETM_Q1_233807"/>
      <w:bookmarkStart w:id="39" w:name="_ETM_Q1_242150"/>
      <w:bookmarkEnd w:id="38"/>
      <w:bookmarkEnd w:id="39"/>
      <w:r>
        <w:rPr>
          <w:rtl/>
        </w:rPr>
        <w:t>אביגיל כספי:</w:t>
      </w:r>
    </w:p>
    <w:p w:rsidR="00326A11" w:rsidRDefault="00326A11" w:rsidP="00326A11">
      <w:pPr>
        <w:pStyle w:val="KeepWithNext"/>
        <w:rPr>
          <w:rtl/>
        </w:rPr>
      </w:pPr>
    </w:p>
    <w:p w:rsidR="00326A11" w:rsidRDefault="00326A11" w:rsidP="00326A11">
      <w:pPr>
        <w:rPr>
          <w:rtl/>
        </w:rPr>
      </w:pPr>
      <w:r>
        <w:rPr>
          <w:rFonts w:hint="cs"/>
          <w:rtl/>
        </w:rPr>
        <w:t xml:space="preserve">כדי שיהיה בפני הוועדה, היה עוד משהו ששאלתי </w:t>
      </w:r>
      <w:bookmarkStart w:id="40" w:name="_ETM_Q1_242925"/>
      <w:bookmarkEnd w:id="40"/>
      <w:r>
        <w:rPr>
          <w:rFonts w:hint="cs"/>
          <w:rtl/>
        </w:rPr>
        <w:t>אתכם. בעצם זו פעם ראשונה ש</w:t>
      </w:r>
      <w:bookmarkStart w:id="41" w:name="_ETM_Q1_248727"/>
      <w:bookmarkEnd w:id="41"/>
      <w:r>
        <w:rPr>
          <w:rFonts w:hint="cs"/>
          <w:rtl/>
        </w:rPr>
        <w:t xml:space="preserve">התקופה שבה לא מפרים את ההוראה היא שנה. זו תקופה </w:t>
      </w:r>
      <w:bookmarkStart w:id="42" w:name="_ETM_Q1_252880"/>
      <w:bookmarkEnd w:id="42"/>
      <w:r>
        <w:rPr>
          <w:rFonts w:hint="cs"/>
          <w:rtl/>
        </w:rPr>
        <w:t xml:space="preserve">יחסית קצרה. בדרך כלל מדובר על שלוש שנים. אם תוכלו </w:t>
      </w:r>
      <w:bookmarkStart w:id="43" w:name="_ETM_Q1_256472"/>
      <w:bookmarkEnd w:id="43"/>
      <w:r>
        <w:rPr>
          <w:rFonts w:hint="cs"/>
          <w:rtl/>
        </w:rPr>
        <w:t>להסביר מדוע קובעים תקופה כל כך קצרה.</w:t>
      </w:r>
    </w:p>
    <w:p w:rsidR="00326A11" w:rsidRDefault="00326A11" w:rsidP="00326A11">
      <w:pPr>
        <w:rPr>
          <w:rtl/>
        </w:rPr>
      </w:pPr>
    </w:p>
    <w:p w:rsidR="00326A11" w:rsidRDefault="00326A11" w:rsidP="00326A11">
      <w:pPr>
        <w:pStyle w:val="af9"/>
        <w:keepNext/>
        <w:rPr>
          <w:rtl/>
        </w:rPr>
      </w:pPr>
      <w:bookmarkStart w:id="44" w:name="_ETM_Q1_261575"/>
      <w:bookmarkEnd w:id="44"/>
      <w:r>
        <w:rPr>
          <w:rtl/>
        </w:rPr>
        <w:t>שירלי אבנר:</w:t>
      </w:r>
    </w:p>
    <w:p w:rsidR="00326A11" w:rsidRDefault="00326A11" w:rsidP="00326A11">
      <w:pPr>
        <w:pStyle w:val="KeepWithNext"/>
        <w:rPr>
          <w:rtl/>
        </w:rPr>
      </w:pPr>
    </w:p>
    <w:p w:rsidR="00326A11" w:rsidRDefault="00326A11" w:rsidP="00326A11">
      <w:pPr>
        <w:rPr>
          <w:rtl/>
        </w:rPr>
      </w:pPr>
      <w:r>
        <w:rPr>
          <w:rFonts w:hint="cs"/>
          <w:rtl/>
        </w:rPr>
        <w:t>לגבי הפסקה הראשונה.</w:t>
      </w:r>
    </w:p>
    <w:p w:rsidR="00326A11" w:rsidRDefault="00326A11" w:rsidP="00326A11">
      <w:pPr>
        <w:rPr>
          <w:rtl/>
        </w:rPr>
      </w:pPr>
    </w:p>
    <w:p w:rsidR="00326A11" w:rsidRDefault="00326A11" w:rsidP="00326A11">
      <w:pPr>
        <w:pStyle w:val="a4"/>
        <w:keepNext/>
        <w:rPr>
          <w:rtl/>
        </w:rPr>
      </w:pPr>
      <w:bookmarkStart w:id="45" w:name="_ETM_Q1_261657"/>
      <w:bookmarkEnd w:id="45"/>
      <w:r>
        <w:rPr>
          <w:rtl/>
        </w:rPr>
        <w:t>אביגיל כספי:</w:t>
      </w:r>
    </w:p>
    <w:p w:rsidR="00326A11" w:rsidRDefault="00326A11" w:rsidP="00326A11">
      <w:pPr>
        <w:pStyle w:val="KeepWithNext"/>
        <w:rPr>
          <w:rtl/>
        </w:rPr>
      </w:pPr>
    </w:p>
    <w:p w:rsidR="00326A11" w:rsidRDefault="00326A11" w:rsidP="00326A11">
      <w:pPr>
        <w:rPr>
          <w:rtl/>
        </w:rPr>
      </w:pPr>
      <w:r>
        <w:rPr>
          <w:rFonts w:hint="cs"/>
          <w:rtl/>
        </w:rPr>
        <w:t>כן.</w:t>
      </w:r>
    </w:p>
    <w:p w:rsidR="00326A11" w:rsidRDefault="00326A11" w:rsidP="00326A11">
      <w:pPr>
        <w:rPr>
          <w:rtl/>
        </w:rPr>
      </w:pPr>
    </w:p>
    <w:p w:rsidR="00326A11" w:rsidRDefault="00326A11" w:rsidP="00326A11">
      <w:pPr>
        <w:pStyle w:val="af9"/>
        <w:keepNext/>
        <w:rPr>
          <w:rtl/>
        </w:rPr>
      </w:pPr>
      <w:bookmarkStart w:id="46" w:name="_ETM_Q1_262416"/>
      <w:bookmarkStart w:id="47" w:name="_ETM_Q1_264493"/>
      <w:bookmarkEnd w:id="46"/>
      <w:bookmarkEnd w:id="47"/>
      <w:r>
        <w:rPr>
          <w:rtl/>
        </w:rPr>
        <w:t>שירלי אבנר:</w:t>
      </w:r>
    </w:p>
    <w:p w:rsidR="00326A11" w:rsidRDefault="00326A11" w:rsidP="00326A11">
      <w:pPr>
        <w:pStyle w:val="KeepWithNext"/>
        <w:rPr>
          <w:rtl/>
        </w:rPr>
      </w:pPr>
    </w:p>
    <w:p w:rsidR="00326A11" w:rsidRDefault="00326A11" w:rsidP="00326A11">
      <w:pPr>
        <w:rPr>
          <w:rtl/>
        </w:rPr>
      </w:pPr>
      <w:r>
        <w:rPr>
          <w:rFonts w:hint="cs"/>
          <w:rtl/>
        </w:rPr>
        <w:t xml:space="preserve">היחס בין </w:t>
      </w:r>
      <w:bookmarkStart w:id="48" w:name="_ETM_Q1_265224"/>
      <w:bookmarkEnd w:id="48"/>
      <w:r>
        <w:rPr>
          <w:rFonts w:hint="cs"/>
          <w:rtl/>
        </w:rPr>
        <w:t>שלוש שנים לבין השנה.</w:t>
      </w:r>
    </w:p>
    <w:p w:rsidR="00326A11" w:rsidRDefault="00326A11" w:rsidP="00326A11">
      <w:pPr>
        <w:rPr>
          <w:rtl/>
        </w:rPr>
      </w:pPr>
    </w:p>
    <w:p w:rsidR="00326A11" w:rsidRDefault="00326A11" w:rsidP="00326A11">
      <w:pPr>
        <w:pStyle w:val="a4"/>
        <w:keepNext/>
        <w:rPr>
          <w:rtl/>
        </w:rPr>
      </w:pPr>
      <w:bookmarkStart w:id="49" w:name="_ETM_Q1_268814"/>
      <w:bookmarkEnd w:id="49"/>
      <w:r>
        <w:rPr>
          <w:rtl/>
        </w:rPr>
        <w:t>אביגיל כספי:</w:t>
      </w:r>
    </w:p>
    <w:p w:rsidR="00326A11" w:rsidRDefault="00326A11" w:rsidP="00326A11">
      <w:pPr>
        <w:pStyle w:val="KeepWithNext"/>
        <w:rPr>
          <w:rtl/>
        </w:rPr>
      </w:pPr>
    </w:p>
    <w:p w:rsidR="00326A11" w:rsidRDefault="00326A11" w:rsidP="00326A11">
      <w:pPr>
        <w:rPr>
          <w:rtl/>
        </w:rPr>
      </w:pPr>
      <w:r>
        <w:rPr>
          <w:rFonts w:hint="cs"/>
          <w:rtl/>
        </w:rPr>
        <w:t>הסברתם לי את זה בשיחה</w:t>
      </w:r>
      <w:bookmarkStart w:id="50" w:name="_ETM_Q1_273884"/>
      <w:bookmarkEnd w:id="50"/>
      <w:r>
        <w:rPr>
          <w:rFonts w:hint="cs"/>
          <w:rtl/>
        </w:rPr>
        <w:t xml:space="preserve">. בדרך כלל התקופה שקבועה היא תקופה של שלוש </w:t>
      </w:r>
      <w:bookmarkStart w:id="51" w:name="_ETM_Q1_276697"/>
      <w:bookmarkEnd w:id="51"/>
      <w:r>
        <w:rPr>
          <w:rFonts w:hint="cs"/>
          <w:rtl/>
        </w:rPr>
        <w:t xml:space="preserve">שנים ולא תקופה של שנה. תקופה </w:t>
      </w:r>
      <w:bookmarkStart w:id="52" w:name="_ETM_Q1_278838"/>
      <w:bookmarkEnd w:id="52"/>
      <w:r>
        <w:rPr>
          <w:rFonts w:hint="cs"/>
          <w:rtl/>
        </w:rPr>
        <w:t xml:space="preserve">של שנה היא יחסית תקופה קצרה. זאת אומרת </w:t>
      </w:r>
      <w:bookmarkStart w:id="53" w:name="_ETM_Q1_281735"/>
      <w:bookmarkEnd w:id="53"/>
      <w:r>
        <w:rPr>
          <w:rFonts w:hint="cs"/>
          <w:rtl/>
        </w:rPr>
        <w:t xml:space="preserve">שברגע שהמפר לא הפר את אותה הוראה, הוא מקבל בשנה האחרונה </w:t>
      </w:r>
      <w:bookmarkStart w:id="54" w:name="_ETM_Q1_286737"/>
      <w:bookmarkEnd w:id="54"/>
      <w:r>
        <w:rPr>
          <w:rFonts w:hint="cs"/>
          <w:rtl/>
        </w:rPr>
        <w:t>20 אחוזים. תקופה של שנה היא תקופה יחסית קצרה.</w:t>
      </w:r>
    </w:p>
    <w:p w:rsidR="00326A11" w:rsidRDefault="00326A11" w:rsidP="00326A11">
      <w:pPr>
        <w:rPr>
          <w:rtl/>
        </w:rPr>
      </w:pPr>
    </w:p>
    <w:p w:rsidR="00326A11" w:rsidRDefault="00326A11" w:rsidP="00326A11">
      <w:pPr>
        <w:pStyle w:val="af9"/>
        <w:keepNext/>
        <w:rPr>
          <w:rtl/>
        </w:rPr>
      </w:pPr>
      <w:bookmarkStart w:id="55" w:name="_ETM_Q1_291920"/>
      <w:bookmarkEnd w:id="55"/>
      <w:r>
        <w:rPr>
          <w:rtl/>
        </w:rPr>
        <w:t>שירלי אבנר:</w:t>
      </w:r>
    </w:p>
    <w:p w:rsidR="00326A11" w:rsidRDefault="00326A11" w:rsidP="00326A11">
      <w:pPr>
        <w:pStyle w:val="KeepWithNext"/>
        <w:rPr>
          <w:rtl/>
        </w:rPr>
      </w:pPr>
    </w:p>
    <w:p w:rsidR="00326A11" w:rsidRDefault="00326A11" w:rsidP="00326A11">
      <w:pPr>
        <w:rPr>
          <w:rtl/>
        </w:rPr>
      </w:pPr>
      <w:r>
        <w:rPr>
          <w:rFonts w:hint="cs"/>
          <w:rtl/>
        </w:rPr>
        <w:t xml:space="preserve">אנחנו </w:t>
      </w:r>
      <w:bookmarkStart w:id="56" w:name="_ETM_Q1_292860"/>
      <w:bookmarkEnd w:id="56"/>
      <w:r>
        <w:rPr>
          <w:rFonts w:hint="cs"/>
          <w:rtl/>
        </w:rPr>
        <w:t xml:space="preserve">חוששים שיהיו מקרים בהם מפר הפר את אותה הוראה גם </w:t>
      </w:r>
      <w:bookmarkStart w:id="57" w:name="_ETM_Q1_297163"/>
      <w:bookmarkEnd w:id="57"/>
      <w:r>
        <w:rPr>
          <w:rFonts w:hint="cs"/>
          <w:rtl/>
        </w:rPr>
        <w:t xml:space="preserve">בשנה אחת, עד כמה שהתקופה הזו נראית מצומצמת יחסית. בגלל </w:t>
      </w:r>
      <w:bookmarkStart w:id="58" w:name="_ETM_Q1_302306"/>
      <w:bookmarkEnd w:id="58"/>
      <w:r>
        <w:rPr>
          <w:rFonts w:hint="cs"/>
          <w:rtl/>
        </w:rPr>
        <w:t xml:space="preserve">שההפרות הן הפרות יחסית קשות ופגיעה בפרטיות, חשוב היה </w:t>
      </w:r>
      <w:bookmarkStart w:id="59" w:name="_ETM_Q1_306384"/>
      <w:bookmarkEnd w:id="59"/>
      <w:r>
        <w:rPr>
          <w:rFonts w:hint="cs"/>
          <w:rtl/>
        </w:rPr>
        <w:t xml:space="preserve">לנו לצמצם את התקופה לתקופה של שנה כדי למנוע </w:t>
      </w:r>
      <w:bookmarkStart w:id="60" w:name="_ETM_Q1_309176"/>
      <w:bookmarkEnd w:id="60"/>
      <w:r>
        <w:rPr>
          <w:rFonts w:hint="cs"/>
          <w:rtl/>
        </w:rPr>
        <w:t>הישנות מקרים כאלה.</w:t>
      </w:r>
    </w:p>
    <w:p w:rsidR="00326A11" w:rsidRDefault="00326A11" w:rsidP="00326A11">
      <w:pPr>
        <w:rPr>
          <w:rtl/>
        </w:rPr>
      </w:pPr>
    </w:p>
    <w:p w:rsidR="00326A11" w:rsidRDefault="00326A11" w:rsidP="00326A11">
      <w:pPr>
        <w:pStyle w:val="a4"/>
        <w:keepNext/>
        <w:rPr>
          <w:rtl/>
        </w:rPr>
      </w:pPr>
      <w:bookmarkStart w:id="61" w:name="_ETM_Q1_311742"/>
      <w:bookmarkStart w:id="62" w:name="_ETM_Q1_315858"/>
      <w:bookmarkEnd w:id="61"/>
      <w:bookmarkEnd w:id="62"/>
      <w:r>
        <w:rPr>
          <w:rtl/>
        </w:rPr>
        <w:t>אביגיל כספי:</w:t>
      </w:r>
    </w:p>
    <w:p w:rsidR="00326A11" w:rsidRDefault="00326A11" w:rsidP="00326A11">
      <w:pPr>
        <w:pStyle w:val="KeepWithNext"/>
        <w:rPr>
          <w:rtl/>
        </w:rPr>
      </w:pPr>
    </w:p>
    <w:p w:rsidR="00326A11" w:rsidRDefault="00326A11" w:rsidP="00326A11">
      <w:pPr>
        <w:rPr>
          <w:rtl/>
        </w:rPr>
      </w:pPr>
      <w:r>
        <w:rPr>
          <w:rFonts w:hint="cs"/>
          <w:rtl/>
        </w:rPr>
        <w:t>לגבי</w:t>
      </w:r>
      <w:r w:rsidR="005A44A4">
        <w:rPr>
          <w:rFonts w:hint="cs"/>
          <w:rtl/>
        </w:rPr>
        <w:t xml:space="preserve"> </w:t>
      </w:r>
      <w:r>
        <w:rPr>
          <w:rFonts w:hint="cs"/>
          <w:rtl/>
        </w:rPr>
        <w:t>מערכת נהלים פנימית, לשיקולה של הוועדה. הכנסנו את זה בעבר, שיש מערכות.</w:t>
      </w:r>
    </w:p>
    <w:p w:rsidR="00326A11" w:rsidRDefault="00326A11" w:rsidP="00326A11">
      <w:pPr>
        <w:rPr>
          <w:rtl/>
        </w:rPr>
      </w:pPr>
    </w:p>
    <w:p w:rsidR="00326A11" w:rsidRDefault="00326A11" w:rsidP="00326A11">
      <w:pPr>
        <w:pStyle w:val="af6"/>
        <w:keepNext/>
        <w:rPr>
          <w:rtl/>
        </w:rPr>
      </w:pPr>
      <w:bookmarkStart w:id="63" w:name="_ETM_Q1_323065"/>
      <w:bookmarkStart w:id="64" w:name="_ETM_Q1_323769"/>
      <w:bookmarkEnd w:id="63"/>
      <w:bookmarkEnd w:id="64"/>
      <w:r>
        <w:rPr>
          <w:rtl/>
        </w:rPr>
        <w:t>היו"ר איתן כבל:</w:t>
      </w:r>
    </w:p>
    <w:p w:rsidR="00326A11" w:rsidRDefault="00326A11" w:rsidP="00326A11">
      <w:pPr>
        <w:pStyle w:val="KeepWithNext"/>
        <w:rPr>
          <w:rtl/>
        </w:rPr>
      </w:pPr>
    </w:p>
    <w:p w:rsidR="00326A11" w:rsidRDefault="00326A11" w:rsidP="00326A11">
      <w:pPr>
        <w:rPr>
          <w:rtl/>
        </w:rPr>
      </w:pPr>
      <w:r>
        <w:rPr>
          <w:rFonts w:hint="cs"/>
          <w:rtl/>
        </w:rPr>
        <w:t xml:space="preserve">אני זוכר. עשינו את זה. </w:t>
      </w:r>
      <w:bookmarkStart w:id="65" w:name="_ETM_Q1_324485"/>
      <w:bookmarkEnd w:id="65"/>
      <w:r>
        <w:rPr>
          <w:rFonts w:hint="cs"/>
          <w:rtl/>
        </w:rPr>
        <w:t>בסדר.</w:t>
      </w:r>
    </w:p>
    <w:p w:rsidR="00326A11" w:rsidRDefault="00326A11" w:rsidP="00326A11">
      <w:pPr>
        <w:rPr>
          <w:rtl/>
        </w:rPr>
      </w:pPr>
    </w:p>
    <w:p w:rsidR="00326A11" w:rsidRDefault="00326A11" w:rsidP="00326A11">
      <w:pPr>
        <w:rPr>
          <w:rtl/>
        </w:rPr>
      </w:pPr>
      <w:bookmarkStart w:id="66" w:name="_ETM_Q1_325362"/>
      <w:bookmarkEnd w:id="66"/>
      <w:r>
        <w:rPr>
          <w:rFonts w:hint="cs"/>
          <w:rtl/>
        </w:rPr>
        <w:t xml:space="preserve">תודה. אני מאשר את סעיף 1 עם השינויים </w:t>
      </w:r>
      <w:bookmarkStart w:id="67" w:name="_ETM_Q1_330380"/>
      <w:bookmarkEnd w:id="67"/>
      <w:r>
        <w:rPr>
          <w:rFonts w:hint="cs"/>
          <w:rtl/>
        </w:rPr>
        <w:t>והתוספות.</w:t>
      </w:r>
    </w:p>
    <w:p w:rsidR="00326A11" w:rsidRDefault="00326A11" w:rsidP="00326A11">
      <w:pPr>
        <w:rPr>
          <w:rtl/>
        </w:rPr>
      </w:pPr>
    </w:p>
    <w:p w:rsidR="00326A11" w:rsidRDefault="00326A11" w:rsidP="00326A11">
      <w:pPr>
        <w:pStyle w:val="af9"/>
        <w:keepNext/>
        <w:rPr>
          <w:rtl/>
        </w:rPr>
      </w:pPr>
      <w:bookmarkStart w:id="68" w:name="_ETM_Q1_332049"/>
      <w:bookmarkEnd w:id="68"/>
      <w:r>
        <w:rPr>
          <w:rtl/>
        </w:rPr>
        <w:t>שירלי אבנר:</w:t>
      </w:r>
    </w:p>
    <w:p w:rsidR="00326A11" w:rsidRDefault="00326A11" w:rsidP="00326A11">
      <w:pPr>
        <w:pStyle w:val="KeepWithNext"/>
        <w:rPr>
          <w:rtl/>
        </w:rPr>
      </w:pPr>
    </w:p>
    <w:p w:rsidR="00326A11" w:rsidRDefault="00326A11" w:rsidP="00326A11">
      <w:pPr>
        <w:pStyle w:val="aff0"/>
        <w:numPr>
          <w:ilvl w:val="0"/>
          <w:numId w:val="3"/>
        </w:numPr>
      </w:pPr>
      <w:r>
        <w:rPr>
          <w:rFonts w:hint="cs"/>
          <w:rtl/>
        </w:rPr>
        <w:t>הפחתה בשל כמה נסיבות</w:t>
      </w:r>
    </w:p>
    <w:p w:rsidR="00326A11" w:rsidRDefault="00326A11" w:rsidP="00326A11">
      <w:pPr>
        <w:ind w:left="720" w:firstLine="0"/>
        <w:rPr>
          <w:rtl/>
        </w:rPr>
      </w:pPr>
      <w:bookmarkStart w:id="69" w:name="_ETM_Q1_331358"/>
      <w:bookmarkStart w:id="70" w:name="_ETM_Q1_332190"/>
      <w:bookmarkEnd w:id="69"/>
      <w:bookmarkEnd w:id="70"/>
    </w:p>
    <w:p w:rsidR="00326A11" w:rsidRDefault="00326A11" w:rsidP="00326A11">
      <w:pPr>
        <w:ind w:left="1080" w:firstLine="0"/>
        <w:rPr>
          <w:rtl/>
        </w:rPr>
      </w:pPr>
      <w:r>
        <w:rPr>
          <w:rFonts w:hint="cs"/>
          <w:rtl/>
        </w:rPr>
        <w:t>התקיימו לגבי מפר כמה נסיבות כאמור בסעיף 1, רשאי הממונה להפחית למפר מסכום העיצום הכספי את השיעורים המנויים לצד אותן נסיבות במצטבר, ובלבד ששיעור ההפחתה לא יעלה על 85 אחוזים מסכום העיצום הכספי הקבוע בשל אותה הפרה.</w:t>
      </w:r>
      <w:bookmarkStart w:id="71" w:name="_ETM_Q1_345544"/>
      <w:bookmarkStart w:id="72" w:name="_ETM_Q1_346201"/>
      <w:bookmarkEnd w:id="71"/>
      <w:bookmarkEnd w:id="72"/>
    </w:p>
    <w:p w:rsidR="00326A11" w:rsidRDefault="00326A11" w:rsidP="00326A11">
      <w:pPr>
        <w:ind w:firstLine="0"/>
        <w:rPr>
          <w:rtl/>
        </w:rPr>
      </w:pPr>
      <w:bookmarkStart w:id="73" w:name="_ETM_Q1_346522"/>
      <w:bookmarkEnd w:id="73"/>
    </w:p>
    <w:p w:rsidR="00326A11" w:rsidRDefault="00326A11" w:rsidP="00326A11">
      <w:pPr>
        <w:rPr>
          <w:rtl/>
        </w:rPr>
      </w:pPr>
      <w:bookmarkStart w:id="74" w:name="_ETM_Q1_346476"/>
      <w:bookmarkEnd w:id="74"/>
      <w:r>
        <w:rPr>
          <w:rFonts w:hint="cs"/>
          <w:rtl/>
        </w:rPr>
        <w:lastRenderedPageBreak/>
        <w:t xml:space="preserve">גם כאן קיבלנו הערה מהייעוץ המשפטי של הוועדה ואנחנו כמובן מקבלים אותה, להעלות את הסכום המקסימלי </w:t>
      </w:r>
      <w:bookmarkStart w:id="75" w:name="_ETM_Q1_354235"/>
      <w:bookmarkEnd w:id="75"/>
      <w:r>
        <w:rPr>
          <w:rFonts w:hint="cs"/>
          <w:rtl/>
        </w:rPr>
        <w:t>המצטבר ל-90 אחוזים במקום 85 אחוזים.</w:t>
      </w:r>
    </w:p>
    <w:p w:rsidR="00326A11" w:rsidRDefault="00326A11" w:rsidP="00326A11">
      <w:pPr>
        <w:rPr>
          <w:rtl/>
        </w:rPr>
      </w:pPr>
    </w:p>
    <w:p w:rsidR="00326A11" w:rsidRDefault="00326A11" w:rsidP="00326A11">
      <w:pPr>
        <w:pStyle w:val="af6"/>
        <w:keepNext/>
        <w:rPr>
          <w:rtl/>
        </w:rPr>
      </w:pPr>
      <w:bookmarkStart w:id="76" w:name="_ETM_Q1_357898"/>
      <w:bookmarkStart w:id="77" w:name="_ETM_Q1_358852"/>
      <w:bookmarkEnd w:id="76"/>
      <w:bookmarkEnd w:id="77"/>
      <w:r>
        <w:rPr>
          <w:rtl/>
        </w:rPr>
        <w:t>היו"ר איתן כבל:</w:t>
      </w:r>
    </w:p>
    <w:p w:rsidR="00326A11" w:rsidRDefault="00326A11" w:rsidP="00326A11">
      <w:pPr>
        <w:pStyle w:val="KeepWithNext"/>
        <w:rPr>
          <w:rtl/>
        </w:rPr>
      </w:pPr>
    </w:p>
    <w:p w:rsidR="00326A11" w:rsidRDefault="00326A11" w:rsidP="00326A11">
      <w:pPr>
        <w:rPr>
          <w:rtl/>
        </w:rPr>
      </w:pPr>
      <w:r>
        <w:rPr>
          <w:rFonts w:hint="cs"/>
          <w:rtl/>
        </w:rPr>
        <w:t>למה?</w:t>
      </w:r>
    </w:p>
    <w:p w:rsidR="00326A11" w:rsidRDefault="00326A11" w:rsidP="00326A11">
      <w:pPr>
        <w:pStyle w:val="af9"/>
        <w:keepNext/>
        <w:rPr>
          <w:rtl/>
        </w:rPr>
      </w:pPr>
      <w:bookmarkStart w:id="78" w:name="_ETM_Q1_358703"/>
      <w:bookmarkStart w:id="79" w:name="_ETM_Q1_359705"/>
      <w:bookmarkEnd w:id="78"/>
      <w:bookmarkEnd w:id="79"/>
      <w:r>
        <w:rPr>
          <w:rtl/>
        </w:rPr>
        <w:t>שירלי אבנר:</w:t>
      </w:r>
    </w:p>
    <w:p w:rsidR="00326A11" w:rsidRDefault="00326A11" w:rsidP="00326A11">
      <w:pPr>
        <w:pStyle w:val="KeepWithNext"/>
        <w:rPr>
          <w:rtl/>
        </w:rPr>
      </w:pPr>
    </w:p>
    <w:p w:rsidR="00326A11" w:rsidRDefault="00326A11" w:rsidP="00326A11">
      <w:pPr>
        <w:rPr>
          <w:rtl/>
        </w:rPr>
      </w:pPr>
      <w:r>
        <w:rPr>
          <w:rFonts w:hint="cs"/>
          <w:rtl/>
        </w:rPr>
        <w:t xml:space="preserve">הייעוץ המשפטי של הוועדה חשב </w:t>
      </w:r>
      <w:bookmarkStart w:id="80" w:name="_ETM_Q1_362106"/>
      <w:bookmarkEnd w:id="80"/>
      <w:r>
        <w:rPr>
          <w:rFonts w:hint="cs"/>
          <w:rtl/>
        </w:rPr>
        <w:t xml:space="preserve">שזה יותר הגיוני לאור כל הנסיבות האפשריות שיכול להיות שיתקיימו </w:t>
      </w:r>
      <w:bookmarkStart w:id="81" w:name="_ETM_Q1_368774"/>
      <w:bookmarkEnd w:id="81"/>
      <w:r>
        <w:rPr>
          <w:rFonts w:hint="cs"/>
          <w:rtl/>
        </w:rPr>
        <w:t>במקרה אחד, במיוחד אם אנחנו מוסיפים את העילה הנוספת.</w:t>
      </w:r>
    </w:p>
    <w:p w:rsidR="00326A11" w:rsidRDefault="00326A11" w:rsidP="00326A11">
      <w:pPr>
        <w:rPr>
          <w:rtl/>
        </w:rPr>
      </w:pPr>
    </w:p>
    <w:p w:rsidR="00326A11" w:rsidRDefault="00326A11" w:rsidP="00326A11">
      <w:pPr>
        <w:pStyle w:val="af6"/>
        <w:keepNext/>
        <w:rPr>
          <w:rtl/>
        </w:rPr>
      </w:pPr>
      <w:bookmarkStart w:id="82" w:name="_ETM_Q1_374029"/>
      <w:bookmarkEnd w:id="82"/>
      <w:r>
        <w:rPr>
          <w:rtl/>
        </w:rPr>
        <w:t>היו"ר איתן כבל:</w:t>
      </w:r>
    </w:p>
    <w:p w:rsidR="00326A11" w:rsidRDefault="00326A11" w:rsidP="00326A11">
      <w:pPr>
        <w:pStyle w:val="KeepWithNext"/>
        <w:rPr>
          <w:rtl/>
        </w:rPr>
      </w:pPr>
    </w:p>
    <w:p w:rsidR="00326A11" w:rsidRDefault="00326A11" w:rsidP="00326A11">
      <w:pPr>
        <w:rPr>
          <w:rtl/>
        </w:rPr>
      </w:pPr>
      <w:r>
        <w:rPr>
          <w:rFonts w:hint="cs"/>
          <w:rtl/>
        </w:rPr>
        <w:t xml:space="preserve">בסדר. אני </w:t>
      </w:r>
      <w:bookmarkStart w:id="83" w:name="_ETM_Q1_372101"/>
      <w:bookmarkEnd w:id="83"/>
      <w:r>
        <w:rPr>
          <w:rFonts w:hint="cs"/>
          <w:rtl/>
        </w:rPr>
        <w:t>מאשר את סעיף 2 עם התיקון.</w:t>
      </w:r>
    </w:p>
    <w:p w:rsidR="00326A11" w:rsidRDefault="00326A11" w:rsidP="00326A11">
      <w:pPr>
        <w:rPr>
          <w:rtl/>
        </w:rPr>
      </w:pPr>
    </w:p>
    <w:p w:rsidR="00326A11" w:rsidRDefault="00326A11" w:rsidP="00326A11">
      <w:pPr>
        <w:pStyle w:val="af9"/>
        <w:keepNext/>
        <w:rPr>
          <w:rtl/>
        </w:rPr>
      </w:pPr>
      <w:bookmarkStart w:id="84" w:name="_ETM_Q1_372454"/>
      <w:bookmarkStart w:id="85" w:name="_ETM_Q1_376261"/>
      <w:bookmarkEnd w:id="84"/>
      <w:bookmarkEnd w:id="85"/>
      <w:r>
        <w:rPr>
          <w:rtl/>
        </w:rPr>
        <w:t>שירלי אבנר:</w:t>
      </w:r>
    </w:p>
    <w:p w:rsidR="00326A11" w:rsidRDefault="00326A11" w:rsidP="00326A11">
      <w:pPr>
        <w:pStyle w:val="KeepWithNext"/>
        <w:rPr>
          <w:rtl/>
        </w:rPr>
      </w:pPr>
    </w:p>
    <w:p w:rsidR="00326A11" w:rsidRDefault="00326A11" w:rsidP="00326A11">
      <w:pPr>
        <w:pStyle w:val="aff0"/>
        <w:numPr>
          <w:ilvl w:val="0"/>
          <w:numId w:val="3"/>
        </w:numPr>
      </w:pPr>
      <w:r>
        <w:rPr>
          <w:rFonts w:hint="cs"/>
          <w:rtl/>
        </w:rPr>
        <w:t>הפחתת עיצומים בשנת פעילות ראשונה</w:t>
      </w:r>
    </w:p>
    <w:p w:rsidR="00326A11" w:rsidRDefault="00326A11" w:rsidP="00326A11">
      <w:pPr>
        <w:rPr>
          <w:rtl/>
        </w:rPr>
      </w:pPr>
    </w:p>
    <w:p w:rsidR="00326A11" w:rsidRDefault="00326A11" w:rsidP="00326A11">
      <w:pPr>
        <w:ind w:left="1080" w:firstLine="0"/>
        <w:rPr>
          <w:rtl/>
        </w:rPr>
      </w:pPr>
      <w:r>
        <w:rPr>
          <w:rFonts w:hint="cs"/>
          <w:rtl/>
        </w:rPr>
        <w:t>הממונה רשאי להפחית למפר את סכום העיצום הכספי בשל הפרה שבוצעה בשנה הראשונה לפעילותו מול המאגר עד שיעור של 85 אחוזים ובלבד שהמפר הפסיק את ההפרה ונקט פעולות לתיקון הליקויים ולמניעת הישנותם.</w:t>
      </w:r>
    </w:p>
    <w:p w:rsidR="00326A11" w:rsidRDefault="00326A11" w:rsidP="00326A11">
      <w:pPr>
        <w:rPr>
          <w:rtl/>
        </w:rPr>
      </w:pPr>
    </w:p>
    <w:p w:rsidR="00326A11" w:rsidRDefault="00326A11" w:rsidP="00326A11">
      <w:pPr>
        <w:rPr>
          <w:rtl/>
        </w:rPr>
      </w:pPr>
      <w:bookmarkStart w:id="86" w:name="_ETM_Q1_392659"/>
      <w:bookmarkEnd w:id="86"/>
      <w:r>
        <w:rPr>
          <w:rFonts w:hint="cs"/>
          <w:rtl/>
        </w:rPr>
        <w:t>גם כאן קיבלנו הערה מהייעוץ המשפטי של הוועדה</w:t>
      </w:r>
      <w:bookmarkStart w:id="87" w:name="_ETM_Q1_394983"/>
      <w:bookmarkEnd w:id="87"/>
      <w:r>
        <w:rPr>
          <w:rFonts w:hint="cs"/>
          <w:rtl/>
        </w:rPr>
        <w:t>, שאנחנו כמובן מקבלים, להוסיף את המשפט הבא:</w:t>
      </w:r>
    </w:p>
    <w:p w:rsidR="00326A11" w:rsidRDefault="00326A11" w:rsidP="00326A11">
      <w:pPr>
        <w:rPr>
          <w:rtl/>
        </w:rPr>
      </w:pPr>
    </w:p>
    <w:p w:rsidR="00326A11" w:rsidRDefault="00326A11" w:rsidP="00326A11">
      <w:pPr>
        <w:rPr>
          <w:rtl/>
        </w:rPr>
      </w:pPr>
      <w:bookmarkStart w:id="88" w:name="_ETM_Q1_398380"/>
      <w:bookmarkEnd w:id="88"/>
      <w:r>
        <w:rPr>
          <w:rFonts w:hint="cs"/>
          <w:rtl/>
        </w:rPr>
        <w:t xml:space="preserve">"להנחת </w:t>
      </w:r>
      <w:bookmarkStart w:id="89" w:name="_ETM_Q1_398939"/>
      <w:bookmarkEnd w:id="89"/>
      <w:r>
        <w:rPr>
          <w:rFonts w:hint="cs"/>
          <w:rtl/>
        </w:rPr>
        <w:t xml:space="preserve">דעתו של הממונה, בתוך פרק הזמן שעליו הורה הממונה. </w:t>
      </w:r>
      <w:bookmarkStart w:id="90" w:name="_ETM_Q1_403694"/>
      <w:bookmarkEnd w:id="90"/>
      <w:r>
        <w:rPr>
          <w:rFonts w:hint="cs"/>
          <w:rtl/>
        </w:rPr>
        <w:t xml:space="preserve">לא תיקן המפר את ההוראה בתוך פרק הזמן שהורה הממונה, </w:t>
      </w:r>
      <w:bookmarkStart w:id="91" w:name="_ETM_Q1_407236"/>
      <w:bookmarkEnd w:id="91"/>
      <w:r>
        <w:rPr>
          <w:rFonts w:hint="cs"/>
          <w:rtl/>
        </w:rPr>
        <w:t xml:space="preserve">תבוטל ההפסקה והמפר יהיה חייב בסכום העיצום הכספי כאילו </w:t>
      </w:r>
      <w:bookmarkStart w:id="92" w:name="_ETM_Q1_410507"/>
      <w:bookmarkEnd w:id="92"/>
      <w:r>
        <w:rPr>
          <w:rFonts w:hint="cs"/>
          <w:rtl/>
        </w:rPr>
        <w:t>לא ניתנה הפסקה מלכתחילה".</w:t>
      </w:r>
    </w:p>
    <w:p w:rsidR="00326A11" w:rsidRDefault="00326A11" w:rsidP="00326A11">
      <w:pPr>
        <w:rPr>
          <w:rtl/>
        </w:rPr>
      </w:pPr>
    </w:p>
    <w:p w:rsidR="00326A11" w:rsidRDefault="00326A11" w:rsidP="00326A11">
      <w:pPr>
        <w:pStyle w:val="af6"/>
        <w:keepNext/>
        <w:rPr>
          <w:rtl/>
        </w:rPr>
      </w:pPr>
      <w:bookmarkStart w:id="93" w:name="_ETM_Q1_411972"/>
      <w:bookmarkStart w:id="94" w:name="_ETM_Q1_412875"/>
      <w:bookmarkEnd w:id="93"/>
      <w:bookmarkEnd w:id="94"/>
      <w:r>
        <w:rPr>
          <w:rtl/>
        </w:rPr>
        <w:t>היו"ר איתן כבל:</w:t>
      </w:r>
    </w:p>
    <w:p w:rsidR="00326A11" w:rsidRDefault="00326A11" w:rsidP="00326A11">
      <w:pPr>
        <w:pStyle w:val="KeepWithNext"/>
        <w:rPr>
          <w:rtl/>
        </w:rPr>
      </w:pPr>
    </w:p>
    <w:p w:rsidR="00326A11" w:rsidRDefault="00326A11" w:rsidP="00326A11">
      <w:pPr>
        <w:rPr>
          <w:rtl/>
        </w:rPr>
      </w:pPr>
      <w:r>
        <w:rPr>
          <w:rFonts w:hint="cs"/>
          <w:rtl/>
        </w:rPr>
        <w:t xml:space="preserve">בסדר. אני מאשר את סעיף 3 עם </w:t>
      </w:r>
      <w:bookmarkStart w:id="95" w:name="_ETM_Q1_421364"/>
      <w:bookmarkEnd w:id="95"/>
      <w:r>
        <w:rPr>
          <w:rFonts w:hint="cs"/>
          <w:rtl/>
        </w:rPr>
        <w:t>התוספות.</w:t>
      </w:r>
    </w:p>
    <w:p w:rsidR="00326A11" w:rsidRDefault="00326A11" w:rsidP="00326A11">
      <w:pPr>
        <w:rPr>
          <w:rtl/>
        </w:rPr>
      </w:pPr>
    </w:p>
    <w:p w:rsidR="00C73046" w:rsidRDefault="00C73046" w:rsidP="00C73046">
      <w:pPr>
        <w:pStyle w:val="a4"/>
        <w:keepNext/>
        <w:rPr>
          <w:rtl/>
        </w:rPr>
      </w:pPr>
      <w:bookmarkStart w:id="96" w:name="_ETM_Q1_423393"/>
      <w:bookmarkEnd w:id="96"/>
      <w:r>
        <w:rPr>
          <w:rtl/>
        </w:rPr>
        <w:t>אביגיל כספי:</w:t>
      </w:r>
    </w:p>
    <w:p w:rsidR="00C73046" w:rsidRDefault="00C73046" w:rsidP="00C73046">
      <w:pPr>
        <w:pStyle w:val="KeepWithNext"/>
        <w:rPr>
          <w:rtl/>
        </w:rPr>
      </w:pPr>
    </w:p>
    <w:p w:rsidR="00C73046" w:rsidRDefault="00C73046" w:rsidP="00C73046">
      <w:pPr>
        <w:rPr>
          <w:rtl/>
        </w:rPr>
      </w:pPr>
      <w:r>
        <w:rPr>
          <w:rFonts w:hint="cs"/>
          <w:rtl/>
        </w:rPr>
        <w:t xml:space="preserve">אתם רוצים להבהיר לגבי שנת הפעילות הראשונה? זה בעצם יהיה </w:t>
      </w:r>
      <w:bookmarkStart w:id="97" w:name="_ETM_Q1_428471"/>
      <w:bookmarkEnd w:id="97"/>
      <w:r>
        <w:rPr>
          <w:rFonts w:hint="cs"/>
          <w:rtl/>
        </w:rPr>
        <w:t>למפר שכבר פועל מול המערכת. זאת תהיה שנה.</w:t>
      </w:r>
    </w:p>
    <w:p w:rsidR="00C73046" w:rsidRDefault="00C73046" w:rsidP="00C73046">
      <w:pPr>
        <w:rPr>
          <w:rtl/>
        </w:rPr>
      </w:pPr>
    </w:p>
    <w:p w:rsidR="00C73046" w:rsidRDefault="00C73046" w:rsidP="00C73046">
      <w:pPr>
        <w:pStyle w:val="af9"/>
        <w:keepNext/>
        <w:rPr>
          <w:rtl/>
        </w:rPr>
      </w:pPr>
      <w:bookmarkStart w:id="98" w:name="_ETM_Q1_431016"/>
      <w:bookmarkStart w:id="99" w:name="_ETM_Q1_431967"/>
      <w:bookmarkEnd w:id="98"/>
      <w:bookmarkEnd w:id="99"/>
      <w:r>
        <w:rPr>
          <w:rtl/>
        </w:rPr>
        <w:t>שירלי אבנר:</w:t>
      </w:r>
    </w:p>
    <w:p w:rsidR="00C73046" w:rsidRDefault="00C73046" w:rsidP="00C73046">
      <w:pPr>
        <w:pStyle w:val="KeepWithNext"/>
        <w:rPr>
          <w:rtl/>
        </w:rPr>
      </w:pPr>
    </w:p>
    <w:p w:rsidR="00C73046" w:rsidRDefault="00C73046" w:rsidP="00C73046">
      <w:pPr>
        <w:rPr>
          <w:rtl/>
        </w:rPr>
      </w:pPr>
      <w:r>
        <w:rPr>
          <w:rFonts w:hint="cs"/>
          <w:rtl/>
        </w:rPr>
        <w:t>שנה.</w:t>
      </w:r>
    </w:p>
    <w:p w:rsidR="00C73046" w:rsidRDefault="00C73046" w:rsidP="00C73046">
      <w:pPr>
        <w:rPr>
          <w:rtl/>
        </w:rPr>
      </w:pPr>
    </w:p>
    <w:p w:rsidR="00C73046" w:rsidRDefault="00C73046" w:rsidP="00C73046">
      <w:pPr>
        <w:pStyle w:val="af6"/>
        <w:keepNext/>
        <w:rPr>
          <w:rtl/>
        </w:rPr>
      </w:pPr>
      <w:bookmarkStart w:id="100" w:name="_ETM_Q1_433338"/>
      <w:bookmarkEnd w:id="100"/>
      <w:r>
        <w:rPr>
          <w:rtl/>
        </w:rPr>
        <w:t>היו"ר איתן כבל:</w:t>
      </w:r>
    </w:p>
    <w:p w:rsidR="00C73046" w:rsidRDefault="00C73046" w:rsidP="00C73046">
      <w:pPr>
        <w:pStyle w:val="KeepWithNext"/>
        <w:rPr>
          <w:rtl/>
        </w:rPr>
      </w:pPr>
    </w:p>
    <w:p w:rsidR="00C73046" w:rsidRDefault="00C73046" w:rsidP="00C73046">
      <w:pPr>
        <w:rPr>
          <w:rtl/>
        </w:rPr>
      </w:pPr>
      <w:r>
        <w:rPr>
          <w:rFonts w:hint="cs"/>
          <w:rtl/>
        </w:rPr>
        <w:t>כן.</w:t>
      </w:r>
    </w:p>
    <w:p w:rsidR="00C73046" w:rsidRDefault="00C73046" w:rsidP="00C73046">
      <w:pPr>
        <w:rPr>
          <w:rtl/>
        </w:rPr>
      </w:pPr>
    </w:p>
    <w:p w:rsidR="00C73046" w:rsidRDefault="00C73046" w:rsidP="00C73046">
      <w:pPr>
        <w:pStyle w:val="af9"/>
        <w:keepNext/>
        <w:rPr>
          <w:rtl/>
        </w:rPr>
      </w:pPr>
      <w:bookmarkStart w:id="101" w:name="_ETM_Q1_432949"/>
      <w:bookmarkStart w:id="102" w:name="_ETM_Q1_433920"/>
      <w:bookmarkEnd w:id="101"/>
      <w:bookmarkEnd w:id="102"/>
      <w:r>
        <w:rPr>
          <w:rtl/>
        </w:rPr>
        <w:t>שירלי אבנר:</w:t>
      </w:r>
    </w:p>
    <w:p w:rsidR="00C73046" w:rsidRDefault="00C73046" w:rsidP="00C73046">
      <w:pPr>
        <w:pStyle w:val="KeepWithNext"/>
        <w:rPr>
          <w:rtl/>
        </w:rPr>
      </w:pPr>
    </w:p>
    <w:p w:rsidR="00C73046" w:rsidRDefault="00C73046" w:rsidP="00C73046">
      <w:pPr>
        <w:rPr>
          <w:rtl/>
        </w:rPr>
      </w:pPr>
      <w:r>
        <w:rPr>
          <w:rFonts w:hint="cs"/>
          <w:rtl/>
        </w:rPr>
        <w:t>הכניסה</w:t>
      </w:r>
      <w:bookmarkStart w:id="103" w:name="_ETM_Q1_433533"/>
      <w:bookmarkEnd w:id="103"/>
      <w:r>
        <w:rPr>
          <w:rFonts w:hint="cs"/>
          <w:rtl/>
        </w:rPr>
        <w:t xml:space="preserve"> תהיה לשחקנים</w:t>
      </w:r>
      <w:r w:rsidR="005A44A4">
        <w:rPr>
          <w:rFonts w:hint="cs"/>
          <w:rtl/>
        </w:rPr>
        <w:t xml:space="preserve"> </w:t>
      </w:r>
      <w:r>
        <w:rPr>
          <w:rFonts w:hint="cs"/>
          <w:rtl/>
        </w:rPr>
        <w:t xml:space="preserve">השונים, כניסה הדרגתית. אנחנו כבר עכשיו מתחילים </w:t>
      </w:r>
      <w:bookmarkStart w:id="104" w:name="_ETM_Q1_440829"/>
      <w:bookmarkEnd w:id="104"/>
      <w:r>
        <w:rPr>
          <w:rFonts w:hint="cs"/>
          <w:rtl/>
        </w:rPr>
        <w:t>בתהליך של רישוי של הלשכות ויהיו כמובן</w:t>
      </w:r>
      <w:r w:rsidR="005A44A4">
        <w:rPr>
          <w:rFonts w:hint="cs"/>
          <w:rtl/>
        </w:rPr>
        <w:t xml:space="preserve"> </w:t>
      </w:r>
      <w:r>
        <w:rPr>
          <w:rFonts w:hint="cs"/>
          <w:rtl/>
        </w:rPr>
        <w:t xml:space="preserve">מקורות </w:t>
      </w:r>
      <w:bookmarkStart w:id="105" w:name="_ETM_Q1_448343"/>
      <w:bookmarkEnd w:id="105"/>
      <w:r>
        <w:rPr>
          <w:rFonts w:hint="cs"/>
          <w:rtl/>
        </w:rPr>
        <w:t xml:space="preserve">המידע שימסרו מידע למאגר בקרוב. לכן חשוב לנו שזה יהיה </w:t>
      </w:r>
      <w:bookmarkStart w:id="106" w:name="_ETM_Q1_454259"/>
      <w:bookmarkEnd w:id="106"/>
      <w:r>
        <w:rPr>
          <w:rFonts w:hint="cs"/>
          <w:rtl/>
        </w:rPr>
        <w:t>בהתאם לכניסה למאגר.</w:t>
      </w:r>
    </w:p>
    <w:p w:rsidR="00C73046" w:rsidRDefault="00C73046" w:rsidP="00C73046">
      <w:pPr>
        <w:rPr>
          <w:rtl/>
        </w:rPr>
      </w:pPr>
    </w:p>
    <w:p w:rsidR="00C73046" w:rsidRDefault="00C73046" w:rsidP="00C73046">
      <w:pPr>
        <w:pStyle w:val="aff0"/>
        <w:numPr>
          <w:ilvl w:val="0"/>
          <w:numId w:val="3"/>
        </w:numPr>
        <w:rPr>
          <w:rtl/>
        </w:rPr>
      </w:pPr>
      <w:bookmarkStart w:id="107" w:name="_ETM_Q1_457667"/>
      <w:bookmarkEnd w:id="107"/>
      <w:r>
        <w:rPr>
          <w:rFonts w:hint="cs"/>
          <w:rtl/>
        </w:rPr>
        <w:t>הפחתה בשל התחשבות במחזור עסקאות</w:t>
      </w:r>
    </w:p>
    <w:p w:rsidR="00326A11" w:rsidRDefault="00326A11" w:rsidP="00326A11">
      <w:pPr>
        <w:rPr>
          <w:rtl/>
        </w:rPr>
      </w:pPr>
      <w:bookmarkStart w:id="108" w:name="_ETM_Q1_377205"/>
      <w:bookmarkEnd w:id="108"/>
    </w:p>
    <w:p w:rsidR="00C73046" w:rsidRDefault="00C73046" w:rsidP="00C73046">
      <w:pPr>
        <w:pStyle w:val="aff0"/>
        <w:numPr>
          <w:ilvl w:val="0"/>
          <w:numId w:val="5"/>
        </w:numPr>
      </w:pPr>
      <w:bookmarkStart w:id="109" w:name="_ETM_Q1_463244"/>
      <w:bookmarkEnd w:id="109"/>
      <w:r>
        <w:rPr>
          <w:rFonts w:hint="cs"/>
          <w:rtl/>
        </w:rPr>
        <w:t>מצא הממונה שסכום העיצום הכספי עולה על 5 אחוזים ממחזור העסקאות של המפר, רשאי הוא להפחית את הסכום ל-5 אחוזים ממחזור העסקאות שלו.</w:t>
      </w:r>
    </w:p>
    <w:p w:rsidR="00C73046" w:rsidRDefault="00C73046" w:rsidP="00C73046">
      <w:pPr>
        <w:rPr>
          <w:rtl/>
        </w:rPr>
      </w:pPr>
    </w:p>
    <w:p w:rsidR="00C73046" w:rsidRDefault="00C73046" w:rsidP="00C73046">
      <w:pPr>
        <w:pStyle w:val="aff0"/>
        <w:numPr>
          <w:ilvl w:val="0"/>
          <w:numId w:val="5"/>
        </w:numPr>
      </w:pPr>
      <w:bookmarkStart w:id="110" w:name="_ETM_Q1_473330"/>
      <w:bookmarkEnd w:id="110"/>
      <w:r>
        <w:rPr>
          <w:rFonts w:hint="cs"/>
          <w:rtl/>
        </w:rPr>
        <w:t xml:space="preserve">סעיף קטן </w:t>
      </w:r>
      <w:bookmarkStart w:id="111" w:name="_ETM_Q1_472330"/>
      <w:bookmarkEnd w:id="111"/>
      <w:r>
        <w:rPr>
          <w:rFonts w:hint="cs"/>
          <w:rtl/>
        </w:rPr>
        <w:t>(א) יחול בין אם הופחת סכום העיצום הכספי לפי סעיפים 1 או 3 ובין אם לאו.</w:t>
      </w:r>
    </w:p>
    <w:p w:rsidR="00C73046" w:rsidRDefault="00C73046" w:rsidP="00C73046">
      <w:pPr>
        <w:pStyle w:val="aff0"/>
        <w:rPr>
          <w:rtl/>
        </w:rPr>
      </w:pPr>
    </w:p>
    <w:p w:rsidR="00C73046" w:rsidRDefault="00C73046" w:rsidP="00C73046">
      <w:pPr>
        <w:pStyle w:val="aff0"/>
        <w:numPr>
          <w:ilvl w:val="0"/>
          <w:numId w:val="5"/>
        </w:numPr>
      </w:pPr>
      <w:bookmarkStart w:id="112" w:name="_ETM_Q1_480623"/>
      <w:bookmarkEnd w:id="112"/>
      <w:r>
        <w:rPr>
          <w:rFonts w:hint="cs"/>
          <w:rtl/>
        </w:rPr>
        <w:t>מפר המבקש הפחתה של סכום העיצום הכספי לפי סעיף זה, יגיש לממונה אישור, לעניין גובה מחזור העסקאות של, בתוך 30 ימים ממועד מסירת ההודעה על הכוונה להטיל עליו עיצום כספי.</w:t>
      </w:r>
    </w:p>
    <w:p w:rsidR="00C73046" w:rsidRDefault="00C73046" w:rsidP="00C73046">
      <w:pPr>
        <w:pStyle w:val="aff0"/>
        <w:rPr>
          <w:rtl/>
        </w:rPr>
      </w:pPr>
    </w:p>
    <w:p w:rsidR="00C73046" w:rsidRDefault="00C73046" w:rsidP="00C73046">
      <w:pPr>
        <w:pStyle w:val="aff0"/>
        <w:numPr>
          <w:ilvl w:val="0"/>
          <w:numId w:val="5"/>
        </w:numPr>
        <w:rPr>
          <w:rtl/>
        </w:rPr>
      </w:pPr>
      <w:r>
        <w:rPr>
          <w:rFonts w:hint="cs"/>
          <w:rtl/>
        </w:rPr>
        <w:t>בסעיף זה -</w:t>
      </w:r>
    </w:p>
    <w:p w:rsidR="00326A11" w:rsidRDefault="00326A11" w:rsidP="00326A11">
      <w:pPr>
        <w:rPr>
          <w:rtl/>
        </w:rPr>
      </w:pPr>
    </w:p>
    <w:p w:rsidR="00C73046" w:rsidRDefault="00C73046" w:rsidP="00C73046">
      <w:pPr>
        <w:ind w:left="720"/>
        <w:rPr>
          <w:rtl/>
        </w:rPr>
      </w:pPr>
      <w:bookmarkStart w:id="113" w:name="_ETM_Q1_489224"/>
      <w:bookmarkEnd w:id="113"/>
      <w:r>
        <w:rPr>
          <w:rFonts w:hint="cs"/>
          <w:rtl/>
        </w:rPr>
        <w:t xml:space="preserve">"אישור" </w:t>
      </w:r>
      <w:r>
        <w:rPr>
          <w:rtl/>
        </w:rPr>
        <w:t>–</w:t>
      </w:r>
      <w:r>
        <w:rPr>
          <w:rFonts w:hint="cs"/>
          <w:rtl/>
        </w:rPr>
        <w:t xml:space="preserve"> כל אחד מאלה:</w:t>
      </w:r>
    </w:p>
    <w:p w:rsidR="00326A11" w:rsidRDefault="00326A11" w:rsidP="00326A11">
      <w:pPr>
        <w:rPr>
          <w:rtl/>
        </w:rPr>
      </w:pPr>
      <w:bookmarkStart w:id="114" w:name="_ETM_Q1_488071"/>
      <w:bookmarkEnd w:id="114"/>
    </w:p>
    <w:p w:rsidR="00C73046" w:rsidRDefault="00C73046" w:rsidP="00C73046">
      <w:pPr>
        <w:pStyle w:val="aff0"/>
        <w:numPr>
          <w:ilvl w:val="0"/>
          <w:numId w:val="6"/>
        </w:numPr>
        <w:rPr>
          <w:rtl/>
        </w:rPr>
      </w:pPr>
      <w:r>
        <w:rPr>
          <w:rFonts w:hint="cs"/>
          <w:rtl/>
        </w:rPr>
        <w:t>אם המפר חייב, לפי דין, במינוי רואה חשבון מבקר, אישור שנתן רואה חשבון המבקר שמונה כאמור, המבקר את הדוחות הכספיים השנתיים.</w:t>
      </w:r>
    </w:p>
    <w:p w:rsidR="00326A11" w:rsidRDefault="00326A11" w:rsidP="00326A11">
      <w:pPr>
        <w:rPr>
          <w:rtl/>
        </w:rPr>
      </w:pPr>
    </w:p>
    <w:p w:rsidR="00C73046" w:rsidRDefault="00C73046" w:rsidP="00C73046">
      <w:pPr>
        <w:pStyle w:val="aff0"/>
        <w:numPr>
          <w:ilvl w:val="0"/>
          <w:numId w:val="6"/>
        </w:numPr>
        <w:rPr>
          <w:rtl/>
        </w:rPr>
      </w:pPr>
      <w:r>
        <w:rPr>
          <w:rFonts w:hint="cs"/>
          <w:rtl/>
        </w:rPr>
        <w:t>אישור שנתן רואה חשבון או אישור שנתן יועץ מס מייצג כי נתון פלונית ואם לאמור במסמך שהוגש במסגרת פעולת הייצוג של יועץ המס.</w:t>
      </w:r>
    </w:p>
    <w:p w:rsidR="00326A11" w:rsidRDefault="00326A11" w:rsidP="00C73046">
      <w:pPr>
        <w:ind w:left="720"/>
        <w:rPr>
          <w:rtl/>
        </w:rPr>
      </w:pPr>
    </w:p>
    <w:p w:rsidR="00C73046" w:rsidRDefault="00C73046" w:rsidP="00C73046">
      <w:pPr>
        <w:ind w:left="1440" w:firstLine="0"/>
        <w:rPr>
          <w:rtl/>
        </w:rPr>
      </w:pPr>
      <w:bookmarkStart w:id="115" w:name="_ETM_Q1_506143"/>
      <w:bookmarkEnd w:id="115"/>
      <w:r>
        <w:rPr>
          <w:rFonts w:hint="cs"/>
          <w:rtl/>
        </w:rPr>
        <w:t xml:space="preserve">"יועץ מס מייצג" </w:t>
      </w:r>
      <w:r>
        <w:rPr>
          <w:rtl/>
        </w:rPr>
        <w:t>–</w:t>
      </w:r>
      <w:r>
        <w:rPr>
          <w:rFonts w:hint="cs"/>
          <w:rtl/>
        </w:rPr>
        <w:t xml:space="preserve"> כהגדרתו בחוק הסדרת העיסוק בייצוג על ידי יועצי מס, התשס"ה-2005.</w:t>
      </w:r>
    </w:p>
    <w:p w:rsidR="00C73046" w:rsidRDefault="00C73046" w:rsidP="00C73046">
      <w:pPr>
        <w:ind w:left="720"/>
        <w:rPr>
          <w:rtl/>
        </w:rPr>
      </w:pPr>
    </w:p>
    <w:p w:rsidR="00C73046" w:rsidRDefault="00C73046" w:rsidP="00C73046">
      <w:pPr>
        <w:ind w:left="1440" w:firstLine="0"/>
        <w:rPr>
          <w:rtl/>
        </w:rPr>
      </w:pPr>
      <w:r>
        <w:rPr>
          <w:rFonts w:hint="cs"/>
          <w:rtl/>
        </w:rPr>
        <w:t xml:space="preserve">"מחזור עסקאות" </w:t>
      </w:r>
      <w:r>
        <w:rPr>
          <w:rtl/>
        </w:rPr>
        <w:t>–</w:t>
      </w:r>
      <w:r>
        <w:rPr>
          <w:rFonts w:hint="cs"/>
          <w:rtl/>
        </w:rPr>
        <w:t xml:space="preserve"> כהגדרת "מחזור עסקאות של עוסק" בחוק מס ערך מוסף, התשל"ו-1975.</w:t>
      </w:r>
    </w:p>
    <w:p w:rsidR="00C73046" w:rsidRDefault="00C73046" w:rsidP="00C73046">
      <w:pPr>
        <w:ind w:left="720"/>
        <w:rPr>
          <w:rtl/>
        </w:rPr>
      </w:pPr>
    </w:p>
    <w:p w:rsidR="00C73046" w:rsidRDefault="00C73046" w:rsidP="00C73046">
      <w:pPr>
        <w:ind w:left="720"/>
        <w:rPr>
          <w:rtl/>
        </w:rPr>
      </w:pPr>
      <w:r>
        <w:rPr>
          <w:rFonts w:hint="cs"/>
          <w:rtl/>
        </w:rPr>
        <w:t xml:space="preserve">"רואה חשבון מבקר" </w:t>
      </w:r>
      <w:r>
        <w:rPr>
          <w:rtl/>
        </w:rPr>
        <w:t>–</w:t>
      </w:r>
      <w:r>
        <w:rPr>
          <w:rFonts w:hint="cs"/>
          <w:rtl/>
        </w:rPr>
        <w:t xml:space="preserve"> כהגדרתו בחוק החברות, התשנ"ט-1999.</w:t>
      </w:r>
    </w:p>
    <w:p w:rsidR="00326A11" w:rsidRDefault="00326A11" w:rsidP="00326A11">
      <w:pPr>
        <w:rPr>
          <w:rtl/>
        </w:rPr>
      </w:pPr>
    </w:p>
    <w:p w:rsidR="00C73046" w:rsidRDefault="00C73046" w:rsidP="00326A11">
      <w:pPr>
        <w:rPr>
          <w:rtl/>
        </w:rPr>
      </w:pPr>
      <w:bookmarkStart w:id="116" w:name="_ETM_Q1_532486"/>
      <w:bookmarkEnd w:id="116"/>
      <w:r>
        <w:rPr>
          <w:rFonts w:hint="cs"/>
          <w:rtl/>
        </w:rPr>
        <w:t>אין כאן שינויים.</w:t>
      </w:r>
    </w:p>
    <w:p w:rsidR="00C73046" w:rsidRDefault="00C73046" w:rsidP="00326A11">
      <w:pPr>
        <w:rPr>
          <w:rtl/>
        </w:rPr>
      </w:pPr>
    </w:p>
    <w:p w:rsidR="00C73046" w:rsidRDefault="00C73046" w:rsidP="00C73046">
      <w:pPr>
        <w:pStyle w:val="af6"/>
        <w:keepNext/>
        <w:rPr>
          <w:rtl/>
        </w:rPr>
      </w:pPr>
      <w:bookmarkStart w:id="117" w:name="_ETM_Q1_533799"/>
      <w:bookmarkStart w:id="118" w:name="_ETM_Q1_533866"/>
      <w:bookmarkEnd w:id="117"/>
      <w:bookmarkEnd w:id="118"/>
      <w:r>
        <w:rPr>
          <w:rtl/>
        </w:rPr>
        <w:t>היו"ר איתן כבל:</w:t>
      </w:r>
    </w:p>
    <w:p w:rsidR="00C73046" w:rsidRDefault="00C73046" w:rsidP="00C73046">
      <w:pPr>
        <w:pStyle w:val="KeepWithNext"/>
        <w:rPr>
          <w:rtl/>
        </w:rPr>
      </w:pPr>
    </w:p>
    <w:p w:rsidR="00C73046" w:rsidRDefault="00C73046" w:rsidP="00C73046">
      <w:pPr>
        <w:rPr>
          <w:rtl/>
        </w:rPr>
      </w:pPr>
      <w:r>
        <w:rPr>
          <w:rFonts w:hint="cs"/>
          <w:rtl/>
        </w:rPr>
        <w:t>בסדר.</w:t>
      </w:r>
      <w:r w:rsidR="005A44A4">
        <w:rPr>
          <w:rFonts w:hint="cs"/>
          <w:rtl/>
        </w:rPr>
        <w:t xml:space="preserve"> </w:t>
      </w:r>
      <w:r>
        <w:rPr>
          <w:rFonts w:hint="cs"/>
          <w:rtl/>
        </w:rPr>
        <w:t>יש לך הערות?</w:t>
      </w:r>
    </w:p>
    <w:p w:rsidR="00C73046" w:rsidRDefault="00C73046" w:rsidP="00C73046">
      <w:pPr>
        <w:rPr>
          <w:rtl/>
        </w:rPr>
      </w:pPr>
    </w:p>
    <w:p w:rsidR="00C73046" w:rsidRDefault="00C73046" w:rsidP="00C73046">
      <w:pPr>
        <w:pStyle w:val="a4"/>
        <w:keepNext/>
        <w:rPr>
          <w:rtl/>
        </w:rPr>
      </w:pPr>
      <w:bookmarkStart w:id="119" w:name="_ETM_Q1_536200"/>
      <w:bookmarkEnd w:id="119"/>
      <w:r>
        <w:rPr>
          <w:rtl/>
        </w:rPr>
        <w:t>אביגיל כספי:</w:t>
      </w:r>
    </w:p>
    <w:p w:rsidR="00C73046" w:rsidRDefault="00C73046" w:rsidP="00C73046">
      <w:pPr>
        <w:pStyle w:val="KeepWithNext"/>
        <w:rPr>
          <w:rtl/>
        </w:rPr>
      </w:pPr>
    </w:p>
    <w:p w:rsidR="00C73046" w:rsidRDefault="00C73046" w:rsidP="00C73046">
      <w:pPr>
        <w:rPr>
          <w:rtl/>
        </w:rPr>
      </w:pPr>
      <w:r>
        <w:rPr>
          <w:rFonts w:hint="cs"/>
          <w:rtl/>
        </w:rPr>
        <w:t>לא.</w:t>
      </w:r>
    </w:p>
    <w:p w:rsidR="00C73046" w:rsidRDefault="00C73046" w:rsidP="00C73046">
      <w:pPr>
        <w:rPr>
          <w:rtl/>
        </w:rPr>
      </w:pPr>
    </w:p>
    <w:p w:rsidR="00C73046" w:rsidRDefault="00C73046" w:rsidP="00C73046">
      <w:pPr>
        <w:pStyle w:val="af9"/>
        <w:keepNext/>
        <w:rPr>
          <w:rtl/>
        </w:rPr>
      </w:pPr>
      <w:bookmarkStart w:id="120" w:name="_ETM_Q1_536056"/>
      <w:bookmarkStart w:id="121" w:name="_ETM_Q1_539178"/>
      <w:bookmarkEnd w:id="120"/>
      <w:bookmarkEnd w:id="121"/>
      <w:r>
        <w:rPr>
          <w:rtl/>
        </w:rPr>
        <w:t>ירון שגיא:</w:t>
      </w:r>
    </w:p>
    <w:p w:rsidR="00C73046" w:rsidRDefault="00C73046" w:rsidP="00C73046">
      <w:pPr>
        <w:pStyle w:val="KeepWithNext"/>
        <w:rPr>
          <w:rtl/>
        </w:rPr>
      </w:pPr>
    </w:p>
    <w:p w:rsidR="00C73046" w:rsidRDefault="00C73046" w:rsidP="00C73046">
      <w:pPr>
        <w:rPr>
          <w:rtl/>
        </w:rPr>
      </w:pPr>
      <w:r>
        <w:rPr>
          <w:rFonts w:hint="cs"/>
          <w:rtl/>
        </w:rPr>
        <w:t xml:space="preserve">אני מסכים לסעיף הזה </w:t>
      </w:r>
      <w:bookmarkStart w:id="122" w:name="_ETM_Q1_542156"/>
      <w:bookmarkEnd w:id="122"/>
      <w:r>
        <w:rPr>
          <w:rFonts w:hint="cs"/>
          <w:rtl/>
        </w:rPr>
        <w:t xml:space="preserve">אבל אני חושב שאתם מורידים את זה לסכום </w:t>
      </w:r>
      <w:bookmarkStart w:id="123" w:name="_ETM_Q1_545270"/>
      <w:bookmarkEnd w:id="123"/>
      <w:r>
        <w:rPr>
          <w:rFonts w:hint="cs"/>
          <w:rtl/>
        </w:rPr>
        <w:t xml:space="preserve">ההפסד שלו. הייתי מוריד עוד קצת </w:t>
      </w:r>
      <w:bookmarkStart w:id="124" w:name="_ETM_Q1_550502"/>
      <w:bookmarkEnd w:id="124"/>
      <w:r>
        <w:rPr>
          <w:rFonts w:hint="cs"/>
          <w:rtl/>
        </w:rPr>
        <w:t xml:space="preserve">כי עסק, רק כדי להראות את תמונת המצב, הוא צריך לשלם הרבה מאוד כסף. לכן הייתי נותן עוד 5 </w:t>
      </w:r>
      <w:bookmarkStart w:id="125" w:name="_ETM_Q1_556612"/>
      <w:bookmarkEnd w:id="125"/>
      <w:r>
        <w:rPr>
          <w:rFonts w:hint="cs"/>
          <w:rtl/>
        </w:rPr>
        <w:t xml:space="preserve">אחוזים. לא להכניס אותו ישר להפסד כי אחרת אין </w:t>
      </w:r>
      <w:bookmarkStart w:id="126" w:name="_ETM_Q1_560078"/>
      <w:bookmarkEnd w:id="126"/>
      <w:r>
        <w:rPr>
          <w:rFonts w:hint="cs"/>
          <w:rtl/>
        </w:rPr>
        <w:t xml:space="preserve">לו טעם והוא פשוט יסגור את העסק. </w:t>
      </w:r>
    </w:p>
    <w:p w:rsidR="00C73046" w:rsidRDefault="00C73046" w:rsidP="00C73046">
      <w:pPr>
        <w:rPr>
          <w:rtl/>
        </w:rPr>
      </w:pPr>
    </w:p>
    <w:p w:rsidR="00C73046" w:rsidRDefault="00C73046" w:rsidP="00C73046">
      <w:pPr>
        <w:pStyle w:val="af9"/>
        <w:keepNext/>
        <w:rPr>
          <w:rtl/>
        </w:rPr>
      </w:pPr>
      <w:bookmarkStart w:id="127" w:name="_ETM_Q1_564723"/>
      <w:bookmarkEnd w:id="127"/>
      <w:r>
        <w:rPr>
          <w:rtl/>
        </w:rPr>
        <w:t>שירלי אבנר:</w:t>
      </w:r>
    </w:p>
    <w:p w:rsidR="00C73046" w:rsidRDefault="00C73046" w:rsidP="00C73046">
      <w:pPr>
        <w:pStyle w:val="KeepWithNext"/>
        <w:rPr>
          <w:rtl/>
        </w:rPr>
      </w:pPr>
    </w:p>
    <w:p w:rsidR="00C73046" w:rsidRDefault="00C73046" w:rsidP="00C73046">
      <w:pPr>
        <w:rPr>
          <w:rtl/>
        </w:rPr>
      </w:pPr>
      <w:r>
        <w:rPr>
          <w:rFonts w:hint="cs"/>
          <w:rtl/>
        </w:rPr>
        <w:t xml:space="preserve">רשאי הוא </w:t>
      </w:r>
      <w:bookmarkStart w:id="128" w:name="_ETM_Q1_563519"/>
      <w:bookmarkEnd w:id="128"/>
      <w:r>
        <w:rPr>
          <w:rFonts w:hint="cs"/>
          <w:rtl/>
        </w:rPr>
        <w:t>להפחית את הסכום ל-10 אחוזים?</w:t>
      </w:r>
    </w:p>
    <w:p w:rsidR="00C73046" w:rsidRDefault="00C73046" w:rsidP="00C73046">
      <w:pPr>
        <w:rPr>
          <w:rtl/>
        </w:rPr>
      </w:pPr>
    </w:p>
    <w:p w:rsidR="00C73046" w:rsidRDefault="00C73046" w:rsidP="00C73046">
      <w:pPr>
        <w:pStyle w:val="af9"/>
        <w:keepNext/>
        <w:rPr>
          <w:rtl/>
        </w:rPr>
      </w:pPr>
      <w:bookmarkStart w:id="129" w:name="_ETM_Q1_566428"/>
      <w:bookmarkEnd w:id="129"/>
      <w:r>
        <w:rPr>
          <w:rtl/>
        </w:rPr>
        <w:t>ירון שגיא:</w:t>
      </w:r>
    </w:p>
    <w:p w:rsidR="00C73046" w:rsidRDefault="00C73046" w:rsidP="00C73046">
      <w:pPr>
        <w:pStyle w:val="KeepWithNext"/>
        <w:rPr>
          <w:rtl/>
        </w:rPr>
      </w:pPr>
    </w:p>
    <w:p w:rsidR="00C73046" w:rsidRDefault="00C73046" w:rsidP="00C73046">
      <w:pPr>
        <w:rPr>
          <w:rtl/>
        </w:rPr>
      </w:pPr>
      <w:r>
        <w:rPr>
          <w:rFonts w:hint="cs"/>
          <w:rtl/>
        </w:rPr>
        <w:t xml:space="preserve">כן. אני חושב שזה הגיוני. לתת לו את ההזדמנות. הוא הולך להביא אנשי </w:t>
      </w:r>
      <w:bookmarkStart w:id="130" w:name="_ETM_Q1_570778"/>
      <w:bookmarkEnd w:id="130"/>
      <w:r>
        <w:rPr>
          <w:rFonts w:hint="cs"/>
          <w:rtl/>
        </w:rPr>
        <w:t xml:space="preserve">מקצוע ולשלם להם כסף וכולי, אז הוא יעשה את החשבון </w:t>
      </w:r>
      <w:bookmarkStart w:id="131" w:name="_ETM_Q1_572899"/>
      <w:bookmarkEnd w:id="131"/>
      <w:r>
        <w:rPr>
          <w:rFonts w:hint="cs"/>
          <w:rtl/>
        </w:rPr>
        <w:t>ויגיד שרק כדי להוכיח את זה,</w:t>
      </w:r>
      <w:r w:rsidR="005A44A4">
        <w:rPr>
          <w:rFonts w:hint="cs"/>
          <w:rtl/>
        </w:rPr>
        <w:t xml:space="preserve"> </w:t>
      </w:r>
      <w:r>
        <w:rPr>
          <w:rFonts w:hint="cs"/>
          <w:rtl/>
        </w:rPr>
        <w:t xml:space="preserve">עולה לו עוד </w:t>
      </w:r>
      <w:bookmarkStart w:id="132" w:name="_ETM_Q1_575655"/>
      <w:bookmarkEnd w:id="132"/>
      <w:r>
        <w:rPr>
          <w:rFonts w:hint="cs"/>
          <w:rtl/>
        </w:rPr>
        <w:t>כסף.</w:t>
      </w:r>
    </w:p>
    <w:p w:rsidR="00C73046" w:rsidRDefault="00C73046" w:rsidP="00C73046">
      <w:pPr>
        <w:rPr>
          <w:rtl/>
        </w:rPr>
      </w:pPr>
      <w:bookmarkStart w:id="133" w:name="_ETM_Q1_534579"/>
      <w:bookmarkStart w:id="134" w:name="_ETM_Q1_581454"/>
      <w:bookmarkEnd w:id="133"/>
      <w:bookmarkEnd w:id="134"/>
    </w:p>
    <w:p w:rsidR="00C73046" w:rsidRDefault="00C73046" w:rsidP="00C73046">
      <w:pPr>
        <w:pStyle w:val="af9"/>
        <w:keepNext/>
        <w:rPr>
          <w:rtl/>
        </w:rPr>
      </w:pPr>
      <w:bookmarkStart w:id="135" w:name="_ETM_Q1_582060"/>
      <w:bookmarkEnd w:id="135"/>
      <w:r>
        <w:rPr>
          <w:rtl/>
        </w:rPr>
        <w:t>שירלי אבנר:</w:t>
      </w:r>
    </w:p>
    <w:p w:rsidR="00C73046" w:rsidRDefault="00C73046" w:rsidP="00C73046">
      <w:pPr>
        <w:pStyle w:val="KeepWithNext"/>
        <w:rPr>
          <w:rtl/>
        </w:rPr>
      </w:pPr>
    </w:p>
    <w:p w:rsidR="00C73046" w:rsidRDefault="00C73046" w:rsidP="00C73046">
      <w:pPr>
        <w:rPr>
          <w:rtl/>
        </w:rPr>
      </w:pPr>
      <w:r>
        <w:rPr>
          <w:rFonts w:hint="cs"/>
          <w:rtl/>
        </w:rPr>
        <w:t>מה שאתה מציע זה להגדיל את סכום העיצום.</w:t>
      </w:r>
    </w:p>
    <w:p w:rsidR="00C73046" w:rsidRDefault="00C73046" w:rsidP="00C73046">
      <w:pPr>
        <w:rPr>
          <w:rtl/>
        </w:rPr>
      </w:pPr>
    </w:p>
    <w:p w:rsidR="00C73046" w:rsidRDefault="00C73046" w:rsidP="00C73046">
      <w:pPr>
        <w:pStyle w:val="af9"/>
        <w:keepNext/>
        <w:rPr>
          <w:rtl/>
        </w:rPr>
      </w:pPr>
      <w:bookmarkStart w:id="136" w:name="_ETM_Q1_583142"/>
      <w:bookmarkEnd w:id="136"/>
      <w:r>
        <w:rPr>
          <w:rtl/>
        </w:rPr>
        <w:t>ירון שגיא:</w:t>
      </w:r>
    </w:p>
    <w:p w:rsidR="00C73046" w:rsidRDefault="00C73046" w:rsidP="00C73046">
      <w:pPr>
        <w:pStyle w:val="KeepWithNext"/>
        <w:rPr>
          <w:rtl/>
        </w:rPr>
      </w:pPr>
    </w:p>
    <w:p w:rsidR="00C73046" w:rsidRDefault="00C73046" w:rsidP="00C73046">
      <w:pPr>
        <w:rPr>
          <w:rtl/>
        </w:rPr>
      </w:pPr>
      <w:r>
        <w:rPr>
          <w:rFonts w:hint="cs"/>
          <w:rtl/>
        </w:rPr>
        <w:t>לא. להוריד.</w:t>
      </w:r>
      <w:bookmarkStart w:id="137" w:name="_ETM_Q1_583970"/>
      <w:bookmarkEnd w:id="137"/>
      <w:r>
        <w:rPr>
          <w:rFonts w:hint="cs"/>
          <w:rtl/>
        </w:rPr>
        <w:t xml:space="preserve"> </w:t>
      </w:r>
      <w:bookmarkStart w:id="138" w:name="_ETM_Q1_586155"/>
      <w:bookmarkEnd w:id="138"/>
      <w:r>
        <w:rPr>
          <w:rFonts w:hint="cs"/>
          <w:rtl/>
        </w:rPr>
        <w:t>אתם התאמתם, וזה יפה.</w:t>
      </w:r>
    </w:p>
    <w:p w:rsidR="00C73046" w:rsidRDefault="00C73046" w:rsidP="00C73046">
      <w:pPr>
        <w:rPr>
          <w:rtl/>
        </w:rPr>
      </w:pPr>
    </w:p>
    <w:p w:rsidR="00C73046" w:rsidRDefault="00C73046" w:rsidP="00C73046">
      <w:pPr>
        <w:pStyle w:val="af6"/>
        <w:keepNext/>
        <w:rPr>
          <w:rtl/>
        </w:rPr>
      </w:pPr>
      <w:bookmarkStart w:id="139" w:name="_ETM_Q1_587735"/>
      <w:bookmarkEnd w:id="139"/>
      <w:r>
        <w:rPr>
          <w:rtl/>
        </w:rPr>
        <w:lastRenderedPageBreak/>
        <w:t>היו"ר איתן כבל:</w:t>
      </w:r>
    </w:p>
    <w:p w:rsidR="00C73046" w:rsidRDefault="00C73046" w:rsidP="00C73046">
      <w:pPr>
        <w:pStyle w:val="KeepWithNext"/>
        <w:rPr>
          <w:rtl/>
        </w:rPr>
      </w:pPr>
    </w:p>
    <w:p w:rsidR="00C73046" w:rsidRDefault="00C73046" w:rsidP="00C73046">
      <w:pPr>
        <w:rPr>
          <w:rtl/>
        </w:rPr>
      </w:pPr>
      <w:r>
        <w:rPr>
          <w:rFonts w:hint="cs"/>
          <w:rtl/>
        </w:rPr>
        <w:t>אתה מבקש להעמיס עליו יותר.</w:t>
      </w:r>
    </w:p>
    <w:p w:rsidR="00C73046" w:rsidRDefault="00C73046" w:rsidP="00C73046">
      <w:pPr>
        <w:rPr>
          <w:rtl/>
        </w:rPr>
      </w:pPr>
      <w:bookmarkStart w:id="140" w:name="_ETM_Q1_593836"/>
      <w:bookmarkStart w:id="141" w:name="_ETM_Q1_594163"/>
      <w:bookmarkEnd w:id="140"/>
      <w:bookmarkEnd w:id="141"/>
    </w:p>
    <w:p w:rsidR="00C73046" w:rsidRDefault="00C73046" w:rsidP="00C73046">
      <w:pPr>
        <w:pStyle w:val="a4"/>
        <w:keepNext/>
        <w:rPr>
          <w:rtl/>
        </w:rPr>
      </w:pPr>
      <w:bookmarkStart w:id="142" w:name="_ETM_Q1_593400"/>
      <w:bookmarkEnd w:id="142"/>
      <w:r>
        <w:rPr>
          <w:rtl/>
        </w:rPr>
        <w:t>אביגיל כספי:</w:t>
      </w:r>
    </w:p>
    <w:p w:rsidR="00C73046" w:rsidRDefault="00C73046" w:rsidP="00C73046">
      <w:pPr>
        <w:pStyle w:val="KeepWithNext"/>
        <w:rPr>
          <w:rtl/>
        </w:rPr>
      </w:pPr>
    </w:p>
    <w:p w:rsidR="00C73046" w:rsidRDefault="00C73046" w:rsidP="00C73046">
      <w:pPr>
        <w:rPr>
          <w:rtl/>
        </w:rPr>
      </w:pPr>
      <w:r>
        <w:rPr>
          <w:rFonts w:hint="cs"/>
          <w:rtl/>
        </w:rPr>
        <w:t xml:space="preserve">כתוב שרשאי </w:t>
      </w:r>
      <w:bookmarkStart w:id="143" w:name="_ETM_Q1_592995"/>
      <w:bookmarkEnd w:id="143"/>
      <w:r>
        <w:rPr>
          <w:rFonts w:hint="cs"/>
          <w:rtl/>
        </w:rPr>
        <w:t xml:space="preserve">הוא להפחית את סכום העיצום הכספי ל-5 אחוזים ממחזור העסקאות. </w:t>
      </w:r>
      <w:bookmarkStart w:id="144" w:name="_ETM_Q1_597088"/>
      <w:bookmarkEnd w:id="144"/>
      <w:r>
        <w:rPr>
          <w:rFonts w:hint="cs"/>
          <w:rtl/>
        </w:rPr>
        <w:t xml:space="preserve">כלומר, סכום העיצום הכספי לא יעלה על </w:t>
      </w:r>
      <w:bookmarkStart w:id="145" w:name="_ETM_Q1_598170"/>
      <w:bookmarkEnd w:id="145"/>
      <w:r>
        <w:rPr>
          <w:rFonts w:hint="cs"/>
          <w:rtl/>
        </w:rPr>
        <w:t>5 אחוזים.</w:t>
      </w:r>
    </w:p>
    <w:p w:rsidR="00C73046" w:rsidRDefault="00C73046" w:rsidP="00C73046">
      <w:pPr>
        <w:rPr>
          <w:rtl/>
        </w:rPr>
      </w:pPr>
    </w:p>
    <w:p w:rsidR="00C73046" w:rsidRDefault="00C73046" w:rsidP="00C73046">
      <w:pPr>
        <w:pStyle w:val="af9"/>
        <w:keepNext/>
        <w:rPr>
          <w:rtl/>
        </w:rPr>
      </w:pPr>
      <w:bookmarkStart w:id="146" w:name="_ETM_Q1_601594"/>
      <w:bookmarkEnd w:id="146"/>
      <w:r>
        <w:rPr>
          <w:rtl/>
        </w:rPr>
        <w:t>ירון שגיא:</w:t>
      </w:r>
    </w:p>
    <w:p w:rsidR="00C73046" w:rsidRDefault="00C73046" w:rsidP="00C73046">
      <w:pPr>
        <w:pStyle w:val="KeepWithNext"/>
        <w:rPr>
          <w:rtl/>
        </w:rPr>
      </w:pPr>
    </w:p>
    <w:p w:rsidR="00C73046" w:rsidRDefault="00C73046" w:rsidP="00C73046">
      <w:pPr>
        <w:rPr>
          <w:rtl/>
        </w:rPr>
      </w:pPr>
      <w:r>
        <w:rPr>
          <w:rFonts w:hint="cs"/>
          <w:rtl/>
        </w:rPr>
        <w:t xml:space="preserve">אני אומר להוריד. בסדר, אמרתי </w:t>
      </w:r>
      <w:r w:rsidR="005A44A4">
        <w:rPr>
          <w:rFonts w:hint="cs"/>
          <w:rtl/>
        </w:rPr>
        <w:t xml:space="preserve">הפוך </w:t>
      </w:r>
      <w:bookmarkStart w:id="147" w:name="_ETM_Q1_606394"/>
      <w:bookmarkEnd w:id="147"/>
      <w:r w:rsidR="005A44A4">
        <w:rPr>
          <w:rFonts w:hint="cs"/>
          <w:rtl/>
        </w:rPr>
        <w:t>אבל הבנתם למה אני מתכוון.</w:t>
      </w:r>
    </w:p>
    <w:p w:rsidR="005A44A4" w:rsidRDefault="005A44A4" w:rsidP="00C73046">
      <w:pPr>
        <w:rPr>
          <w:rtl/>
        </w:rPr>
      </w:pPr>
    </w:p>
    <w:p w:rsidR="005A44A4" w:rsidRDefault="005A44A4" w:rsidP="005A44A4">
      <w:pPr>
        <w:pStyle w:val="af6"/>
        <w:keepNext/>
        <w:rPr>
          <w:rtl/>
        </w:rPr>
      </w:pPr>
      <w:bookmarkStart w:id="148" w:name="_ETM_Q1_608836"/>
      <w:bookmarkStart w:id="149" w:name="_ETM_Q1_611971"/>
      <w:bookmarkEnd w:id="148"/>
      <w:bookmarkEnd w:id="149"/>
      <w:r>
        <w:rPr>
          <w:rtl/>
        </w:rPr>
        <w:t>היו"ר איתן כבל:</w:t>
      </w:r>
    </w:p>
    <w:p w:rsidR="005A44A4" w:rsidRDefault="005A44A4" w:rsidP="005A44A4">
      <w:pPr>
        <w:pStyle w:val="KeepWithNext"/>
        <w:rPr>
          <w:rtl/>
        </w:rPr>
      </w:pPr>
    </w:p>
    <w:p w:rsidR="005A44A4" w:rsidRDefault="005A44A4" w:rsidP="005A44A4">
      <w:pPr>
        <w:rPr>
          <w:rtl/>
        </w:rPr>
      </w:pPr>
      <w:r>
        <w:rPr>
          <w:rFonts w:hint="cs"/>
          <w:rtl/>
        </w:rPr>
        <w:t>תודה.</w:t>
      </w:r>
    </w:p>
    <w:p w:rsidR="005A44A4" w:rsidRDefault="005A44A4" w:rsidP="005A44A4">
      <w:pPr>
        <w:rPr>
          <w:rtl/>
        </w:rPr>
      </w:pPr>
    </w:p>
    <w:p w:rsidR="005A44A4" w:rsidRDefault="005A44A4" w:rsidP="005A44A4">
      <w:pPr>
        <w:rPr>
          <w:rtl/>
        </w:rPr>
      </w:pPr>
      <w:r>
        <w:rPr>
          <w:rFonts w:hint="cs"/>
          <w:rtl/>
        </w:rPr>
        <w:t xml:space="preserve">אני מאשר את סעיף </w:t>
      </w:r>
      <w:bookmarkStart w:id="150" w:name="_ETM_Q1_610831"/>
      <w:bookmarkEnd w:id="150"/>
      <w:r>
        <w:rPr>
          <w:rFonts w:hint="cs"/>
          <w:rtl/>
        </w:rPr>
        <w:t>4.</w:t>
      </w:r>
    </w:p>
    <w:p w:rsidR="00C73046" w:rsidRDefault="00C73046" w:rsidP="00C73046">
      <w:pPr>
        <w:rPr>
          <w:rtl/>
        </w:rPr>
      </w:pPr>
      <w:bookmarkStart w:id="151" w:name="_ETM_Q1_611271"/>
      <w:bookmarkStart w:id="152" w:name="_ETM_Q1_610842"/>
      <w:bookmarkEnd w:id="151"/>
      <w:bookmarkEnd w:id="152"/>
    </w:p>
    <w:p w:rsidR="00C73046" w:rsidRDefault="00C73046" w:rsidP="00C73046">
      <w:pPr>
        <w:pStyle w:val="af9"/>
        <w:keepNext/>
        <w:rPr>
          <w:rtl/>
        </w:rPr>
      </w:pPr>
      <w:bookmarkStart w:id="153" w:name="_ETM_Q1_535563"/>
      <w:bookmarkEnd w:id="153"/>
      <w:r>
        <w:rPr>
          <w:rtl/>
        </w:rPr>
        <w:t>שירלי אבנר:</w:t>
      </w:r>
    </w:p>
    <w:p w:rsidR="00C73046" w:rsidRDefault="00C73046" w:rsidP="00C73046">
      <w:pPr>
        <w:pStyle w:val="KeepWithNext"/>
        <w:rPr>
          <w:rtl/>
        </w:rPr>
      </w:pPr>
    </w:p>
    <w:p w:rsidR="00C73046" w:rsidRDefault="00C73046" w:rsidP="00C73046">
      <w:pPr>
        <w:pStyle w:val="aff0"/>
        <w:numPr>
          <w:ilvl w:val="0"/>
          <w:numId w:val="3"/>
        </w:numPr>
        <w:rPr>
          <w:rtl/>
        </w:rPr>
      </w:pPr>
      <w:bookmarkStart w:id="154" w:name="_ETM_Q1_525885"/>
      <w:bookmarkEnd w:id="154"/>
      <w:r>
        <w:rPr>
          <w:rFonts w:hint="cs"/>
          <w:rtl/>
        </w:rPr>
        <w:t>תחילה</w:t>
      </w:r>
    </w:p>
    <w:p w:rsidR="00326A11" w:rsidRDefault="00326A11" w:rsidP="00326A11">
      <w:pPr>
        <w:rPr>
          <w:rtl/>
        </w:rPr>
      </w:pPr>
      <w:bookmarkStart w:id="155" w:name="_ETM_Q1_525395"/>
      <w:bookmarkEnd w:id="155"/>
    </w:p>
    <w:p w:rsidR="00C73046" w:rsidRDefault="00C73046" w:rsidP="00C73046">
      <w:pPr>
        <w:ind w:left="360"/>
        <w:rPr>
          <w:rtl/>
        </w:rPr>
      </w:pPr>
      <w:r>
        <w:rPr>
          <w:rFonts w:hint="cs"/>
          <w:rtl/>
        </w:rPr>
        <w:t>תחילתם של כללים אלו ביום כניסתו לתוקף של החוק לפי הוראות סעיף 123.</w:t>
      </w:r>
    </w:p>
    <w:p w:rsidR="005A44A4" w:rsidRDefault="005A44A4" w:rsidP="00C73046">
      <w:pPr>
        <w:ind w:left="360"/>
        <w:rPr>
          <w:rtl/>
        </w:rPr>
      </w:pPr>
    </w:p>
    <w:p w:rsidR="005A44A4" w:rsidRDefault="005A44A4" w:rsidP="00C73046">
      <w:pPr>
        <w:ind w:left="360"/>
        <w:rPr>
          <w:rtl/>
        </w:rPr>
      </w:pPr>
      <w:bookmarkStart w:id="156" w:name="_ETM_Q1_634056"/>
      <w:bookmarkEnd w:id="156"/>
      <w:r>
        <w:rPr>
          <w:rFonts w:hint="cs"/>
          <w:rtl/>
        </w:rPr>
        <w:t xml:space="preserve">כאן קיבלנו הצעה. מאחר שאנחנו כבר פועלים להכנסה לתוקף </w:t>
      </w:r>
      <w:bookmarkStart w:id="157" w:name="_ETM_Q1_648494"/>
      <w:bookmarkEnd w:id="157"/>
      <w:r>
        <w:rPr>
          <w:rFonts w:hint="cs"/>
          <w:rtl/>
        </w:rPr>
        <w:t xml:space="preserve">של כללים מסוימים בהתאם לסמכות שהוקנתה לפי סעיף 123(ב), שנוכל </w:t>
      </w:r>
      <w:bookmarkStart w:id="158" w:name="_ETM_Q1_653546"/>
      <w:bookmarkEnd w:id="158"/>
      <w:r>
        <w:rPr>
          <w:rFonts w:hint="cs"/>
          <w:rtl/>
        </w:rPr>
        <w:t xml:space="preserve">להקדים הוראות מסוימות כדי שנוכל להתחיל לאסוף את המידע. </w:t>
      </w:r>
      <w:bookmarkStart w:id="159" w:name="_ETM_Q1_660006"/>
      <w:bookmarkEnd w:id="159"/>
      <w:r>
        <w:rPr>
          <w:rFonts w:hint="cs"/>
          <w:rtl/>
        </w:rPr>
        <w:t xml:space="preserve">הייעוץ המשפטי של הוועדה המליץ שאנחנו נבהיר את זה, </w:t>
      </w:r>
      <w:bookmarkStart w:id="160" w:name="_ETM_Q1_664326"/>
      <w:bookmarkEnd w:id="160"/>
      <w:r>
        <w:rPr>
          <w:rFonts w:hint="cs"/>
          <w:rtl/>
        </w:rPr>
        <w:t xml:space="preserve">למרות שאנחנו חשבנו שהנוסח משקף את זה כי זה יום </w:t>
      </w:r>
      <w:bookmarkStart w:id="161" w:name="_ETM_Q1_666832"/>
      <w:bookmarkEnd w:id="161"/>
      <w:r>
        <w:rPr>
          <w:rFonts w:hint="cs"/>
          <w:rtl/>
        </w:rPr>
        <w:t xml:space="preserve">התחילה לפי סעיף 123, אבל אנחנו כמובן מקבלים </w:t>
      </w:r>
      <w:bookmarkStart w:id="162" w:name="_ETM_Q1_670562"/>
      <w:bookmarkEnd w:id="162"/>
      <w:r>
        <w:rPr>
          <w:rFonts w:hint="cs"/>
          <w:rtl/>
        </w:rPr>
        <w:t>את העמדה של הייעוץ המשפטי ומוסיפים את המשפט הבא:</w:t>
      </w:r>
    </w:p>
    <w:p w:rsidR="005A44A4" w:rsidRDefault="005A44A4" w:rsidP="00C73046">
      <w:pPr>
        <w:ind w:left="360"/>
        <w:rPr>
          <w:rtl/>
        </w:rPr>
      </w:pPr>
    </w:p>
    <w:p w:rsidR="005A44A4" w:rsidRDefault="005A44A4" w:rsidP="00C73046">
      <w:pPr>
        <w:ind w:left="360"/>
        <w:rPr>
          <w:rtl/>
        </w:rPr>
      </w:pPr>
      <w:r>
        <w:rPr>
          <w:rFonts w:hint="cs"/>
          <w:rtl/>
        </w:rPr>
        <w:t>"</w:t>
      </w:r>
      <w:bookmarkStart w:id="163" w:name="_ETM_Q1_672878"/>
      <w:bookmarkEnd w:id="163"/>
      <w:r>
        <w:rPr>
          <w:rFonts w:hint="cs"/>
          <w:rtl/>
        </w:rPr>
        <w:t xml:space="preserve">ואולם אם </w:t>
      </w:r>
      <w:bookmarkStart w:id="164" w:name="_ETM_Q1_674249"/>
      <w:bookmarkEnd w:id="164"/>
      <w:r>
        <w:rPr>
          <w:rFonts w:hint="cs"/>
          <w:rtl/>
        </w:rPr>
        <w:t xml:space="preserve">תחילת הוראות החוק לעניין מסירת מידע ממקורות המידע למאגר תהיה </w:t>
      </w:r>
      <w:bookmarkStart w:id="165" w:name="_ETM_Q1_678673"/>
      <w:bookmarkEnd w:id="165"/>
      <w:r>
        <w:rPr>
          <w:rFonts w:hint="cs"/>
          <w:rtl/>
        </w:rPr>
        <w:t xml:space="preserve">במועד מוקדם יותר מהמועד האמור סעיף 123(א), יהיה </w:t>
      </w:r>
      <w:bookmarkStart w:id="166" w:name="_ETM_Q1_683669"/>
      <w:bookmarkEnd w:id="166"/>
      <w:r>
        <w:rPr>
          <w:rFonts w:hint="cs"/>
          <w:rtl/>
        </w:rPr>
        <w:t xml:space="preserve">מועד תחילתם של כללים אלה במועד שנקבע בצו מכוח </w:t>
      </w:r>
      <w:bookmarkStart w:id="167" w:name="_ETM_Q1_687294"/>
      <w:bookmarkEnd w:id="167"/>
      <w:r>
        <w:rPr>
          <w:rFonts w:hint="cs"/>
          <w:rtl/>
        </w:rPr>
        <w:t>סעיף 123".</w:t>
      </w:r>
    </w:p>
    <w:p w:rsidR="005A44A4" w:rsidRDefault="005A44A4" w:rsidP="00C73046">
      <w:pPr>
        <w:ind w:left="360"/>
        <w:rPr>
          <w:rtl/>
        </w:rPr>
      </w:pPr>
    </w:p>
    <w:p w:rsidR="005A44A4" w:rsidRDefault="005A44A4" w:rsidP="00C73046">
      <w:pPr>
        <w:ind w:left="360"/>
        <w:rPr>
          <w:rtl/>
        </w:rPr>
      </w:pPr>
      <w:r>
        <w:rPr>
          <w:rFonts w:hint="cs"/>
          <w:rtl/>
        </w:rPr>
        <w:t>בצ</w:t>
      </w:r>
      <w:bookmarkStart w:id="168" w:name="_ETM_Q1_690503"/>
      <w:bookmarkEnd w:id="168"/>
      <w:r>
        <w:rPr>
          <w:rFonts w:hint="cs"/>
          <w:rtl/>
        </w:rPr>
        <w:t xml:space="preserve">ו שיפורסם אנחנו נכניס לתוקף גם את העיצומים הכספיים </w:t>
      </w:r>
      <w:bookmarkStart w:id="169" w:name="_ETM_Q1_694742"/>
      <w:bookmarkEnd w:id="169"/>
      <w:r>
        <w:rPr>
          <w:rFonts w:hint="cs"/>
          <w:rtl/>
        </w:rPr>
        <w:t>הרלוונטיים למסירת המידע.</w:t>
      </w:r>
    </w:p>
    <w:p w:rsidR="005A44A4" w:rsidRDefault="005A44A4" w:rsidP="00C73046">
      <w:pPr>
        <w:ind w:left="360"/>
        <w:rPr>
          <w:rtl/>
        </w:rPr>
      </w:pPr>
    </w:p>
    <w:p w:rsidR="005A44A4" w:rsidRDefault="005A44A4" w:rsidP="005A44A4">
      <w:pPr>
        <w:pStyle w:val="af6"/>
        <w:keepNext/>
        <w:rPr>
          <w:rtl/>
        </w:rPr>
      </w:pPr>
      <w:bookmarkStart w:id="170" w:name="_ETM_Q1_689074"/>
      <w:bookmarkEnd w:id="170"/>
      <w:r>
        <w:rPr>
          <w:rtl/>
        </w:rPr>
        <w:t>היו"ר איתן כבל:</w:t>
      </w:r>
    </w:p>
    <w:p w:rsidR="005A44A4" w:rsidRDefault="005A44A4" w:rsidP="005A44A4">
      <w:pPr>
        <w:pStyle w:val="KeepWithNext"/>
        <w:rPr>
          <w:rtl/>
        </w:rPr>
      </w:pPr>
    </w:p>
    <w:p w:rsidR="005A44A4" w:rsidRDefault="005A44A4" w:rsidP="005A44A4">
      <w:pPr>
        <w:rPr>
          <w:rtl/>
        </w:rPr>
      </w:pPr>
      <w:r>
        <w:rPr>
          <w:rFonts w:hint="cs"/>
          <w:rtl/>
        </w:rPr>
        <w:t>בסדר.</w:t>
      </w:r>
    </w:p>
    <w:p w:rsidR="005A44A4" w:rsidRDefault="005A44A4" w:rsidP="005A44A4">
      <w:pPr>
        <w:rPr>
          <w:rtl/>
        </w:rPr>
      </w:pPr>
    </w:p>
    <w:p w:rsidR="005A44A4" w:rsidRDefault="005A44A4" w:rsidP="005A44A4">
      <w:pPr>
        <w:rPr>
          <w:rtl/>
        </w:rPr>
      </w:pPr>
      <w:bookmarkStart w:id="171" w:name="_ETM_Q1_698617"/>
      <w:bookmarkEnd w:id="171"/>
      <w:r>
        <w:rPr>
          <w:rFonts w:hint="cs"/>
          <w:rtl/>
        </w:rPr>
        <w:t>אני מאשר את סעיף 5 עם התוספת.</w:t>
      </w:r>
    </w:p>
    <w:p w:rsidR="005A44A4" w:rsidRDefault="005A44A4" w:rsidP="005A44A4">
      <w:pPr>
        <w:rPr>
          <w:rtl/>
        </w:rPr>
      </w:pPr>
    </w:p>
    <w:p w:rsidR="005A44A4" w:rsidRDefault="005A44A4" w:rsidP="005A44A4">
      <w:pPr>
        <w:pStyle w:val="af1"/>
        <w:keepNext/>
        <w:rPr>
          <w:rtl/>
        </w:rPr>
      </w:pPr>
      <w:r>
        <w:rPr>
          <w:rFonts w:hint="eastAsia"/>
          <w:rtl/>
        </w:rPr>
        <w:t>הצבעה</w:t>
      </w:r>
    </w:p>
    <w:p w:rsidR="005A44A4" w:rsidRDefault="005A44A4" w:rsidP="005A44A4">
      <w:pPr>
        <w:pStyle w:val="--"/>
        <w:keepNext/>
        <w:rPr>
          <w:rtl/>
        </w:rPr>
      </w:pPr>
      <w:r>
        <w:rPr>
          <w:rFonts w:hint="eastAsia"/>
          <w:rtl/>
        </w:rPr>
        <w:t>בעד</w:t>
      </w:r>
      <w:r>
        <w:rPr>
          <w:rtl/>
        </w:rPr>
        <w:t xml:space="preserve"> –</w:t>
      </w:r>
      <w:r w:rsidR="001006EE">
        <w:rPr>
          <w:rtl/>
        </w:rPr>
        <w:t xml:space="preserve"> </w:t>
      </w:r>
      <w:r>
        <w:rPr>
          <w:rFonts w:hint="cs"/>
          <w:rtl/>
        </w:rPr>
        <w:t>פה אחד</w:t>
      </w:r>
    </w:p>
    <w:p w:rsidR="005A44A4" w:rsidRPr="005A44A4" w:rsidRDefault="005A44A4" w:rsidP="005A44A4">
      <w:pPr>
        <w:pStyle w:val="a6"/>
        <w:keepNext/>
        <w:rPr>
          <w:b w:val="0"/>
          <w:bCs w:val="0"/>
          <w:u w:val="none"/>
        </w:rPr>
      </w:pPr>
      <w:r w:rsidRPr="005A44A4">
        <w:rPr>
          <w:b w:val="0"/>
          <w:bCs w:val="0"/>
          <w:u w:val="none"/>
          <w:rtl/>
        </w:rPr>
        <w:t>כללי נתוני אשראי (שיעורי הפחתה מרביים של סכומי העיצום הכספי), התשע"</w:t>
      </w:r>
      <w:r w:rsidRPr="005A44A4">
        <w:rPr>
          <w:rFonts w:hint="cs"/>
          <w:b w:val="0"/>
          <w:bCs w:val="0"/>
          <w:u w:val="none"/>
          <w:rtl/>
        </w:rPr>
        <w:t>ח-2018 נתקבל.</w:t>
      </w:r>
    </w:p>
    <w:p w:rsidR="005A44A4" w:rsidRDefault="005A44A4" w:rsidP="005A44A4">
      <w:pPr>
        <w:rPr>
          <w:rtl/>
        </w:rPr>
      </w:pPr>
    </w:p>
    <w:p w:rsidR="005A44A4" w:rsidRDefault="005A44A4" w:rsidP="005A44A4">
      <w:pPr>
        <w:pStyle w:val="af6"/>
        <w:keepNext/>
        <w:rPr>
          <w:rtl/>
        </w:rPr>
      </w:pPr>
      <w:r>
        <w:rPr>
          <w:rtl/>
        </w:rPr>
        <w:t>היו"ר איתן כבל:</w:t>
      </w:r>
    </w:p>
    <w:p w:rsidR="005A44A4" w:rsidRDefault="005A44A4" w:rsidP="005A44A4">
      <w:pPr>
        <w:pStyle w:val="KeepWithNext"/>
        <w:rPr>
          <w:rtl/>
        </w:rPr>
      </w:pPr>
    </w:p>
    <w:p w:rsidR="005A44A4" w:rsidRDefault="005A44A4" w:rsidP="005A44A4">
      <w:pPr>
        <w:rPr>
          <w:rtl/>
        </w:rPr>
      </w:pPr>
      <w:r>
        <w:rPr>
          <w:rFonts w:hint="cs"/>
          <w:rtl/>
        </w:rPr>
        <w:t>אושר.</w:t>
      </w:r>
    </w:p>
    <w:p w:rsidR="005A44A4" w:rsidRDefault="005A44A4" w:rsidP="005A44A4">
      <w:pPr>
        <w:rPr>
          <w:rtl/>
        </w:rPr>
      </w:pPr>
    </w:p>
    <w:p w:rsidR="005A44A4" w:rsidRDefault="005A44A4" w:rsidP="005A44A4">
      <w:pPr>
        <w:rPr>
          <w:rtl/>
        </w:rPr>
      </w:pPr>
      <w:bookmarkStart w:id="172" w:name="_ETM_Q1_699077"/>
      <w:bookmarkEnd w:id="172"/>
      <w:r>
        <w:rPr>
          <w:rFonts w:hint="cs"/>
          <w:rtl/>
        </w:rPr>
        <w:t xml:space="preserve">תודה </w:t>
      </w:r>
      <w:bookmarkStart w:id="173" w:name="_ETM_Q1_701191"/>
      <w:bookmarkEnd w:id="173"/>
      <w:r>
        <w:rPr>
          <w:rFonts w:hint="cs"/>
          <w:rtl/>
        </w:rPr>
        <w:t>רבה לכם. הישיבה נעולה.</w:t>
      </w:r>
    </w:p>
    <w:p w:rsidR="005A44A4" w:rsidRDefault="005A44A4" w:rsidP="005A44A4">
      <w:pPr>
        <w:rPr>
          <w:rtl/>
        </w:rPr>
      </w:pPr>
    </w:p>
    <w:p w:rsidR="005A44A4" w:rsidRDefault="005A44A4" w:rsidP="005A44A4">
      <w:pPr>
        <w:rPr>
          <w:rtl/>
        </w:rPr>
      </w:pPr>
    </w:p>
    <w:p w:rsidR="005A44A4" w:rsidRDefault="005A44A4" w:rsidP="005A44A4">
      <w:pPr>
        <w:pStyle w:val="afc"/>
        <w:keepNext/>
        <w:rPr>
          <w:rtl/>
        </w:rPr>
      </w:pPr>
      <w:bookmarkStart w:id="174" w:name="_ETM_Q1_701448"/>
      <w:bookmarkEnd w:id="174"/>
      <w:r>
        <w:rPr>
          <w:rtl/>
        </w:rPr>
        <w:t>הישיבה ננעלה בשעה 10:45.</w:t>
      </w:r>
    </w:p>
    <w:p w:rsidR="00326A11" w:rsidRDefault="00326A11" w:rsidP="00326A11">
      <w:pPr>
        <w:rPr>
          <w:rtl/>
        </w:rPr>
      </w:pPr>
    </w:p>
    <w:p w:rsidR="00326A11" w:rsidRPr="001C73F4" w:rsidRDefault="00326A11" w:rsidP="00326A11"/>
    <w:sectPr w:rsidR="00326A11" w:rsidRPr="001C73F4" w:rsidSect="009011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1194">
      <w:rPr>
        <w:rStyle w:val="af7"/>
        <w:noProof/>
        <w:rtl/>
      </w:rPr>
      <w:t>6</w:t>
    </w:r>
    <w:r>
      <w:rPr>
        <w:rStyle w:val="af7"/>
      </w:rPr>
      <w:fldChar w:fldCharType="end"/>
    </w:r>
  </w:p>
  <w:p w:rsidR="00D86E57" w:rsidRPr="00CC5815" w:rsidRDefault="00C253F8" w:rsidP="008E5E3F">
    <w:pPr>
      <w:pStyle w:val="a3"/>
      <w:ind w:firstLine="0"/>
    </w:pPr>
    <w:r>
      <w:rPr>
        <w:rtl/>
      </w:rPr>
      <w:t>ועדת הכלכלה</w:t>
    </w:r>
  </w:p>
  <w:p w:rsidR="00D86E57" w:rsidRPr="00CC5815" w:rsidRDefault="00C253F8" w:rsidP="008E5E3F">
    <w:pPr>
      <w:pStyle w:val="a3"/>
      <w:ind w:firstLine="0"/>
      <w:rPr>
        <w:rtl/>
      </w:rPr>
    </w:pPr>
    <w:r>
      <w:rPr>
        <w:rtl/>
      </w:rPr>
      <w:t>16/07/2018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7A36C1C8" wp14:editId="21B519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B77F91"/>
    <w:multiLevelType w:val="hybridMultilevel"/>
    <w:tmpl w:val="336ACB3A"/>
    <w:lvl w:ilvl="0" w:tplc="61D249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7FC599A"/>
    <w:multiLevelType w:val="hybridMultilevel"/>
    <w:tmpl w:val="2500EDDE"/>
    <w:lvl w:ilvl="0" w:tplc="6A42C0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2414572"/>
    <w:multiLevelType w:val="hybridMultilevel"/>
    <w:tmpl w:val="E6CA6292"/>
    <w:lvl w:ilvl="0" w:tplc="E9A4CD6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54C22EB"/>
    <w:multiLevelType w:val="hybridMultilevel"/>
    <w:tmpl w:val="D9D2F358"/>
    <w:lvl w:ilvl="0" w:tplc="468A857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6EE"/>
    <w:rsid w:val="00150436"/>
    <w:rsid w:val="00167294"/>
    <w:rsid w:val="001673D4"/>
    <w:rsid w:val="00171E7F"/>
    <w:rsid w:val="001758C1"/>
    <w:rsid w:val="0017779F"/>
    <w:rsid w:val="001A74E9"/>
    <w:rsid w:val="001A7A1B"/>
    <w:rsid w:val="001C44DA"/>
    <w:rsid w:val="001C4FDA"/>
    <w:rsid w:val="001C73F4"/>
    <w:rsid w:val="001D440C"/>
    <w:rsid w:val="002016FF"/>
    <w:rsid w:val="00227FEF"/>
    <w:rsid w:val="00261554"/>
    <w:rsid w:val="00275C03"/>
    <w:rsid w:val="00280D58"/>
    <w:rsid w:val="002D4BDB"/>
    <w:rsid w:val="002E5E31"/>
    <w:rsid w:val="00303B4C"/>
    <w:rsid w:val="00321E62"/>
    <w:rsid w:val="00326A11"/>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A44A4"/>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1194"/>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253F8"/>
    <w:rsid w:val="00C3598A"/>
    <w:rsid w:val="00C360BC"/>
    <w:rsid w:val="00C44800"/>
    <w:rsid w:val="00C52EC2"/>
    <w:rsid w:val="00C61DC1"/>
    <w:rsid w:val="00C64AFF"/>
    <w:rsid w:val="00C661EE"/>
    <w:rsid w:val="00C72438"/>
    <w:rsid w:val="00C73046"/>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0BEEB8DD"/>
  <w15:docId w15:val="{C65B2136-14FC-4491-A2E8-2DE70991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253F8"/>
    <w:pPr>
      <w:spacing w:line="240" w:lineRule="auto"/>
    </w:pPr>
    <w:rPr>
      <w:rFonts w:ascii="Tahoma" w:hAnsi="Tahoma" w:cs="Tahoma"/>
      <w:sz w:val="16"/>
      <w:szCs w:val="16"/>
    </w:rPr>
  </w:style>
  <w:style w:type="character" w:customStyle="1" w:styleId="afe">
    <w:name w:val="טקסט בלונים תו"/>
    <w:basedOn w:val="a0"/>
    <w:link w:val="afd"/>
    <w:rsid w:val="00C253F8"/>
    <w:rPr>
      <w:rFonts w:ascii="Tahoma" w:hAnsi="Tahoma" w:cs="Tahoma"/>
      <w:sz w:val="16"/>
      <w:szCs w:val="16"/>
    </w:rPr>
  </w:style>
  <w:style w:type="table" w:styleId="aff">
    <w:name w:val="Table Grid"/>
    <w:basedOn w:val="a1"/>
    <w:rsid w:val="00C253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1C7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258F0-6556-4E72-9662-B655485A3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1469</Words>
  <Characters>6860</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6</cp:revision>
  <cp:lastPrinted>2015-07-20T08:20:00Z</cp:lastPrinted>
  <dcterms:created xsi:type="dcterms:W3CDTF">2018-05-03T11:21:00Z</dcterms:created>
  <dcterms:modified xsi:type="dcterms:W3CDTF">2018-08-12T07:39:00Z</dcterms:modified>
</cp:coreProperties>
</file>