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47C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6B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7C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7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844</w:t>
      </w:r>
    </w:p>
    <w:p w:rsidR="00E64116" w:rsidRPr="008713A4" w:rsidRDefault="00F47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47C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באב התשע"ח (17 ביולי 2018), שעה 9:3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47CCF" w:rsidRPr="0063160B" w:rsidRDefault="00F47CCF" w:rsidP="00256B20">
      <w:pPr>
        <w:spacing w:before="60"/>
        <w:ind w:firstLine="0"/>
        <w:rPr>
          <w:rtl/>
        </w:rPr>
      </w:pPr>
      <w:r w:rsidRPr="00F47CCF">
        <w:rPr>
          <w:rtl/>
        </w:rPr>
        <w:t>הצעת חוק תיירות מרפא, התשע"ז-2017</w:t>
      </w:r>
      <w:r w:rsidR="00256B20">
        <w:rPr>
          <w:rFonts w:hint="cs"/>
          <w:rtl/>
        </w:rPr>
        <w:t xml:space="preserve">, של </w:t>
      </w:r>
      <w:r w:rsidRPr="0063160B">
        <w:rPr>
          <w:rFonts w:hint="cs"/>
          <w:rtl/>
        </w:rPr>
        <w:t>מרב מיכאלי</w:t>
      </w:r>
      <w:r w:rsidR="00256B20">
        <w:rPr>
          <w:rFonts w:hint="cs"/>
          <w:rtl/>
        </w:rPr>
        <w:t xml:space="preserve">, </w:t>
      </w:r>
      <w:r w:rsidRPr="0063160B">
        <w:rPr>
          <w:rFonts w:hint="cs"/>
          <w:rtl/>
        </w:rPr>
        <w:t xml:space="preserve">לעניין סעיף 27(ג) </w:t>
      </w:r>
      <w:r w:rsidRPr="0063160B">
        <w:rPr>
          <w:rtl/>
        </w:rPr>
        <w:t>–</w:t>
      </w:r>
      <w:r w:rsidRPr="0063160B">
        <w:rPr>
          <w:rFonts w:hint="cs"/>
          <w:rtl/>
        </w:rPr>
        <w:t xml:space="preserve"> תקנות לעניין תשלום לרופאים</w:t>
      </w:r>
    </w:p>
    <w:p w:rsidR="00F47CCF" w:rsidRDefault="00F47CCF" w:rsidP="007C693F">
      <w:pPr>
        <w:spacing w:before="60"/>
        <w:ind w:firstLine="0"/>
        <w:rPr>
          <w:rtl/>
        </w:rPr>
      </w:pPr>
    </w:p>
    <w:p w:rsidR="00256B20" w:rsidRPr="008713A4" w:rsidRDefault="00256B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47CCF" w:rsidP="00EC1FB3">
      <w:pPr>
        <w:ind w:firstLine="0"/>
        <w:rPr>
          <w:rtl/>
        </w:rPr>
      </w:pPr>
      <w:r w:rsidRPr="00F47CCF">
        <w:rPr>
          <w:rtl/>
        </w:rPr>
        <w:t xml:space="preserve">אלי </w:t>
      </w:r>
      <w:proofErr w:type="spellStart"/>
      <w:r w:rsidRPr="00F47CCF">
        <w:rPr>
          <w:rtl/>
        </w:rPr>
        <w:t>אלאלוף</w:t>
      </w:r>
      <w:proofErr w:type="spellEnd"/>
      <w:r w:rsidRPr="00F47CCF">
        <w:rPr>
          <w:rtl/>
        </w:rPr>
        <w:t xml:space="preserve"> – היו"ר</w:t>
      </w:r>
    </w:p>
    <w:p w:rsidR="00F47CCF" w:rsidRPr="00F47CCF" w:rsidRDefault="00F47CCF" w:rsidP="00EC1FB3">
      <w:pPr>
        <w:ind w:firstLine="0"/>
        <w:rPr>
          <w:rtl/>
        </w:rPr>
      </w:pPr>
      <w:bookmarkStart w:id="0" w:name="_ETM_Q1_48640"/>
      <w:bookmarkEnd w:id="0"/>
      <w:r>
        <w:rPr>
          <w:rFonts w:hint="cs"/>
          <w:rtl/>
        </w:rPr>
        <w:t>מרדכי יוגב</w:t>
      </w:r>
    </w:p>
    <w:p w:rsidR="00F47CCF" w:rsidRPr="008713A4" w:rsidRDefault="00F47CC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47CCF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F47CCF" w:rsidRPr="0082136D" w:rsidRDefault="00F47CC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6B20" w:rsidRPr="000C47F5" w:rsidRDefault="00256B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219"/>
      </w:tblGrid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תקינה ואיכות המוצר, משרד התיירות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נשרי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נדב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AF2E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בית הספר לבריאות הציבור, אוניברסיטת בן גוריון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תמי קרני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הלשכה לאתיקה,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אבישר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אתיקה, ההסתדרות הרפואית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מנהלת מחלקה למינהל ותכנון, שירותי בריאות כללית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6316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F47CCF">
              <w:rPr>
                <w:rtl/>
              </w:rPr>
              <w:t>/</w:t>
            </w:r>
            <w:proofErr w:type="spellStart"/>
            <w:r w:rsidR="00F47CCF">
              <w:rPr>
                <w:rtl/>
              </w:rPr>
              <w:t>ית</w:t>
            </w:r>
            <w:proofErr w:type="spellEnd"/>
            <w:r w:rsidR="00F47CCF">
              <w:rPr>
                <w:rtl/>
              </w:rPr>
              <w:t xml:space="preserve"> (גורן עמיר יועצים בע"מ), מייצג/ת את שירותי בריאות כללית</w:t>
            </w:r>
          </w:p>
        </w:tc>
      </w:tr>
      <w:tr w:rsidR="00F47CCF" w:rsidTr="00F47CCF"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F47CCF" w:rsidRDefault="00F47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7CCF" w:rsidRDefault="006316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F47CCF">
              <w:rPr>
                <w:rtl/>
              </w:rPr>
              <w:t>/</w:t>
            </w:r>
            <w:proofErr w:type="spellStart"/>
            <w:r w:rsidR="00F47CCF">
              <w:rPr>
                <w:rtl/>
              </w:rPr>
              <w:t>ית</w:t>
            </w:r>
            <w:proofErr w:type="spellEnd"/>
            <w:r w:rsidR="00F47CCF">
              <w:rPr>
                <w:rtl/>
              </w:rPr>
              <w:t xml:space="preserve"> (</w:t>
            </w:r>
            <w:proofErr w:type="spellStart"/>
            <w:r w:rsidR="00F47CCF">
              <w:rPr>
                <w:rtl/>
              </w:rPr>
              <w:t>פוליסי</w:t>
            </w:r>
            <w:proofErr w:type="spellEnd"/>
            <w:r w:rsidR="00F47CCF">
              <w:rPr>
                <w:rtl/>
              </w:rPr>
              <w:t xml:space="preserve"> בע"מ), מייצג/ת את אסותא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7CCF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7CC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7CC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47CCF" w:rsidRDefault="00F47CCF" w:rsidP="008320F6">
      <w:pPr>
        <w:ind w:firstLine="0"/>
        <w:rPr>
          <w:rtl/>
        </w:rPr>
      </w:pPr>
    </w:p>
    <w:p w:rsidR="00F47CCF" w:rsidRDefault="00F47CCF" w:rsidP="00F47CCF">
      <w:pPr>
        <w:pStyle w:val="KeepWithNext"/>
        <w:rPr>
          <w:rtl/>
        </w:rPr>
      </w:pPr>
    </w:p>
    <w:p w:rsidR="00F47CCF" w:rsidRPr="008713A4" w:rsidRDefault="00F47CCF" w:rsidP="00F47CCF">
      <w:pPr>
        <w:rPr>
          <w:rtl/>
        </w:rPr>
      </w:pPr>
    </w:p>
    <w:p w:rsidR="00F47CCF" w:rsidRDefault="00E64116" w:rsidP="00F47CC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F47CCF" w:rsidRPr="0063160B" w:rsidRDefault="00F47CCF" w:rsidP="00256B20">
      <w:pPr>
        <w:pStyle w:val="a6"/>
        <w:keepNext/>
        <w:rPr>
          <w:b w:val="0"/>
          <w:bCs w:val="0"/>
          <w:rtl/>
        </w:rPr>
      </w:pPr>
      <w:r w:rsidRPr="0063160B">
        <w:rPr>
          <w:rtl/>
        </w:rPr>
        <w:lastRenderedPageBreak/>
        <w:t>הצעת חוק תיירות מרפא, התשע"ז-2017</w:t>
      </w:r>
      <w:r w:rsidR="00256B20">
        <w:rPr>
          <w:rFonts w:hint="cs"/>
          <w:rtl/>
        </w:rPr>
        <w:t xml:space="preserve">, של חה"כ </w:t>
      </w:r>
      <w:r w:rsidRPr="0063160B">
        <w:rPr>
          <w:rFonts w:hint="cs"/>
          <w:rtl/>
        </w:rPr>
        <w:t>מרב מיכאלי</w:t>
      </w:r>
    </w:p>
    <w:p w:rsidR="00F47CCF" w:rsidRPr="0063160B" w:rsidRDefault="00F47CCF" w:rsidP="00F47CCF">
      <w:pPr>
        <w:spacing w:before="60"/>
        <w:ind w:firstLine="0"/>
        <w:jc w:val="center"/>
        <w:rPr>
          <w:b/>
          <w:bCs/>
          <w:u w:val="single"/>
          <w:rtl/>
        </w:rPr>
      </w:pPr>
      <w:r w:rsidRPr="0063160B">
        <w:rPr>
          <w:rFonts w:hint="cs"/>
          <w:b/>
          <w:bCs/>
          <w:u w:val="single"/>
          <w:rtl/>
        </w:rPr>
        <w:t xml:space="preserve">לעניין סעיף 27(ג) </w:t>
      </w:r>
      <w:r w:rsidRPr="0063160B">
        <w:rPr>
          <w:b/>
          <w:bCs/>
          <w:u w:val="single"/>
          <w:rtl/>
        </w:rPr>
        <w:t>–</w:t>
      </w:r>
      <w:r w:rsidRPr="0063160B">
        <w:rPr>
          <w:rFonts w:hint="cs"/>
          <w:b/>
          <w:bCs/>
          <w:u w:val="single"/>
          <w:rtl/>
        </w:rPr>
        <w:t xml:space="preserve"> תקנות לעניין תשלום לרופאים</w:t>
      </w:r>
    </w:p>
    <w:p w:rsidR="00F47CCF" w:rsidRDefault="00F47CCF" w:rsidP="0063160B">
      <w:pPr>
        <w:ind w:firstLine="0"/>
        <w:rPr>
          <w:rtl/>
        </w:rPr>
      </w:pPr>
    </w:p>
    <w:p w:rsidR="00F47CCF" w:rsidRDefault="00F47CCF" w:rsidP="00F47CCF">
      <w:pPr>
        <w:rPr>
          <w:rtl/>
        </w:rPr>
      </w:pPr>
    </w:p>
    <w:p w:rsidR="009C41BB" w:rsidRPr="009C41BB" w:rsidRDefault="009C41BB" w:rsidP="0063160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47CCF" w:rsidRDefault="00F47CCF" w:rsidP="00F47CCF">
      <w:pPr>
        <w:rPr>
          <w:rtl/>
        </w:rPr>
      </w:pPr>
    </w:p>
    <w:p w:rsidR="00F47CCF" w:rsidRDefault="00F47CCF" w:rsidP="00F47CCF">
      <w:pPr>
        <w:rPr>
          <w:rtl/>
        </w:rPr>
      </w:pPr>
      <w:bookmarkStart w:id="1" w:name="_ETM_Q1_2064"/>
      <w:bookmarkEnd w:id="1"/>
      <w:r>
        <w:rPr>
          <w:rFonts w:hint="cs"/>
          <w:rtl/>
        </w:rPr>
        <w:t xml:space="preserve">בוקר טוב. היום ה-17 ביולי </w:t>
      </w:r>
      <w:bookmarkStart w:id="2" w:name="_ETM_Q1_3541"/>
      <w:bookmarkEnd w:id="2"/>
      <w:r>
        <w:rPr>
          <w:rFonts w:hint="cs"/>
          <w:rtl/>
        </w:rPr>
        <w:t xml:space="preserve">2018, ה' באב התשע"ח, השעה 9:35. ביקשנו רביזיה על </w:t>
      </w:r>
      <w:bookmarkStart w:id="3" w:name="_ETM_Q1_14895"/>
      <w:bookmarkEnd w:id="3"/>
      <w:r>
        <w:rPr>
          <w:rFonts w:hint="cs"/>
          <w:rtl/>
        </w:rPr>
        <w:t>חוק תיירות המרפא. זו בקשה שלי.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4" w:name="_ETM_Q1_20282"/>
      <w:bookmarkEnd w:id="4"/>
      <w:r>
        <w:rPr>
          <w:rFonts w:hint="cs"/>
          <w:rtl/>
        </w:rPr>
        <w:t>מבקש לפתוח את הרביזיה.</w:t>
      </w:r>
    </w:p>
    <w:p w:rsidR="00F47CCF" w:rsidRDefault="00F47CCF" w:rsidP="00F47CCF">
      <w:pPr>
        <w:rPr>
          <w:rtl/>
        </w:rPr>
      </w:pPr>
    </w:p>
    <w:p w:rsidR="00F47CCF" w:rsidRDefault="00F47CCF" w:rsidP="00F47CCF">
      <w:pPr>
        <w:pStyle w:val="a4"/>
        <w:keepNext/>
        <w:rPr>
          <w:rtl/>
        </w:rPr>
      </w:pPr>
      <w:bookmarkStart w:id="5" w:name="_ETM_Q1_23486"/>
      <w:bookmarkEnd w:id="5"/>
      <w:r>
        <w:rPr>
          <w:rtl/>
        </w:rPr>
        <w:t>נעה בן שבת:</w:t>
      </w:r>
    </w:p>
    <w:p w:rsidR="00F47CCF" w:rsidRDefault="00F47CCF" w:rsidP="00F47CCF">
      <w:pPr>
        <w:pStyle w:val="KeepWithNext"/>
        <w:rPr>
          <w:rtl/>
        </w:rPr>
      </w:pPr>
    </w:p>
    <w:p w:rsidR="00F47CCF" w:rsidRDefault="00F47CCF" w:rsidP="00F47CCF">
      <w:pPr>
        <w:rPr>
          <w:rtl/>
        </w:rPr>
      </w:pPr>
      <w:r>
        <w:rPr>
          <w:rFonts w:hint="cs"/>
          <w:rtl/>
        </w:rPr>
        <w:t xml:space="preserve">אדוני, ברשותך, אולי אני אסביר </w:t>
      </w:r>
      <w:bookmarkStart w:id="6" w:name="_ETM_Q1_26676"/>
      <w:bookmarkEnd w:id="6"/>
      <w:r>
        <w:rPr>
          <w:rFonts w:hint="cs"/>
          <w:rtl/>
        </w:rPr>
        <w:t xml:space="preserve">מה קרה. אנחנו מדברים על סעיף 27(ג) שעוסק בשאלת </w:t>
      </w:r>
      <w:bookmarkStart w:id="7" w:name="_ETM_Q1_30605"/>
      <w:bookmarkEnd w:id="7"/>
      <w:r>
        <w:rPr>
          <w:rFonts w:hint="cs"/>
          <w:rtl/>
        </w:rPr>
        <w:t xml:space="preserve">התקנות לגבי שכר הרופאים. סעיף 27(א)(3) אומר שלא ישולם </w:t>
      </w:r>
      <w:bookmarkStart w:id="8" w:name="_ETM_Q1_37124"/>
      <w:bookmarkEnd w:id="8"/>
      <w:r>
        <w:rPr>
          <w:rFonts w:hint="cs"/>
          <w:rtl/>
        </w:rPr>
        <w:t xml:space="preserve">למטפל בשל מתן טיפול רפואי - אנחנו מדברים כאן על </w:t>
      </w:r>
      <w:bookmarkStart w:id="9" w:name="_ETM_Q1_42141"/>
      <w:bookmarkEnd w:id="9"/>
      <w:r>
        <w:rPr>
          <w:rFonts w:hint="cs"/>
          <w:rtl/>
        </w:rPr>
        <w:t>מוסד רפואי ציבורי -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לתייר מרפא סכום </w:t>
      </w:r>
      <w:bookmarkStart w:id="10" w:name="_ETM_Q1_45257"/>
      <w:bookmarkEnd w:id="10"/>
      <w:r>
        <w:rPr>
          <w:rFonts w:hint="cs"/>
          <w:rtl/>
        </w:rPr>
        <w:t xml:space="preserve">הגבוה מהסכום שהיה משולם לו בשל מתן אותו טיפול למטופל </w:t>
      </w:r>
      <w:bookmarkStart w:id="11" w:name="_ETM_Q1_48153"/>
      <w:bookmarkEnd w:id="11"/>
      <w:r>
        <w:rPr>
          <w:rFonts w:hint="cs"/>
          <w:rtl/>
        </w:rPr>
        <w:t>שאינו תייר מרפא אלא אם כן מתקיימות נסיבות המצדיקות זאת שקבע השר לפי סעיף קטן (ג).</w:t>
      </w:r>
    </w:p>
    <w:p w:rsidR="00F47CCF" w:rsidRDefault="00F47CCF" w:rsidP="00F47CCF">
      <w:pPr>
        <w:rPr>
          <w:rtl/>
        </w:rPr>
      </w:pPr>
    </w:p>
    <w:p w:rsidR="00F47CCF" w:rsidRDefault="00F47CCF" w:rsidP="00F47CCF">
      <w:pPr>
        <w:rPr>
          <w:rtl/>
        </w:rPr>
      </w:pPr>
      <w:r>
        <w:rPr>
          <w:rFonts w:hint="cs"/>
          <w:rtl/>
        </w:rPr>
        <w:t>ל</w:t>
      </w:r>
      <w:bookmarkStart w:id="12" w:name="_ETM_Q1_52935"/>
      <w:bookmarkEnd w:id="12"/>
      <w:r>
        <w:rPr>
          <w:rFonts w:hint="cs"/>
          <w:rtl/>
        </w:rPr>
        <w:t xml:space="preserve">פי ההוראה הזאת </w:t>
      </w:r>
      <w:bookmarkStart w:id="13" w:name="_ETM_Q1_54216"/>
      <w:bookmarkEnd w:id="13"/>
      <w:r>
        <w:rPr>
          <w:rFonts w:hint="cs"/>
          <w:rtl/>
        </w:rPr>
        <w:t xml:space="preserve">יש אפשרות לקבוע בתקנות, בסעיף קטן (ג), הוראות בהן </w:t>
      </w:r>
      <w:bookmarkStart w:id="14" w:name="_ETM_Q1_60056"/>
      <w:bookmarkEnd w:id="14"/>
      <w:r>
        <w:rPr>
          <w:rFonts w:hint="cs"/>
          <w:rtl/>
        </w:rPr>
        <w:t xml:space="preserve">אפשר יהיה לתת שכר דיפרנציאלי למטפל שמטפל בתייר מרפא כשאנחנו </w:t>
      </w:r>
      <w:bookmarkStart w:id="15" w:name="_ETM_Q1_65979"/>
      <w:bookmarkEnd w:id="15"/>
      <w:r>
        <w:rPr>
          <w:rFonts w:hint="cs"/>
          <w:rtl/>
        </w:rPr>
        <w:t xml:space="preserve">מדברים על מוסד רפואי ציבורי. בסעיף קטן (ג) נאמר שהשר </w:t>
      </w:r>
      <w:bookmarkStart w:id="16" w:name="_ETM_Q1_70781"/>
      <w:bookmarkEnd w:id="16"/>
      <w:r>
        <w:rPr>
          <w:rFonts w:hint="cs"/>
          <w:rtl/>
        </w:rPr>
        <w:t xml:space="preserve">בהתייעצות עם שר האוצר ובאישור ועדת העבודה רשאי לקבוע </w:t>
      </w:r>
      <w:bookmarkStart w:id="17" w:name="_ETM_Q1_75143"/>
      <w:bookmarkEnd w:id="17"/>
      <w:r>
        <w:rPr>
          <w:rFonts w:hint="cs"/>
          <w:rtl/>
        </w:rPr>
        <w:t xml:space="preserve">הוראות לעניין תשלום למטפל במוסד רפואי ציבורי בשל טיפול רפואי </w:t>
      </w:r>
      <w:bookmarkStart w:id="18" w:name="_ETM_Q1_78417"/>
      <w:bookmarkEnd w:id="18"/>
      <w:r>
        <w:rPr>
          <w:rFonts w:hint="cs"/>
          <w:rtl/>
        </w:rPr>
        <w:t>בתייר מרפא במוסד הרפואי כאמור ובלבד שהטיפול ניתן בשעות שאינן שעות הפעילות הרגילות.</w:t>
      </w:r>
    </w:p>
    <w:p w:rsidR="00F47CCF" w:rsidRDefault="00F47CCF" w:rsidP="00F47CCF">
      <w:pPr>
        <w:rPr>
          <w:rtl/>
        </w:rPr>
      </w:pPr>
    </w:p>
    <w:p w:rsidR="00F47CCF" w:rsidRDefault="00F47CCF" w:rsidP="00F47CCF">
      <w:pPr>
        <w:rPr>
          <w:rtl/>
        </w:rPr>
      </w:pPr>
      <w:bookmarkStart w:id="19" w:name="_ETM_Q1_84009"/>
      <w:bookmarkEnd w:id="19"/>
      <w:r>
        <w:rPr>
          <w:rFonts w:hint="cs"/>
          <w:rtl/>
        </w:rPr>
        <w:t xml:space="preserve">זה מה שהבנו מהדיון אבל </w:t>
      </w:r>
      <w:bookmarkStart w:id="20" w:name="_ETM_Q1_85416"/>
      <w:bookmarkEnd w:id="20"/>
      <w:r>
        <w:rPr>
          <w:rFonts w:hint="cs"/>
          <w:rtl/>
        </w:rPr>
        <w:t xml:space="preserve">אחר כך התברר, במהלך הדיון היו </w:t>
      </w:r>
      <w:bookmarkStart w:id="21" w:name="_ETM_Q1_88906"/>
      <w:bookmarkEnd w:id="21"/>
      <w:r>
        <w:rPr>
          <w:rFonts w:hint="cs"/>
          <w:rtl/>
        </w:rPr>
        <w:t>אמירות שאמרו שההבחנה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שכר הרופאים לא יכולה </w:t>
      </w:r>
      <w:bookmarkStart w:id="22" w:name="_ETM_Q1_96685"/>
      <w:bookmarkEnd w:id="22"/>
      <w:r>
        <w:rPr>
          <w:rFonts w:hint="cs"/>
          <w:rtl/>
        </w:rPr>
        <w:t xml:space="preserve">להיות בין תייר מרפא לבין ישראלי אלא בכלל צריכות להיות </w:t>
      </w:r>
      <w:bookmarkStart w:id="23" w:name="_ETM_Q1_101609"/>
      <w:bookmarkEnd w:id="23"/>
      <w:r>
        <w:rPr>
          <w:rFonts w:hint="cs"/>
          <w:rtl/>
        </w:rPr>
        <w:t xml:space="preserve">תקנות אחרות לגמרי שמדברות על נושא של שכר. הדברים נאמרו </w:t>
      </w:r>
      <w:bookmarkStart w:id="24" w:name="_ETM_Q1_106960"/>
      <w:bookmarkEnd w:id="24"/>
      <w:r>
        <w:rPr>
          <w:rFonts w:hint="cs"/>
          <w:rtl/>
        </w:rPr>
        <w:t xml:space="preserve">בדיון ואנחנו רצינו לברר האם הנוסח שבסופו של דבר התקבל, האם הוא באמת משקף את מה שהוועדה </w:t>
      </w:r>
      <w:bookmarkStart w:id="25" w:name="_ETM_Q1_116318"/>
      <w:bookmarkEnd w:id="25"/>
      <w:r>
        <w:rPr>
          <w:rFonts w:hint="cs"/>
          <w:rtl/>
        </w:rPr>
        <w:t>רצתה.</w:t>
      </w:r>
    </w:p>
    <w:p w:rsidR="00F47CCF" w:rsidRDefault="00F47CCF" w:rsidP="00F47CCF">
      <w:pPr>
        <w:rPr>
          <w:rtl/>
        </w:rPr>
      </w:pPr>
    </w:p>
    <w:p w:rsidR="00F47CCF" w:rsidRDefault="00F47CCF" w:rsidP="00F47CCF">
      <w:pPr>
        <w:rPr>
          <w:rtl/>
        </w:rPr>
      </w:pPr>
      <w:r>
        <w:rPr>
          <w:rFonts w:hint="cs"/>
          <w:rtl/>
        </w:rPr>
        <w:t>אנ</w:t>
      </w:r>
      <w:bookmarkStart w:id="26" w:name="_ETM_Q1_118640"/>
      <w:bookmarkEnd w:id="26"/>
      <w:r>
        <w:rPr>
          <w:rFonts w:hint="cs"/>
          <w:rtl/>
        </w:rPr>
        <w:t xml:space="preserve">חנו מדברים על סעיף 27 בעמוד 12. כרגע זה מופיע </w:t>
      </w:r>
      <w:bookmarkStart w:id="27" w:name="_ETM_Q1_122976"/>
      <w:bookmarkEnd w:id="27"/>
      <w:r>
        <w:rPr>
          <w:rFonts w:hint="cs"/>
          <w:rtl/>
        </w:rPr>
        <w:t>בנוסח לדיון מחדש</w:t>
      </w:r>
      <w:r w:rsidR="003D26FD">
        <w:rPr>
          <w:rFonts w:hint="cs"/>
          <w:rtl/>
        </w:rPr>
        <w:t xml:space="preserve"> </w:t>
      </w:r>
      <w:r w:rsidR="001F09F0">
        <w:rPr>
          <w:rFonts w:hint="cs"/>
          <w:rtl/>
        </w:rPr>
        <w:t>כמחוק.</w:t>
      </w:r>
    </w:p>
    <w:p w:rsidR="001F09F0" w:rsidRDefault="001F09F0" w:rsidP="00F47CCF">
      <w:pPr>
        <w:rPr>
          <w:rtl/>
        </w:rPr>
      </w:pPr>
    </w:p>
    <w:p w:rsidR="001F09F0" w:rsidRDefault="001F09F0" w:rsidP="001F09F0">
      <w:pPr>
        <w:pStyle w:val="a4"/>
        <w:keepNext/>
        <w:rPr>
          <w:rtl/>
        </w:rPr>
      </w:pPr>
      <w:bookmarkStart w:id="28" w:name="_ETM_Q1_129240"/>
      <w:bookmarkEnd w:id="28"/>
      <w:r>
        <w:rPr>
          <w:rtl/>
        </w:rPr>
        <w:t>עודד פורר (ישראל ביתנו):</w:t>
      </w:r>
    </w:p>
    <w:p w:rsidR="001F09F0" w:rsidRDefault="001F09F0" w:rsidP="001F09F0">
      <w:pPr>
        <w:pStyle w:val="KeepWithNext"/>
        <w:rPr>
          <w:rtl/>
        </w:rPr>
      </w:pPr>
    </w:p>
    <w:p w:rsidR="001F09F0" w:rsidRDefault="001F09F0" w:rsidP="001F09F0">
      <w:pPr>
        <w:rPr>
          <w:rtl/>
        </w:rPr>
      </w:pPr>
      <w:r>
        <w:rPr>
          <w:rFonts w:hint="cs"/>
          <w:rtl/>
        </w:rPr>
        <w:t xml:space="preserve">אנחנו אישרנו את זה </w:t>
      </w:r>
      <w:bookmarkStart w:id="29" w:name="_ETM_Q1_128158"/>
      <w:bookmarkEnd w:id="29"/>
      <w:r>
        <w:rPr>
          <w:rFonts w:hint="cs"/>
          <w:rtl/>
        </w:rPr>
        <w:t>לא מחוק.</w:t>
      </w:r>
    </w:p>
    <w:p w:rsidR="001F09F0" w:rsidRDefault="001F09F0" w:rsidP="001F09F0">
      <w:pPr>
        <w:rPr>
          <w:rtl/>
        </w:rPr>
      </w:pPr>
    </w:p>
    <w:p w:rsidR="001F09F0" w:rsidRDefault="001F09F0" w:rsidP="001F09F0">
      <w:pPr>
        <w:pStyle w:val="a4"/>
        <w:keepNext/>
        <w:rPr>
          <w:rtl/>
        </w:rPr>
      </w:pPr>
      <w:bookmarkStart w:id="30" w:name="_ETM_Q1_129246"/>
      <w:bookmarkEnd w:id="30"/>
      <w:r>
        <w:rPr>
          <w:rtl/>
        </w:rPr>
        <w:t>נעה בן שבת:</w:t>
      </w:r>
    </w:p>
    <w:p w:rsidR="001F09F0" w:rsidRDefault="001F09F0" w:rsidP="001F09F0">
      <w:pPr>
        <w:pStyle w:val="KeepWithNext"/>
        <w:rPr>
          <w:rtl/>
        </w:rPr>
      </w:pPr>
    </w:p>
    <w:p w:rsidR="001F09F0" w:rsidRDefault="001F09F0" w:rsidP="001F09F0">
      <w:pPr>
        <w:rPr>
          <w:rtl/>
        </w:rPr>
      </w:pPr>
      <w:r>
        <w:rPr>
          <w:rFonts w:hint="cs"/>
          <w:rtl/>
        </w:rPr>
        <w:t xml:space="preserve">אנחנו אישרנו את זה לא מחוק, אבל בעמוד 29, </w:t>
      </w:r>
      <w:bookmarkStart w:id="31" w:name="_ETM_Q1_132423"/>
      <w:bookmarkEnd w:id="31"/>
      <w:r>
        <w:rPr>
          <w:rFonts w:hint="cs"/>
          <w:rtl/>
        </w:rPr>
        <w:t xml:space="preserve">יש את ההוראה החלופית שאפשר לקבוע בפקודת </w:t>
      </w:r>
      <w:bookmarkStart w:id="32" w:name="_ETM_Q1_135306"/>
      <w:bookmarkEnd w:id="32"/>
      <w:r>
        <w:rPr>
          <w:rFonts w:hint="cs"/>
          <w:rtl/>
        </w:rPr>
        <w:t xml:space="preserve">בריאות העם שאומרת שיהיה תשלום למטפל במוסד רפואי ציבורי, שזה </w:t>
      </w:r>
      <w:bookmarkStart w:id="33" w:name="_ETM_Q1_140544"/>
      <w:bookmarkEnd w:id="33"/>
      <w:r>
        <w:rPr>
          <w:rFonts w:hint="cs"/>
          <w:rtl/>
        </w:rPr>
        <w:t xml:space="preserve">ייקבע בפקודת בריאות העם, תשלום בעד שעות שאינן </w:t>
      </w:r>
      <w:bookmarkStart w:id="34" w:name="_ETM_Q1_144188"/>
      <w:bookmarkEnd w:id="34"/>
      <w:r>
        <w:rPr>
          <w:rFonts w:hint="cs"/>
          <w:rtl/>
        </w:rPr>
        <w:t xml:space="preserve">שעות הפעילות הרגילות לישראלי, לתייר מרפא, בכלל בלי להיכנס לשאלת </w:t>
      </w:r>
      <w:bookmarkStart w:id="35" w:name="_ETM_Q1_148921"/>
      <w:bookmarkEnd w:id="35"/>
      <w:r>
        <w:rPr>
          <w:rFonts w:hint="cs"/>
          <w:rtl/>
        </w:rPr>
        <w:t xml:space="preserve">זהות המטופל. </w:t>
      </w:r>
    </w:p>
    <w:p w:rsidR="001F09F0" w:rsidRDefault="001F09F0" w:rsidP="001F09F0">
      <w:pPr>
        <w:rPr>
          <w:rtl/>
        </w:rPr>
      </w:pPr>
    </w:p>
    <w:p w:rsidR="001F09F0" w:rsidRDefault="001F09F0" w:rsidP="001F09F0">
      <w:pPr>
        <w:rPr>
          <w:rtl/>
        </w:rPr>
      </w:pPr>
      <w:bookmarkStart w:id="36" w:name="_ETM_Q1_160419"/>
      <w:bookmarkEnd w:id="36"/>
      <w:r>
        <w:rPr>
          <w:rFonts w:hint="cs"/>
          <w:rtl/>
        </w:rPr>
        <w:t xml:space="preserve">כיוון שזו נקודה שהייתה משמעותית וחשובה ומאוד </w:t>
      </w:r>
      <w:bookmarkStart w:id="37" w:name="_ETM_Q1_155434"/>
      <w:bookmarkEnd w:id="37"/>
      <w:r>
        <w:rPr>
          <w:rFonts w:hint="cs"/>
          <w:rtl/>
        </w:rPr>
        <w:t xml:space="preserve">מהותית בדיון והיא באמת העלתה הרבה </w:t>
      </w:r>
      <w:bookmarkStart w:id="38" w:name="_ETM_Q1_159337"/>
      <w:bookmarkEnd w:id="38"/>
      <w:r>
        <w:rPr>
          <w:rFonts w:hint="cs"/>
          <w:rtl/>
        </w:rPr>
        <w:t xml:space="preserve">שאלות, רצינו לשאול מה הייתה הכוונה. היה מאוד </w:t>
      </w:r>
      <w:bookmarkStart w:id="39" w:name="_ETM_Q1_164088"/>
      <w:bookmarkEnd w:id="39"/>
      <w:r>
        <w:rPr>
          <w:rFonts w:hint="cs"/>
          <w:rtl/>
        </w:rPr>
        <w:t>חשוב לברר מה כוונת הוועדה.</w:t>
      </w:r>
    </w:p>
    <w:p w:rsidR="001F09F0" w:rsidRDefault="001F09F0" w:rsidP="001F09F0">
      <w:pPr>
        <w:rPr>
          <w:rtl/>
        </w:rPr>
      </w:pPr>
    </w:p>
    <w:p w:rsidR="001F09F0" w:rsidRDefault="001F09F0" w:rsidP="001F09F0">
      <w:pPr>
        <w:rPr>
          <w:rtl/>
        </w:rPr>
      </w:pPr>
      <w:r>
        <w:rPr>
          <w:rFonts w:hint="cs"/>
          <w:rtl/>
        </w:rPr>
        <w:t>א</w:t>
      </w:r>
      <w:bookmarkStart w:id="40" w:name="_ETM_Q1_168972"/>
      <w:bookmarkEnd w:id="40"/>
      <w:r>
        <w:rPr>
          <w:rFonts w:hint="cs"/>
          <w:rtl/>
        </w:rPr>
        <w:t xml:space="preserve">ולי משרד הבריאות יוכל </w:t>
      </w:r>
      <w:bookmarkStart w:id="41" w:name="_ETM_Q1_169463"/>
      <w:bookmarkEnd w:id="41"/>
      <w:r>
        <w:rPr>
          <w:rFonts w:hint="cs"/>
          <w:rtl/>
        </w:rPr>
        <w:t>להסביר.</w:t>
      </w:r>
    </w:p>
    <w:p w:rsidR="001F09F0" w:rsidRDefault="001F09F0" w:rsidP="001F09F0">
      <w:pPr>
        <w:rPr>
          <w:rtl/>
        </w:rPr>
      </w:pPr>
    </w:p>
    <w:p w:rsidR="004735F7" w:rsidRDefault="004735F7" w:rsidP="004735F7">
      <w:pPr>
        <w:pStyle w:val="a4"/>
        <w:keepNext/>
        <w:rPr>
          <w:rtl/>
        </w:rPr>
      </w:pPr>
      <w:bookmarkStart w:id="42" w:name="_ETM_Q1_170667"/>
      <w:bookmarkStart w:id="43" w:name="_ETM_Q1_294965"/>
      <w:bookmarkEnd w:id="42"/>
      <w:bookmarkEnd w:id="43"/>
      <w:r>
        <w:rPr>
          <w:rtl/>
        </w:rPr>
        <w:t>מרב מיכאלי (המחנה הציוני):</w:t>
      </w:r>
    </w:p>
    <w:p w:rsidR="001F09F0" w:rsidRDefault="001F09F0" w:rsidP="001F09F0">
      <w:pPr>
        <w:pStyle w:val="KeepWithNext"/>
        <w:rPr>
          <w:rtl/>
        </w:rPr>
      </w:pPr>
      <w:bookmarkStart w:id="44" w:name="_ETM_Q1_294905"/>
      <w:bookmarkEnd w:id="44"/>
    </w:p>
    <w:p w:rsidR="001F09F0" w:rsidRDefault="005E1E05" w:rsidP="001F09F0">
      <w:pPr>
        <w:rPr>
          <w:rtl/>
        </w:rPr>
      </w:pPr>
      <w:r>
        <w:rPr>
          <w:rFonts w:hint="cs"/>
          <w:rtl/>
        </w:rPr>
        <w:t>משרד הבריאות יוכל להסביר את כוונת הוועדה?</w:t>
      </w:r>
    </w:p>
    <w:p w:rsidR="004735F7" w:rsidRDefault="004735F7" w:rsidP="001F09F0">
      <w:pPr>
        <w:rPr>
          <w:rtl/>
        </w:rPr>
      </w:pPr>
    </w:p>
    <w:p w:rsidR="004735F7" w:rsidRDefault="004735F7" w:rsidP="004735F7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 xml:space="preserve">לא. יוכל </w:t>
      </w:r>
      <w:bookmarkStart w:id="45" w:name="_ETM_Q1_174106"/>
      <w:bookmarkEnd w:id="45"/>
      <w:r>
        <w:rPr>
          <w:rFonts w:hint="cs"/>
          <w:rtl/>
        </w:rPr>
        <w:t>להסביר מה עמדתו.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9"/>
        <w:keepNext/>
        <w:rPr>
          <w:rtl/>
        </w:rPr>
      </w:pPr>
      <w:bookmarkStart w:id="46" w:name="_ETM_Q1_175655"/>
      <w:bookmarkStart w:id="47" w:name="_ETM_Q1_176345"/>
      <w:bookmarkEnd w:id="46"/>
      <w:bookmarkEnd w:id="47"/>
      <w:r>
        <w:rPr>
          <w:rtl/>
        </w:rPr>
        <w:lastRenderedPageBreak/>
        <w:t>טל נשרי: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>הלשכה המשפטית של משרד הבריאות.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48" w:name="_ETM_Q1_181580"/>
      <w:bookmarkEnd w:id="48"/>
      <w:r>
        <w:rPr>
          <w:rFonts w:hint="cs"/>
          <w:rtl/>
        </w:rPr>
        <w:t xml:space="preserve">נוסח הקודם משקף בצורה יותר טובה את הכוונה של </w:t>
      </w:r>
      <w:bookmarkStart w:id="49" w:name="_ETM_Q1_185544"/>
      <w:bookmarkEnd w:id="49"/>
      <w:r>
        <w:rPr>
          <w:rFonts w:hint="cs"/>
          <w:rtl/>
        </w:rPr>
        <w:t xml:space="preserve">משרד הבריאות, של מצד אחד כן להתקין תקנות ונקבע בוועדה </w:t>
      </w:r>
      <w:bookmarkStart w:id="50" w:name="_ETM_Q1_193056"/>
      <w:bookmarkEnd w:id="50"/>
      <w:r>
        <w:rPr>
          <w:rFonts w:hint="cs"/>
          <w:rtl/>
        </w:rPr>
        <w:t xml:space="preserve">שהן צריכות להיות תקנות חובה שיוגשו לוועדה תוך שלושה חודשים </w:t>
      </w:r>
      <w:bookmarkStart w:id="51" w:name="_ETM_Q1_195666"/>
      <w:bookmarkEnd w:id="51"/>
      <w:r>
        <w:rPr>
          <w:rFonts w:hint="cs"/>
          <w:rtl/>
        </w:rPr>
        <w:t xml:space="preserve">מיום הכניסה לתוקף, שיכולות בנסיבות מסוימות לפצות על טיפול בתייר </w:t>
      </w:r>
      <w:bookmarkStart w:id="52" w:name="_ETM_Q1_202930"/>
      <w:bookmarkEnd w:id="52"/>
      <w:r>
        <w:rPr>
          <w:rFonts w:hint="cs"/>
          <w:rtl/>
        </w:rPr>
        <w:t xml:space="preserve">מרפא במסגרת אחרת אבל לא על בסיס זה שהוא תייר </w:t>
      </w:r>
      <w:bookmarkStart w:id="53" w:name="_ETM_Q1_204909"/>
      <w:bookmarkEnd w:id="53"/>
      <w:r>
        <w:rPr>
          <w:rFonts w:hint="cs"/>
          <w:rtl/>
        </w:rPr>
        <w:t>מרפא.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6"/>
        <w:keepNext/>
        <w:rPr>
          <w:rtl/>
        </w:rPr>
      </w:pPr>
      <w:bookmarkStart w:id="54" w:name="_ETM_Q1_207752"/>
      <w:bookmarkEnd w:id="5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>יש דרישות נוספות בגלל מצבו וכולי.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9"/>
        <w:keepNext/>
        <w:rPr>
          <w:rtl/>
        </w:rPr>
      </w:pPr>
      <w:r>
        <w:rPr>
          <w:rtl/>
        </w:rPr>
        <w:t>טל נשרי: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 xml:space="preserve">כן. אם הטיפול יותר מורכב </w:t>
      </w:r>
      <w:bookmarkStart w:id="55" w:name="_ETM_Q1_212152"/>
      <w:bookmarkEnd w:id="55"/>
      <w:r>
        <w:rPr>
          <w:rFonts w:hint="cs"/>
          <w:rtl/>
        </w:rPr>
        <w:t xml:space="preserve">או אם יש נסיבות אחרות שמצדיקות את זה וזה </w:t>
      </w:r>
      <w:bookmarkStart w:id="56" w:name="_ETM_Q1_215526"/>
      <w:bookmarkEnd w:id="56"/>
      <w:r>
        <w:rPr>
          <w:rFonts w:hint="cs"/>
          <w:rtl/>
        </w:rPr>
        <w:t xml:space="preserve">גם היה הנוסח הממשלתי וזו הייתה ההסכמה הממשלתית </w:t>
      </w:r>
      <w:bookmarkStart w:id="57" w:name="_ETM_Q1_217609"/>
      <w:bookmarkEnd w:id="57"/>
      <w:r>
        <w:rPr>
          <w:rFonts w:hint="cs"/>
          <w:rtl/>
        </w:rPr>
        <w:t xml:space="preserve">לאורך כל הדרך. הנוסח הנוכחי בעייתי מאוד מבחינתנו בגלל שהוא מאפשר לפתוח את כל נושא השכר במוסדות הרפואיים בשעות אחר הצהרים בלי קשר רק לתיירות מרפא באופן שלא </w:t>
      </w:r>
      <w:bookmarkStart w:id="58" w:name="_ETM_Q1_236775"/>
      <w:bookmarkEnd w:id="58"/>
      <w:r>
        <w:rPr>
          <w:rFonts w:hint="cs"/>
          <w:rtl/>
        </w:rPr>
        <w:t xml:space="preserve">נכון לקבוע אותו דרך תיירות מרפא. היום אנחנו לא קובעים </w:t>
      </w:r>
      <w:bookmarkStart w:id="59" w:name="_ETM_Q1_241157"/>
      <w:bookmarkEnd w:id="59"/>
      <w:r>
        <w:rPr>
          <w:rFonts w:hint="cs"/>
          <w:rtl/>
        </w:rPr>
        <w:t xml:space="preserve">בצורה ישירה את השכר של הרופאים בשעות אחר הצהרים בבית </w:t>
      </w:r>
      <w:bookmarkStart w:id="60" w:name="_ETM_Q1_245146"/>
      <w:bookmarkEnd w:id="60"/>
      <w:r>
        <w:rPr>
          <w:rFonts w:hint="cs"/>
          <w:rtl/>
        </w:rPr>
        <w:t>החולים, אלה דברים שנתונים גם לשיקול דעת מנהל</w:t>
      </w:r>
      <w:bookmarkStart w:id="61" w:name="_ETM_Q1_247856"/>
      <w:bookmarkEnd w:id="61"/>
      <w:r>
        <w:rPr>
          <w:rFonts w:hint="cs"/>
          <w:rtl/>
        </w:rPr>
        <w:t xml:space="preserve"> המוסד הרפואי, אלא מה שאנחנו קובעים בבתי החולים הממשלתיים זה את המחיר לפרוצדורה,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וכשאנחנו קובעים את </w:t>
      </w:r>
      <w:bookmarkStart w:id="62" w:name="_ETM_Q1_255865"/>
      <w:bookmarkEnd w:id="62"/>
      <w:r>
        <w:rPr>
          <w:rFonts w:hint="cs"/>
          <w:rtl/>
        </w:rPr>
        <w:t xml:space="preserve">המחיר לפרוצדורה, אנחנו לוקחים בחשבון את מרכיב השכר. בסוף יש </w:t>
      </w:r>
      <w:bookmarkStart w:id="63" w:name="_ETM_Q1_260066"/>
      <w:bookmarkEnd w:id="63"/>
      <w:r>
        <w:rPr>
          <w:rFonts w:hint="cs"/>
          <w:rtl/>
        </w:rPr>
        <w:t>שיקול דעת למנהל המוסד.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rPr>
          <w:rtl/>
        </w:rPr>
      </w:pPr>
      <w:bookmarkStart w:id="64" w:name="_ETM_Q1_262366"/>
      <w:bookmarkEnd w:id="64"/>
      <w:r>
        <w:rPr>
          <w:rFonts w:hint="cs"/>
          <w:rtl/>
        </w:rPr>
        <w:t xml:space="preserve">אבל מרכיב השכר הוא לא מותנה </w:t>
      </w:r>
      <w:bookmarkStart w:id="65" w:name="_ETM_Q1_263622"/>
      <w:bookmarkEnd w:id="65"/>
      <w:r>
        <w:rPr>
          <w:rFonts w:hint="cs"/>
          <w:rtl/>
        </w:rPr>
        <w:t>בזה שזה תייר מרפא או ישראלי.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9"/>
        <w:keepNext/>
        <w:rPr>
          <w:rtl/>
        </w:rPr>
      </w:pPr>
      <w:bookmarkStart w:id="66" w:name="_ETM_Q1_266781"/>
      <w:bookmarkStart w:id="67" w:name="_ETM_Q1_267920"/>
      <w:bookmarkEnd w:id="66"/>
      <w:bookmarkEnd w:id="67"/>
      <w:r>
        <w:rPr>
          <w:rtl/>
        </w:rPr>
        <w:t>טל נשרי: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 xml:space="preserve">נכון. אני אומרת </w:t>
      </w:r>
      <w:bookmarkStart w:id="68" w:name="_ETM_Q1_270756"/>
      <w:bookmarkEnd w:id="68"/>
      <w:r>
        <w:rPr>
          <w:rFonts w:hint="cs"/>
          <w:rtl/>
        </w:rPr>
        <w:t xml:space="preserve">שוב שנוכל לעשות את זה במסגרת התקנות ולבדוק באמת </w:t>
      </w:r>
      <w:bookmarkStart w:id="69" w:name="_ETM_Q1_273221"/>
      <w:bookmarkEnd w:id="69"/>
      <w:r>
        <w:rPr>
          <w:rFonts w:hint="cs"/>
          <w:rtl/>
        </w:rPr>
        <w:t xml:space="preserve">איך ניתן לפצות על בסיס פעולה מורכבת, ואם צריך לטפל </w:t>
      </w:r>
      <w:bookmarkStart w:id="70" w:name="_ETM_Q1_278188"/>
      <w:bookmarkEnd w:id="70"/>
      <w:r>
        <w:rPr>
          <w:rFonts w:hint="cs"/>
          <w:rtl/>
        </w:rPr>
        <w:t>במקביל גם בישראלים.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4"/>
        <w:keepNext/>
        <w:rPr>
          <w:rtl/>
        </w:rPr>
      </w:pPr>
      <w:bookmarkStart w:id="71" w:name="_ETM_Q1_278966"/>
      <w:bookmarkStart w:id="72" w:name="_ETM_Q1_280707"/>
      <w:bookmarkEnd w:id="71"/>
      <w:bookmarkEnd w:id="72"/>
      <w:r>
        <w:rPr>
          <w:rtl/>
        </w:rPr>
        <w:t>עודד פורר (ישראל ביתנו):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 xml:space="preserve">זו הייתה הכוונה עת שוחחנו כאן. </w:t>
      </w:r>
      <w:bookmarkStart w:id="73" w:name="_ETM_Q1_281393"/>
      <w:bookmarkEnd w:id="73"/>
      <w:r>
        <w:rPr>
          <w:rFonts w:hint="cs"/>
          <w:rtl/>
        </w:rPr>
        <w:t>אמרנו שבסוף נשאיר את שיקול הדעת למשרד.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9"/>
        <w:keepNext/>
        <w:rPr>
          <w:rtl/>
        </w:rPr>
      </w:pPr>
      <w:bookmarkStart w:id="74" w:name="_ETM_Q1_284653"/>
      <w:bookmarkEnd w:id="74"/>
      <w:r>
        <w:rPr>
          <w:rtl/>
        </w:rPr>
        <w:t>טל נשרי: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 xml:space="preserve">נכון. אנחנו נביא תקנות </w:t>
      </w:r>
      <w:bookmarkStart w:id="75" w:name="_ETM_Q1_285761"/>
      <w:bookmarkEnd w:id="75"/>
      <w:r>
        <w:rPr>
          <w:rFonts w:hint="cs"/>
          <w:rtl/>
        </w:rPr>
        <w:t>שדורשות את אישור הוועדה ממילא אבל הנוסח הנוכחי הוא מאו</w:t>
      </w:r>
      <w:bookmarkStart w:id="76" w:name="_ETM_Q1_289026"/>
      <w:bookmarkEnd w:id="76"/>
      <w:r>
        <w:rPr>
          <w:rFonts w:hint="cs"/>
          <w:rtl/>
        </w:rPr>
        <w:t>ד מאוד בעייתי מבחינתנו וזאת לא הייתה הכוונה שלנו.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4"/>
        <w:keepNext/>
        <w:rPr>
          <w:rtl/>
        </w:rPr>
      </w:pPr>
      <w:bookmarkStart w:id="77" w:name="_ETM_Q1_294900"/>
      <w:bookmarkStart w:id="78" w:name="_ETM_Q1_297432"/>
      <w:bookmarkEnd w:id="77"/>
      <w:bookmarkEnd w:id="78"/>
      <w:r>
        <w:rPr>
          <w:rtl/>
        </w:rPr>
        <w:t>מרב מיכאלי (המחנה הציוני):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 xml:space="preserve">אני אמרתי בוועדה בפעם הקודמת ואני הבנתי שזאת ההסכמה שהייתה ביני </w:t>
      </w:r>
      <w:bookmarkStart w:id="79" w:name="_ETM_Q1_303960"/>
      <w:bookmarkEnd w:id="79"/>
      <w:r>
        <w:rPr>
          <w:rFonts w:hint="cs"/>
          <w:rtl/>
        </w:rPr>
        <w:t xml:space="preserve">לבין המשרדים, שחשוב שלא יהיה כתוב שיש אפשרות </w:t>
      </w:r>
      <w:bookmarkStart w:id="80" w:name="_ETM_Q1_312913"/>
      <w:bookmarkEnd w:id="80"/>
      <w:r>
        <w:rPr>
          <w:rFonts w:hint="cs"/>
          <w:rtl/>
        </w:rPr>
        <w:t xml:space="preserve">לקבוע שכר דיפרנציאלי לטיפול בתייר או תיירת רפואית. אני עדיין </w:t>
      </w:r>
      <w:bookmarkStart w:id="81" w:name="_ETM_Q1_317246"/>
      <w:bookmarkEnd w:id="81"/>
      <w:r>
        <w:rPr>
          <w:rFonts w:hint="cs"/>
          <w:rtl/>
        </w:rPr>
        <w:t xml:space="preserve">עומדת על זה בכל תוקף. ולכן הייתה לנו מחשבה לעשות את התיקון הזה תיקון עקיף. זו הייתה הצעה של </w:t>
      </w:r>
      <w:bookmarkStart w:id="82" w:name="_ETM_Q1_323060"/>
      <w:bookmarkEnd w:id="82"/>
      <w:r>
        <w:rPr>
          <w:rFonts w:hint="cs"/>
          <w:rtl/>
        </w:rPr>
        <w:t>נעה ועל זה דיברנו. תיקון עקיף לפקודת בריאו</w:t>
      </w:r>
      <w:bookmarkStart w:id="83" w:name="_ETM_Q1_327265"/>
      <w:bookmarkEnd w:id="83"/>
      <w:r>
        <w:rPr>
          <w:rFonts w:hint="cs"/>
          <w:rtl/>
        </w:rPr>
        <w:t>ת העם שידבר בדיוק על הדבר הזה, אם יש הליכים מורכבים במיוחד, אם יש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מצבים רפואיים </w:t>
      </w:r>
      <w:bookmarkStart w:id="84" w:name="_ETM_Q1_333369"/>
      <w:bookmarkEnd w:id="84"/>
      <w:r>
        <w:rPr>
          <w:rFonts w:hint="cs"/>
          <w:rtl/>
        </w:rPr>
        <w:t xml:space="preserve">יוצאים מן הכלל או לא יוצאים מן הכלל אבל </w:t>
      </w:r>
      <w:bookmarkStart w:id="85" w:name="_ETM_Q1_334947"/>
      <w:bookmarkEnd w:id="85"/>
      <w:r>
        <w:rPr>
          <w:rFonts w:hint="cs"/>
          <w:rtl/>
        </w:rPr>
        <w:t xml:space="preserve">שמצדיקים שכר אחר. השכר צריך להיות לפי זה ולא לפי </w:t>
      </w:r>
      <w:bookmarkStart w:id="86" w:name="_ETM_Q1_339394"/>
      <w:bookmarkEnd w:id="86"/>
      <w:r>
        <w:rPr>
          <w:rFonts w:hint="cs"/>
          <w:rtl/>
        </w:rPr>
        <w:t>זהות המטופל או המטופלת.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>חד משמעית כן.</w:t>
      </w:r>
    </w:p>
    <w:p w:rsidR="004735F7" w:rsidRDefault="004735F7" w:rsidP="004735F7">
      <w:pPr>
        <w:rPr>
          <w:rtl/>
        </w:rPr>
      </w:pPr>
    </w:p>
    <w:p w:rsidR="004735F7" w:rsidRDefault="004735F7" w:rsidP="004735F7">
      <w:pPr>
        <w:pStyle w:val="a4"/>
        <w:keepNext/>
        <w:rPr>
          <w:rtl/>
        </w:rPr>
      </w:pPr>
      <w:bookmarkStart w:id="87" w:name="_ETM_Q1_343681"/>
      <w:bookmarkEnd w:id="87"/>
      <w:r>
        <w:rPr>
          <w:rtl/>
        </w:rPr>
        <w:t>מרב מיכאלי (המחנה הציוני):</w:t>
      </w:r>
    </w:p>
    <w:p w:rsidR="004735F7" w:rsidRDefault="004735F7" w:rsidP="004735F7">
      <w:pPr>
        <w:pStyle w:val="KeepWithNext"/>
        <w:rPr>
          <w:rtl/>
        </w:rPr>
      </w:pPr>
    </w:p>
    <w:p w:rsidR="004735F7" w:rsidRDefault="004735F7" w:rsidP="004735F7">
      <w:pPr>
        <w:rPr>
          <w:rtl/>
        </w:rPr>
      </w:pPr>
      <w:r>
        <w:rPr>
          <w:rFonts w:hint="cs"/>
          <w:rtl/>
        </w:rPr>
        <w:t>הנוסח המחוק מדבר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>בפירוש על תמחור לתייר רפואי</w:t>
      </w:r>
      <w:r w:rsidR="00AF2EBD">
        <w:rPr>
          <w:rFonts w:hint="cs"/>
          <w:rtl/>
        </w:rPr>
        <w:t xml:space="preserve">, שזאת בעיה חמורה </w:t>
      </w:r>
      <w:bookmarkStart w:id="88" w:name="_ETM_Q1_351094"/>
      <w:bookmarkEnd w:id="88"/>
      <w:r w:rsidR="00AF2EBD">
        <w:rPr>
          <w:rFonts w:hint="cs"/>
          <w:rtl/>
        </w:rPr>
        <w:t>וקשה בעיני. אם משרד הבריאות אומר שהנוסח הזה מרחיב,</w:t>
      </w:r>
      <w:r w:rsidR="003D26FD">
        <w:rPr>
          <w:rFonts w:hint="cs"/>
          <w:rtl/>
        </w:rPr>
        <w:t xml:space="preserve"> </w:t>
      </w:r>
      <w:r w:rsidR="00AF2EBD">
        <w:rPr>
          <w:rFonts w:hint="cs"/>
          <w:rtl/>
        </w:rPr>
        <w:t>בטח אין לי עניין להרחיב עוד יותר את הרצון בשכר דיפרנציאלי, אבל מבחינתי אפשר פשוט למחוק את (ג) ולא להביא לו אלטרנטיבה ותבוא לציון גואלת.</w:t>
      </w:r>
    </w:p>
    <w:p w:rsidR="00AF2EBD" w:rsidRDefault="00AF2EBD" w:rsidP="004735F7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89" w:name="_ETM_Q1_367109"/>
      <w:bookmarkStart w:id="90" w:name="_ETM_Q1_370407"/>
      <w:bookmarkEnd w:id="89"/>
      <w:bookmarkEnd w:id="90"/>
      <w:r>
        <w:rPr>
          <w:rtl/>
        </w:rPr>
        <w:lastRenderedPageBreak/>
        <w:t>נעה בן שבת: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זה בעצם אומר </w:t>
      </w:r>
      <w:bookmarkStart w:id="91" w:name="_ETM_Q1_370523"/>
      <w:bookmarkEnd w:id="91"/>
      <w:r>
        <w:rPr>
          <w:rFonts w:hint="cs"/>
          <w:rtl/>
        </w:rPr>
        <w:t xml:space="preserve">שנשאר רק האיסור של לא ישלם. 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92" w:name="_ETM_Q1_373277"/>
      <w:bookmarkStart w:id="93" w:name="_ETM_Q1_373021"/>
      <w:bookmarkEnd w:id="92"/>
      <w:bookmarkEnd w:id="93"/>
      <w:r>
        <w:rPr>
          <w:rtl/>
        </w:rPr>
        <w:t>מרב מיכאלי (המחנה הציוני):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נכון.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94" w:name="_ETM_Q1_372796"/>
      <w:bookmarkStart w:id="95" w:name="_ETM_Q1_373642"/>
      <w:bookmarkEnd w:id="94"/>
      <w:bookmarkEnd w:id="95"/>
      <w:r>
        <w:rPr>
          <w:rtl/>
        </w:rPr>
        <w:t>נעה בן שבת: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אנחנו </w:t>
      </w:r>
      <w:bookmarkStart w:id="96" w:name="_ETM_Q1_373309"/>
      <w:bookmarkEnd w:id="96"/>
      <w:r>
        <w:rPr>
          <w:rFonts w:hint="cs"/>
          <w:rtl/>
        </w:rPr>
        <w:t>אמרנו שהאיסור שלא ישולם למטפל תלוי בכניסתם לתוקף של תקנות שיקבעו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>באיזה נסיבות כן אפשר.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97" w:name="_ETM_Q1_382372"/>
      <w:bookmarkEnd w:id="97"/>
      <w:r>
        <w:rPr>
          <w:rtl/>
        </w:rPr>
        <w:t>מרב מיכאלי (המחנה הציוני):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אני חושבת שזה מסוכן </w:t>
      </w:r>
      <w:bookmarkStart w:id="98" w:name="_ETM_Q1_385489"/>
      <w:bookmarkEnd w:id="98"/>
      <w:r>
        <w:rPr>
          <w:rFonts w:hint="cs"/>
          <w:rtl/>
        </w:rPr>
        <w:t>לקבוע שיש נסיבות בהן אפשר לשלם יותר על תייר רפואי.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>על פניו המשרד הסכים.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9"/>
        <w:keepNext/>
        <w:rPr>
          <w:rtl/>
        </w:rPr>
      </w:pPr>
      <w:bookmarkStart w:id="99" w:name="_ETM_Q1_390116"/>
      <w:bookmarkStart w:id="100" w:name="_ETM_Q1_391095"/>
      <w:bookmarkEnd w:id="99"/>
      <w:bookmarkEnd w:id="100"/>
      <w:r>
        <w:rPr>
          <w:rtl/>
        </w:rPr>
        <w:t>טל נשרי: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אני אזכיר שהנוסח הזה שמאפשר לקבוע </w:t>
      </w:r>
      <w:bookmarkStart w:id="101" w:name="_ETM_Q1_394437"/>
      <w:bookmarkEnd w:id="101"/>
      <w:r>
        <w:rPr>
          <w:rFonts w:hint="cs"/>
          <w:rtl/>
        </w:rPr>
        <w:t xml:space="preserve">בתקנות שכר דיפרנציאלי בהתקיימן של נסיבות מסוימות, זה הנוסח שהיה </w:t>
      </w:r>
      <w:bookmarkStart w:id="102" w:name="_ETM_Q1_399304"/>
      <w:bookmarkEnd w:id="102"/>
      <w:r>
        <w:rPr>
          <w:rFonts w:hint="cs"/>
          <w:rtl/>
        </w:rPr>
        <w:t xml:space="preserve">קבוע בהצעה הממשלתית וזה הנוסח שעבר את ועדת השרים. זה </w:t>
      </w:r>
      <w:bookmarkStart w:id="103" w:name="_ETM_Q1_402559"/>
      <w:bookmarkEnd w:id="103"/>
      <w:r>
        <w:rPr>
          <w:rFonts w:hint="cs"/>
          <w:rtl/>
        </w:rPr>
        <w:t>הנוסח שלאורך כל הדרך הייתה לגביו הסכמה של משרדי הממשלה</w:t>
      </w:r>
      <w:bookmarkStart w:id="104" w:name="_ETM_Q1_408362"/>
      <w:bookmarkEnd w:id="104"/>
      <w:r>
        <w:rPr>
          <w:rFonts w:hint="cs"/>
          <w:rtl/>
        </w:rPr>
        <w:t xml:space="preserve"> וגם לקראת סוף הדיונים בישיבה עם שר התיירות ועם</w:t>
      </w:r>
      <w:bookmarkStart w:id="105" w:name="_ETM_Q1_409850"/>
      <w:bookmarkEnd w:id="105"/>
      <w:r>
        <w:rPr>
          <w:rFonts w:hint="cs"/>
          <w:rtl/>
        </w:rPr>
        <w:t xml:space="preserve"> סגן שר הבריאות. זה מה שהם ביקשו שיישאר.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06" w:name="_ETM_Q1_414248"/>
      <w:bookmarkEnd w:id="106"/>
      <w:r>
        <w:rPr>
          <w:rtl/>
        </w:rPr>
        <w:t>עודד פורר (ישראל ביתנו):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זה גם </w:t>
      </w:r>
      <w:bookmarkStart w:id="107" w:name="_ETM_Q1_412537"/>
      <w:bookmarkEnd w:id="107"/>
      <w:r>
        <w:rPr>
          <w:rFonts w:hint="cs"/>
          <w:rtl/>
        </w:rPr>
        <w:t>מה שהוועדה הסכימה.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9"/>
        <w:keepNext/>
        <w:rPr>
          <w:rtl/>
        </w:rPr>
      </w:pPr>
      <w:bookmarkStart w:id="108" w:name="_ETM_Q1_416080"/>
      <w:bookmarkStart w:id="109" w:name="_ETM_Q1_418839"/>
      <w:bookmarkEnd w:id="108"/>
      <w:bookmarkEnd w:id="109"/>
      <w:r>
        <w:rPr>
          <w:rtl/>
        </w:rPr>
        <w:t>טל נשרי: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אני רק רוצה להבהיר</w:t>
      </w:r>
      <w:bookmarkStart w:id="110" w:name="_ETM_Q1_428293"/>
      <w:bookmarkEnd w:id="110"/>
      <w:r>
        <w:rPr>
          <w:rFonts w:hint="cs"/>
          <w:rtl/>
        </w:rPr>
        <w:t xml:space="preserve"> שאני בהחלט מתחברת לדבריה </w:t>
      </w:r>
      <w:bookmarkStart w:id="111" w:name="_ETM_Q1_433991"/>
      <w:bookmarkEnd w:id="111"/>
      <w:r>
        <w:rPr>
          <w:rFonts w:hint="cs"/>
          <w:rtl/>
        </w:rPr>
        <w:t xml:space="preserve">של חברת הכנסת מיכאלי על זה שמאוד חשוב שיהיה </w:t>
      </w:r>
      <w:bookmarkStart w:id="112" w:name="_ETM_Q1_436775"/>
      <w:bookmarkEnd w:id="112"/>
      <w:r>
        <w:rPr>
          <w:rFonts w:hint="cs"/>
          <w:rtl/>
        </w:rPr>
        <w:t xml:space="preserve">כתוב כאן שככלל האמירה העקרונית היא שיש איסור על </w:t>
      </w:r>
      <w:bookmarkStart w:id="113" w:name="_ETM_Q1_440260"/>
      <w:bookmarkEnd w:id="113"/>
      <w:r>
        <w:rPr>
          <w:rFonts w:hint="cs"/>
          <w:rtl/>
        </w:rPr>
        <w:t xml:space="preserve">שכר דיפרנציאלי. במצב שבו לא יהיה שכר דיפרנציאלי, אם לא </w:t>
      </w:r>
      <w:bookmarkStart w:id="114" w:name="_ETM_Q1_443224"/>
      <w:bookmarkEnd w:id="114"/>
      <w:r>
        <w:rPr>
          <w:rFonts w:hint="cs"/>
          <w:rtl/>
        </w:rPr>
        <w:t xml:space="preserve">יהיה שכר דיפרנציאלי, הוא החריג שבחריג וזה מתאפשר באמצעות תקנות </w:t>
      </w:r>
      <w:bookmarkStart w:id="115" w:name="_ETM_Q1_447774"/>
      <w:bookmarkEnd w:id="115"/>
      <w:r>
        <w:rPr>
          <w:rFonts w:hint="cs"/>
          <w:rtl/>
        </w:rPr>
        <w:t>שיובאו לאישור הוועדה. זה מה שכתוב כאן בנוסח הקיים.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bookmarkStart w:id="116" w:name="_ETM_Q1_452025"/>
      <w:bookmarkEnd w:id="11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בואו </w:t>
      </w:r>
      <w:bookmarkStart w:id="117" w:name="_ETM_Q1_453301"/>
      <w:bookmarkEnd w:id="117"/>
      <w:r>
        <w:rPr>
          <w:rFonts w:hint="cs"/>
          <w:rtl/>
        </w:rPr>
        <w:t xml:space="preserve">נקצר. אני מודיע שיש לנו רק 15 דקות. </w:t>
      </w:r>
      <w:bookmarkStart w:id="118" w:name="_ETM_Q1_461793"/>
      <w:bookmarkEnd w:id="118"/>
      <w:r>
        <w:rPr>
          <w:rFonts w:hint="cs"/>
          <w:rtl/>
        </w:rPr>
        <w:t>הנוסחה היא פשוטה. אחד, אין שכר דיפרנציאלי. נסיבות מיוחדות</w:t>
      </w:r>
      <w:bookmarkStart w:id="119" w:name="_ETM_Q1_467896"/>
      <w:bookmarkEnd w:id="119"/>
      <w:r>
        <w:rPr>
          <w:rFonts w:hint="cs"/>
          <w:rtl/>
        </w:rPr>
        <w:t xml:space="preserve">. שנית, בליווי של תקנות יכולים לקבוע שכר אחר עבור </w:t>
      </w:r>
      <w:bookmarkStart w:id="120" w:name="_ETM_Q1_473777"/>
      <w:bookmarkEnd w:id="120"/>
      <w:r>
        <w:rPr>
          <w:rFonts w:hint="cs"/>
          <w:rtl/>
        </w:rPr>
        <w:t>התערבות וזה יכול להיות גם עבור ישראלי.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21" w:name="_ETM_Q1_477153"/>
      <w:bookmarkEnd w:id="121"/>
      <w:r>
        <w:rPr>
          <w:rtl/>
        </w:rPr>
        <w:t>מרב מיכאלי (המחנה הציוני):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אבל זה </w:t>
      </w:r>
      <w:bookmarkStart w:id="122" w:name="_ETM_Q1_477019"/>
      <w:bookmarkEnd w:id="122"/>
      <w:r>
        <w:rPr>
          <w:rFonts w:hint="cs"/>
          <w:rtl/>
        </w:rPr>
        <w:t>לא מה שכתוב כאן כרגע.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bookmarkStart w:id="123" w:name="_ETM_Q1_478056"/>
      <w:bookmarkStart w:id="124" w:name="_ETM_Q1_479819"/>
      <w:bookmarkEnd w:id="123"/>
      <w:bookmarkEnd w:id="12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בואו נסכים לעקרונות.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25" w:name="_ETM_Q1_481095"/>
      <w:bookmarkStart w:id="126" w:name="_ETM_Q1_483924"/>
      <w:bookmarkEnd w:id="125"/>
      <w:bookmarkEnd w:id="126"/>
      <w:r>
        <w:rPr>
          <w:rtl/>
        </w:rPr>
        <w:t>עודד פורר (ישראל ביתנו):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אנחנו דיברנו בוועדה, וגם</w:t>
      </w:r>
      <w:bookmarkStart w:id="127" w:name="_ETM_Q1_484286"/>
      <w:bookmarkEnd w:id="127"/>
      <w:r>
        <w:rPr>
          <w:rFonts w:hint="cs"/>
          <w:rtl/>
        </w:rPr>
        <w:t xml:space="preserve"> היה ויכוח, יש כאן ויכוח אידיאולוגי ביני לבין </w:t>
      </w:r>
      <w:bookmarkStart w:id="128" w:name="_ETM_Q1_486679"/>
      <w:bookmarkEnd w:id="128"/>
      <w:r>
        <w:rPr>
          <w:rFonts w:hint="cs"/>
          <w:rtl/>
        </w:rPr>
        <w:t>חברת הכנסת מרב מיכאלי וזה בסדר.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29" w:name="_ETM_Q1_491392"/>
      <w:bookmarkStart w:id="130" w:name="_ETM_Q1_492282"/>
      <w:bookmarkEnd w:id="129"/>
      <w:bookmarkEnd w:id="130"/>
      <w:r>
        <w:rPr>
          <w:rtl/>
        </w:rPr>
        <w:t>מרב מיכאלי (המחנה הציוני):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לצורך העניין משרד הבריאות הוא </w:t>
      </w:r>
      <w:bookmarkStart w:id="131" w:name="_ETM_Q1_492890"/>
      <w:bookmarkEnd w:id="131"/>
      <w:r>
        <w:rPr>
          <w:rFonts w:hint="cs"/>
          <w:rtl/>
        </w:rPr>
        <w:t>- - -</w:t>
      </w:r>
    </w:p>
    <w:p w:rsidR="00256B20" w:rsidRDefault="00256B20" w:rsidP="00AF2EBD">
      <w:pPr>
        <w:rPr>
          <w:rtl/>
        </w:rPr>
      </w:pPr>
      <w:bookmarkStart w:id="132" w:name="_GoBack"/>
      <w:bookmarkEnd w:id="132"/>
    </w:p>
    <w:p w:rsidR="00AF2EBD" w:rsidRDefault="00AF2EBD" w:rsidP="00AF2EBD">
      <w:pPr>
        <w:pStyle w:val="a4"/>
        <w:keepNext/>
        <w:rPr>
          <w:rtl/>
        </w:rPr>
      </w:pPr>
      <w:bookmarkStart w:id="133" w:name="_ETM_Q1_492271"/>
      <w:bookmarkEnd w:id="133"/>
      <w:r>
        <w:rPr>
          <w:rtl/>
        </w:rPr>
        <w:lastRenderedPageBreak/>
        <w:t>עודד פורר (ישראל ביתנו):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בסדר, הפשרה שהגענו אליה בחוק היא הנוסח הזה. </w:t>
      </w:r>
      <w:bookmarkStart w:id="134" w:name="_ETM_Q1_500468"/>
      <w:bookmarkEnd w:id="134"/>
      <w:r>
        <w:rPr>
          <w:rFonts w:hint="cs"/>
          <w:rtl/>
        </w:rPr>
        <w:t xml:space="preserve">אמרנו שמשרד הבריאות בסוף יושב והוא מכיר ויודע מה קורה </w:t>
      </w:r>
      <w:bookmarkStart w:id="135" w:name="_ETM_Q1_503117"/>
      <w:bookmarkEnd w:id="135"/>
      <w:r>
        <w:rPr>
          <w:rFonts w:hint="cs"/>
          <w:rtl/>
        </w:rPr>
        <w:t>בבתי החולים, השר יודע, יבוא, יתקין תקנות.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גם </w:t>
      </w:r>
      <w:bookmarkStart w:id="136" w:name="_ETM_Q1_507059"/>
      <w:bookmarkEnd w:id="136"/>
      <w:r>
        <w:rPr>
          <w:rFonts w:hint="cs"/>
          <w:rtl/>
        </w:rPr>
        <w:t>הגיע לאישור הוועדה.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bookmarkStart w:id="137" w:name="_ETM_Q1_507615"/>
      <w:bookmarkStart w:id="138" w:name="_ETM_Q1_509109"/>
      <w:bookmarkEnd w:id="137"/>
      <w:bookmarkEnd w:id="1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מה שאמרתי, אתה אומר משהו </w:t>
      </w:r>
      <w:bookmarkStart w:id="139" w:name="_ETM_Q1_507573"/>
      <w:bookmarkEnd w:id="139"/>
      <w:r>
        <w:rPr>
          <w:rFonts w:hint="cs"/>
          <w:rtl/>
        </w:rPr>
        <w:t>אחר.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40" w:name="_ETM_Q1_510484"/>
      <w:bookmarkStart w:id="141" w:name="_ETM_Q1_511686"/>
      <w:bookmarkEnd w:id="140"/>
      <w:bookmarkEnd w:id="141"/>
      <w:r>
        <w:rPr>
          <w:rtl/>
        </w:rPr>
        <w:t>עודד פורר (ישראל ביתנו):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אתה אמרת גם </w:t>
      </w:r>
      <w:bookmarkStart w:id="142" w:name="_ETM_Q1_510941"/>
      <w:bookmarkEnd w:id="142"/>
      <w:r>
        <w:rPr>
          <w:rFonts w:hint="cs"/>
          <w:rtl/>
        </w:rPr>
        <w:t xml:space="preserve">את המסקנות של השר. אני לא מסכים עם המסקנות האלה. </w:t>
      </w:r>
      <w:bookmarkStart w:id="143" w:name="_ETM_Q1_514706"/>
      <w:bookmarkEnd w:id="143"/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bookmarkStart w:id="144" w:name="_ETM_Q1_517001"/>
      <w:bookmarkEnd w:id="1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זה גם מה שאומר משרד הבריאות.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45" w:name="_ETM_Q1_517514"/>
      <w:bookmarkEnd w:id="145"/>
      <w:r>
        <w:rPr>
          <w:rtl/>
        </w:rPr>
        <w:t>עודד פורר (ישראל ביתנו):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אני רוצה להישאר צמוד לנוסח שאישרנו בוועדה.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אני מסכים כי הוא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>כותב את מה שאמרנו.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4"/>
        <w:keepNext/>
        <w:rPr>
          <w:rtl/>
        </w:rPr>
      </w:pPr>
      <w:bookmarkStart w:id="146" w:name="_ETM_Q1_525205"/>
      <w:bookmarkStart w:id="147" w:name="_ETM_Q1_526095"/>
      <w:bookmarkEnd w:id="146"/>
      <w:bookmarkEnd w:id="147"/>
      <w:r>
        <w:rPr>
          <w:rtl/>
        </w:rPr>
        <w:t>מרב מיכאלי (המחנה הציוני):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הוא לא מסביר </w:t>
      </w:r>
      <w:bookmarkStart w:id="148" w:name="_ETM_Q1_525697"/>
      <w:bookmarkEnd w:id="148"/>
      <w:r>
        <w:rPr>
          <w:rFonts w:hint="cs"/>
          <w:rtl/>
        </w:rPr>
        <w:t>את מה שאתה אמרת.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bookmarkStart w:id="149" w:name="_ETM_Q1_528565"/>
      <w:bookmarkStart w:id="150" w:name="_ETM_Q1_529830"/>
      <w:bookmarkEnd w:id="149"/>
      <w:bookmarkEnd w:id="15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 xml:space="preserve">התייחסות של נדב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>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9"/>
        <w:keepNext/>
        <w:rPr>
          <w:rtl/>
        </w:rPr>
      </w:pPr>
      <w:bookmarkStart w:id="151" w:name="_ETM_Q1_530937"/>
      <w:bookmarkEnd w:id="151"/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תודה רבה.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ראש בית הספר </w:t>
      </w:r>
      <w:bookmarkStart w:id="152" w:name="_ETM_Q1_536092"/>
      <w:bookmarkEnd w:id="152"/>
      <w:r>
        <w:rPr>
          <w:rFonts w:hint="cs"/>
          <w:rtl/>
        </w:rPr>
        <w:t xml:space="preserve">לבריאות הציבור באוניברסיטת בן גוריון ויושב ראש איגוד רופאי </w:t>
      </w:r>
      <w:bookmarkStart w:id="153" w:name="_ETM_Q1_540298"/>
      <w:bookmarkEnd w:id="153"/>
      <w:r>
        <w:rPr>
          <w:rFonts w:hint="cs"/>
          <w:rtl/>
        </w:rPr>
        <w:t>בריאות הציבור בהסתדרות הרפואית. אני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מייצג את העמדה של </w:t>
      </w:r>
      <w:bookmarkStart w:id="154" w:name="_ETM_Q1_542913"/>
      <w:bookmarkEnd w:id="154"/>
      <w:r>
        <w:rPr>
          <w:rFonts w:hint="cs"/>
          <w:rtl/>
        </w:rPr>
        <w:t>האיגוד שלנו ולא של כל ההסתדרות הרפואית.</w:t>
      </w:r>
    </w:p>
    <w:p w:rsidR="00AF2EBD" w:rsidRDefault="00AF2EBD" w:rsidP="00AF2EBD">
      <w:pPr>
        <w:rPr>
          <w:rtl/>
        </w:rPr>
      </w:pPr>
      <w:bookmarkStart w:id="155" w:name="_ETM_Q1_547001"/>
      <w:bookmarkEnd w:id="155"/>
    </w:p>
    <w:p w:rsidR="00AF2EBD" w:rsidRDefault="00AF2EBD" w:rsidP="00AF2EBD">
      <w:pPr>
        <w:rPr>
          <w:rtl/>
        </w:rPr>
      </w:pPr>
      <w:bookmarkStart w:id="156" w:name="_ETM_Q1_548344"/>
      <w:bookmarkEnd w:id="156"/>
      <w:r>
        <w:rPr>
          <w:rFonts w:hint="cs"/>
          <w:rtl/>
        </w:rPr>
        <w:t xml:space="preserve">אני חייב לומר </w:t>
      </w:r>
      <w:bookmarkStart w:id="157" w:name="_ETM_Q1_546982"/>
      <w:bookmarkEnd w:id="157"/>
      <w:r>
        <w:rPr>
          <w:rFonts w:hint="cs"/>
          <w:rtl/>
        </w:rPr>
        <w:t xml:space="preserve">לפרוטוקול שאני נגד תיירות מרפא בבתי חולים ציבוריים. </w:t>
      </w:r>
      <w:bookmarkStart w:id="158" w:name="_ETM_Q1_551505"/>
      <w:bookmarkEnd w:id="158"/>
      <w:r>
        <w:rPr>
          <w:rFonts w:hint="cs"/>
          <w:rtl/>
        </w:rPr>
        <w:t xml:space="preserve">תיירות מרפא בבתי חולים פרטיים, זה משהו אחר. משניתן החוק </w:t>
      </w:r>
      <w:bookmarkStart w:id="159" w:name="_ETM_Q1_555334"/>
      <w:bookmarkEnd w:id="159"/>
      <w:r>
        <w:rPr>
          <w:rFonts w:hint="cs"/>
          <w:rtl/>
        </w:rPr>
        <w:t xml:space="preserve">ואנחנו רוצים לעשות רגולציה של הדבר הזה, הדבר הכי חמור שאנחנו </w:t>
      </w:r>
      <w:bookmarkStart w:id="160" w:name="_ETM_Q1_559361"/>
      <w:bookmarkEnd w:id="160"/>
      <w:r>
        <w:rPr>
          <w:rFonts w:hint="cs"/>
          <w:rtl/>
        </w:rPr>
        <w:t xml:space="preserve">יכולים לעשות זה לעשות הפרדה שהיא דיפרנציאלית בין </w:t>
      </w:r>
      <w:bookmarkStart w:id="161" w:name="_ETM_Q1_565740"/>
      <w:bookmarkEnd w:id="161"/>
      <w:r>
        <w:rPr>
          <w:rFonts w:hint="cs"/>
          <w:rtl/>
        </w:rPr>
        <w:t>תייר המרפא לבין האזרח הישראלי.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</w:p>
    <w:p w:rsidR="00AF2EBD" w:rsidRDefault="00AF2EBD" w:rsidP="00AF2EBD">
      <w:pPr>
        <w:rPr>
          <w:rtl/>
        </w:rPr>
      </w:pPr>
      <w:r>
        <w:rPr>
          <w:rFonts w:hint="cs"/>
          <w:rtl/>
        </w:rPr>
        <w:t>הפרדה באיזה תחום?</w:t>
      </w:r>
      <w:r w:rsidR="00E173F4">
        <w:rPr>
          <w:rFonts w:hint="cs"/>
          <w:rtl/>
        </w:rPr>
        <w:t xml:space="preserve"> בשכר?</w:t>
      </w:r>
    </w:p>
    <w:p w:rsidR="00AF2EBD" w:rsidRDefault="00AF2EBD" w:rsidP="00AF2EBD">
      <w:pPr>
        <w:rPr>
          <w:rtl/>
        </w:rPr>
      </w:pPr>
    </w:p>
    <w:p w:rsidR="00AF2EBD" w:rsidRDefault="00AF2EBD" w:rsidP="00AF2EBD">
      <w:pPr>
        <w:pStyle w:val="af9"/>
        <w:keepNext/>
        <w:rPr>
          <w:rtl/>
        </w:rPr>
      </w:pPr>
      <w:bookmarkStart w:id="162" w:name="_ETM_Q1_569169"/>
      <w:bookmarkStart w:id="163" w:name="_ETM_Q1_570278"/>
      <w:bookmarkEnd w:id="162"/>
      <w:bookmarkEnd w:id="163"/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AF2EBD" w:rsidRDefault="00AF2EBD" w:rsidP="00AF2EBD">
      <w:pPr>
        <w:pStyle w:val="KeepWithNext"/>
        <w:rPr>
          <w:rtl/>
        </w:rPr>
      </w:pPr>
      <w:bookmarkStart w:id="164" w:name="_ETM_Q1_573959"/>
      <w:bookmarkEnd w:id="164"/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בנושא של השכר</w:t>
      </w:r>
      <w:bookmarkStart w:id="165" w:name="_ETM_Q1_576045"/>
      <w:bookmarkEnd w:id="165"/>
      <w:r>
        <w:rPr>
          <w:rFonts w:hint="cs"/>
          <w:rtl/>
        </w:rPr>
        <w:t xml:space="preserve">. דרך אגב, כל דבר. 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6"/>
        <w:keepNext/>
        <w:rPr>
          <w:rtl/>
        </w:rPr>
      </w:pPr>
      <w:bookmarkStart w:id="166" w:name="_ETM_Q1_578107"/>
      <w:bookmarkStart w:id="167" w:name="_ETM_Q1_578980"/>
      <w:bookmarkEnd w:id="166"/>
      <w:bookmarkEnd w:id="16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הרי קבענו שעל מנת לשמור </w:t>
      </w:r>
      <w:bookmarkStart w:id="168" w:name="_ETM_Q1_580400"/>
      <w:bookmarkEnd w:id="168"/>
      <w:r>
        <w:rPr>
          <w:rFonts w:hint="cs"/>
          <w:rtl/>
        </w:rPr>
        <w:t xml:space="preserve">את האופציות הטובות ביותר. אם אנחנו קובעים שתיירי מרפא יטופלו </w:t>
      </w:r>
      <w:bookmarkStart w:id="169" w:name="_ETM_Q1_591108"/>
      <w:bookmarkEnd w:id="169"/>
      <w:r>
        <w:rPr>
          <w:rFonts w:hint="cs"/>
          <w:rtl/>
        </w:rPr>
        <w:t xml:space="preserve">רק בשעות שחדרי הניתוח והטיפולים יכולים לא להפריע לישראלים, מה </w:t>
      </w:r>
      <w:bookmarkStart w:id="170" w:name="_ETM_Q1_597043"/>
      <w:bookmarkEnd w:id="170"/>
      <w:r>
        <w:rPr>
          <w:rFonts w:hint="cs"/>
          <w:rtl/>
        </w:rPr>
        <w:t>רע בזה? קבענו בחוק שרק אחר הצהרים.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9"/>
        <w:keepNext/>
        <w:rPr>
          <w:rtl/>
        </w:rPr>
      </w:pPr>
      <w:bookmarkStart w:id="171" w:name="_ETM_Q1_583516"/>
      <w:bookmarkEnd w:id="171"/>
      <w:r>
        <w:rPr>
          <w:rtl/>
        </w:rPr>
        <w:lastRenderedPageBreak/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בוודאי שהחוק </w:t>
      </w:r>
      <w:bookmarkStart w:id="172" w:name="_ETM_Q1_605698"/>
      <w:bookmarkEnd w:id="172"/>
      <w:r>
        <w:rPr>
          <w:rFonts w:hint="cs"/>
          <w:rtl/>
        </w:rPr>
        <w:t xml:space="preserve">צריך לקבוע שהאזרח הישראלי קודם לתייר המרפא, כמו שאתה </w:t>
      </w:r>
      <w:bookmarkStart w:id="173" w:name="_ETM_Q1_609729"/>
      <w:bookmarkEnd w:id="173"/>
      <w:r>
        <w:rPr>
          <w:rFonts w:hint="cs"/>
          <w:rtl/>
        </w:rPr>
        <w:t xml:space="preserve">אומר עכשיו. כמובן שצריך לעשות על זה פיקוח מאוד חזק. </w:t>
      </w:r>
      <w:bookmarkStart w:id="174" w:name="_ETM_Q1_614997"/>
      <w:bookmarkEnd w:id="174"/>
      <w:r>
        <w:rPr>
          <w:rFonts w:hint="cs"/>
          <w:rtl/>
        </w:rPr>
        <w:t xml:space="preserve">לצערי בנושא </w:t>
      </w:r>
      <w:proofErr w:type="spellStart"/>
      <w:r>
        <w:rPr>
          <w:rFonts w:hint="cs"/>
          <w:rtl/>
        </w:rPr>
        <w:t>השר"פ</w:t>
      </w:r>
      <w:proofErr w:type="spellEnd"/>
      <w:r>
        <w:rPr>
          <w:rFonts w:hint="cs"/>
          <w:rtl/>
        </w:rPr>
        <w:t xml:space="preserve"> אנחנו נכשלנו במדינת ישראל בנושא</w:t>
      </w:r>
      <w:r w:rsidR="003D26FD">
        <w:rPr>
          <w:rFonts w:hint="cs"/>
          <w:rtl/>
        </w:rPr>
        <w:t xml:space="preserve"> </w:t>
      </w:r>
      <w:bookmarkStart w:id="175" w:name="_ETM_Q1_621358"/>
      <w:bookmarkEnd w:id="175"/>
      <w:r>
        <w:rPr>
          <w:rFonts w:hint="cs"/>
          <w:rtl/>
        </w:rPr>
        <w:t>הזה. צרי</w:t>
      </w:r>
      <w:bookmarkStart w:id="176" w:name="_ETM_Q1_618845"/>
      <w:bookmarkEnd w:id="176"/>
      <w:r>
        <w:rPr>
          <w:rFonts w:hint="cs"/>
          <w:rtl/>
        </w:rPr>
        <w:t>כים להיות מנגנונים מאוד ברורים בחוק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דיווח ואני יודע שעבדתם על זה וזה מצוין. </w:t>
      </w:r>
      <w:bookmarkStart w:id="177" w:name="_ETM_Q1_625471"/>
      <w:bookmarkEnd w:id="177"/>
      <w:r>
        <w:rPr>
          <w:rFonts w:hint="cs"/>
          <w:rtl/>
        </w:rPr>
        <w:t xml:space="preserve">אני רק רוצה לומר שהכנסה בדלת האחורית של תעריף </w:t>
      </w:r>
      <w:bookmarkStart w:id="178" w:name="_ETM_Q1_628632"/>
      <w:bookmarkEnd w:id="178"/>
      <w:r>
        <w:rPr>
          <w:rFonts w:hint="cs"/>
          <w:rtl/>
        </w:rPr>
        <w:t>דיפרנציאלי, בדיוק כמו שאתה אמרת, בנושא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הזה, זאת </w:t>
      </w:r>
      <w:bookmarkStart w:id="179" w:name="_ETM_Q1_633324"/>
      <w:bookmarkEnd w:id="179"/>
      <w:r>
        <w:rPr>
          <w:rFonts w:hint="cs"/>
          <w:rtl/>
        </w:rPr>
        <w:t xml:space="preserve">תהיה בכייה לדורות כי זה ייצר הסתכלות שונה לגבי תייר </w:t>
      </w:r>
      <w:bookmarkStart w:id="180" w:name="_ETM_Q1_638128"/>
      <w:bookmarkEnd w:id="180"/>
      <w:r>
        <w:rPr>
          <w:rFonts w:hint="cs"/>
          <w:rtl/>
        </w:rPr>
        <w:t xml:space="preserve">המרפא, לגבי אזרח ישראלי. לכן בסופו של דבר אני </w:t>
      </w:r>
      <w:bookmarkStart w:id="181" w:name="_ETM_Q1_641032"/>
      <w:bookmarkEnd w:id="181"/>
      <w:r>
        <w:rPr>
          <w:rFonts w:hint="cs"/>
          <w:rtl/>
        </w:rPr>
        <w:t xml:space="preserve">חושב שצריך להוריד כאן את הסעיף, למחוק אותו כמו </w:t>
      </w:r>
      <w:bookmarkStart w:id="182" w:name="_ETM_Q1_643961"/>
      <w:bookmarkEnd w:id="182"/>
      <w:r>
        <w:rPr>
          <w:rFonts w:hint="cs"/>
          <w:rtl/>
        </w:rPr>
        <w:t xml:space="preserve">שאתם מציעים כאן, ואת כל הנושא של ההסדרה של תשלום דיפרנציאלי לרופאים צריך לעשות על פי שיקול דעת רפואי ולא </w:t>
      </w:r>
      <w:bookmarkStart w:id="183" w:name="_ETM_Q1_652769"/>
      <w:bookmarkEnd w:id="183"/>
      <w:r>
        <w:rPr>
          <w:rFonts w:hint="cs"/>
          <w:rtl/>
        </w:rPr>
        <w:t>קשור להפרדה בין אזרח ישראלי לבין תייר.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דרך</w:t>
      </w:r>
      <w:bookmarkStart w:id="184" w:name="_ETM_Q1_657785"/>
      <w:bookmarkEnd w:id="184"/>
      <w:r>
        <w:rPr>
          <w:rFonts w:hint="cs"/>
          <w:rtl/>
        </w:rPr>
        <w:t xml:space="preserve"> אגב, יכול מאו</w:t>
      </w:r>
      <w:bookmarkStart w:id="185" w:name="_ETM_Q1_658549"/>
      <w:bookmarkEnd w:id="185"/>
      <w:r>
        <w:rPr>
          <w:rFonts w:hint="cs"/>
          <w:rtl/>
        </w:rPr>
        <w:t xml:space="preserve">ד להיות שלטובת האזרח הישראלי, כדי לקצר תורים </w:t>
      </w:r>
      <w:bookmarkStart w:id="186" w:name="_ETM_Q1_663191"/>
      <w:bookmarkEnd w:id="186"/>
      <w:r>
        <w:rPr>
          <w:rFonts w:hint="cs"/>
          <w:rtl/>
        </w:rPr>
        <w:t xml:space="preserve">בזמן </w:t>
      </w:r>
      <w:proofErr w:type="spellStart"/>
      <w:r>
        <w:rPr>
          <w:rFonts w:hint="cs"/>
          <w:rtl/>
        </w:rPr>
        <w:t>ססיות</w:t>
      </w:r>
      <w:proofErr w:type="spellEnd"/>
      <w:r>
        <w:rPr>
          <w:rFonts w:hint="cs"/>
          <w:rtl/>
        </w:rPr>
        <w:t xml:space="preserve">, אולי ייתנו תעריפים שהם תעריפים אחרים כי אז </w:t>
      </w:r>
      <w:bookmarkStart w:id="187" w:name="_ETM_Q1_665752"/>
      <w:bookmarkEnd w:id="187"/>
      <w:r>
        <w:rPr>
          <w:rFonts w:hint="cs"/>
          <w:rtl/>
        </w:rPr>
        <w:t xml:space="preserve">זה לטובת האזרח הישראלי אבל זה צריך להיעשות בדרך המלך, </w:t>
      </w:r>
      <w:bookmarkStart w:id="188" w:name="_ETM_Q1_667951"/>
      <w:bookmarkEnd w:id="188"/>
      <w:r>
        <w:rPr>
          <w:rFonts w:hint="cs"/>
          <w:rtl/>
        </w:rPr>
        <w:t xml:space="preserve">דרך פקודת בריאות העם ובצורה הזאת זה פשוט פותח כאן </w:t>
      </w:r>
      <w:bookmarkStart w:id="189" w:name="_ETM_Q1_672645"/>
      <w:bookmarkEnd w:id="189"/>
      <w:r>
        <w:rPr>
          <w:rFonts w:hint="cs"/>
          <w:rtl/>
        </w:rPr>
        <w:t xml:space="preserve">פתח שהוא מסוכן. גם כשהתחילו הערבובים של פרטי-ציבורי עם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</w:t>
      </w:r>
      <w:bookmarkStart w:id="190" w:name="_ETM_Q1_677573"/>
      <w:bookmarkEnd w:id="190"/>
      <w:r>
        <w:rPr>
          <w:rFonts w:hint="cs"/>
          <w:rtl/>
        </w:rPr>
        <w:t xml:space="preserve">ועם </w:t>
      </w:r>
      <w:proofErr w:type="spellStart"/>
      <w:r>
        <w:rPr>
          <w:rFonts w:hint="cs"/>
          <w:rtl/>
        </w:rPr>
        <w:t>השר"פ</w:t>
      </w:r>
      <w:proofErr w:type="spellEnd"/>
      <w:r>
        <w:rPr>
          <w:rFonts w:hint="cs"/>
          <w:rtl/>
        </w:rPr>
        <w:t xml:space="preserve"> - - -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6"/>
        <w:keepNext/>
        <w:rPr>
          <w:rtl/>
        </w:rPr>
      </w:pPr>
      <w:bookmarkStart w:id="191" w:name="_ETM_Q1_678053"/>
      <w:bookmarkStart w:id="192" w:name="_ETM_Q1_678971"/>
      <w:bookmarkEnd w:id="191"/>
      <w:bookmarkEnd w:id="19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אני לא רוצה להסתבך בחוק הזה </w:t>
      </w:r>
      <w:bookmarkStart w:id="193" w:name="_ETM_Q1_680837"/>
      <w:bookmarkEnd w:id="193"/>
      <w:r>
        <w:rPr>
          <w:rFonts w:hint="cs"/>
          <w:rtl/>
        </w:rPr>
        <w:t>יותר ממה שהתכוונתי. יש לי עוד 10 ד</w:t>
      </w:r>
      <w:bookmarkStart w:id="194" w:name="_ETM_Q1_689660"/>
      <w:bookmarkEnd w:id="194"/>
      <w:r>
        <w:rPr>
          <w:rFonts w:hint="cs"/>
          <w:rtl/>
        </w:rPr>
        <w:t xml:space="preserve">קות לדיון ואני חייב לקום, עם תיקון או בלי תיקון </w:t>
      </w:r>
      <w:bookmarkStart w:id="195" w:name="_ETM_Q1_690656"/>
      <w:bookmarkEnd w:id="195"/>
      <w:r>
        <w:rPr>
          <w:rFonts w:hint="cs"/>
          <w:rtl/>
        </w:rPr>
        <w:t xml:space="preserve">לחוק. לא נתחיל עכשיו </w:t>
      </w:r>
      <w:bookmarkStart w:id="196" w:name="_ETM_Q1_697956"/>
      <w:bookmarkEnd w:id="196"/>
      <w:r>
        <w:rPr>
          <w:rFonts w:hint="cs"/>
          <w:rtl/>
        </w:rPr>
        <w:t>עם פיקוח. גמרנו. עשינו את הדיון במשך שעות.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9"/>
        <w:keepNext/>
        <w:rPr>
          <w:rtl/>
        </w:rPr>
      </w:pPr>
      <w:bookmarkStart w:id="197" w:name="_ETM_Q1_702173"/>
      <w:bookmarkEnd w:id="197"/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בשורה התחתונה, </w:t>
      </w:r>
      <w:bookmarkStart w:id="198" w:name="_ETM_Q1_702704"/>
      <w:bookmarkEnd w:id="198"/>
      <w:r>
        <w:rPr>
          <w:rFonts w:hint="cs"/>
          <w:rtl/>
        </w:rPr>
        <w:t xml:space="preserve">אני בעד למחוק את סעיף (ג) כי </w:t>
      </w:r>
      <w:bookmarkStart w:id="199" w:name="_ETM_Q1_705815"/>
      <w:bookmarkEnd w:id="199"/>
      <w:r>
        <w:rPr>
          <w:rFonts w:hint="cs"/>
          <w:rtl/>
        </w:rPr>
        <w:t xml:space="preserve">אני חושב שהוא יכניס בצורה עקומה את הנושא </w:t>
      </w:r>
      <w:bookmarkStart w:id="200" w:name="_ETM_Q1_708968"/>
      <w:bookmarkEnd w:id="200"/>
      <w:r>
        <w:rPr>
          <w:rFonts w:hint="cs"/>
          <w:rtl/>
        </w:rPr>
        <w:t xml:space="preserve">הזה וצריך להסדיר את זה בדרך המלך ודרך פקודת בריאות </w:t>
      </w:r>
      <w:bookmarkStart w:id="201" w:name="_ETM_Q1_710918"/>
      <w:bookmarkEnd w:id="201"/>
      <w:r>
        <w:rPr>
          <w:rFonts w:hint="cs"/>
          <w:rtl/>
        </w:rPr>
        <w:t>העם.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6"/>
        <w:keepNext/>
        <w:rPr>
          <w:rtl/>
        </w:rPr>
      </w:pPr>
      <w:bookmarkStart w:id="202" w:name="_ETM_Q1_711467"/>
      <w:bookmarkStart w:id="203" w:name="_ETM_Q1_712981"/>
      <w:bookmarkEnd w:id="202"/>
      <w:bookmarkEnd w:id="20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תודה רבה.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04" w:name="_ETM_Q1_714369"/>
      <w:bookmarkStart w:id="205" w:name="_ETM_Q1_713503"/>
      <w:bookmarkEnd w:id="204"/>
      <w:bookmarkEnd w:id="205"/>
      <w:r>
        <w:rPr>
          <w:rtl/>
        </w:rPr>
        <w:t>מרב מיכאלי (המחנה הציוני):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טל, למה לא לעשות את זה בפקודת בריאות </w:t>
      </w:r>
      <w:bookmarkStart w:id="206" w:name="_ETM_Q1_713921"/>
      <w:bookmarkEnd w:id="206"/>
      <w:r>
        <w:rPr>
          <w:rFonts w:hint="cs"/>
          <w:rtl/>
        </w:rPr>
        <w:t>העם כמו שדיברנו? שזה יהיה באמת לפי פרוצדורות</w:t>
      </w:r>
      <w:bookmarkStart w:id="207" w:name="_ETM_Q1_718510"/>
      <w:bookmarkEnd w:id="207"/>
      <w:r>
        <w:rPr>
          <w:rFonts w:hint="cs"/>
          <w:rtl/>
        </w:rPr>
        <w:t xml:space="preserve">. המילים כאן בסעיף (ג), טיפול רפואי בתייר מרפא, זאת </w:t>
      </w:r>
      <w:bookmarkStart w:id="208" w:name="_ETM_Q1_726079"/>
      <w:bookmarkEnd w:id="208"/>
      <w:r>
        <w:rPr>
          <w:rFonts w:hint="cs"/>
          <w:rtl/>
        </w:rPr>
        <w:t>ההבחנה שאת מסכימה אתי שלא צריכה להיות.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9"/>
        <w:keepNext/>
        <w:rPr>
          <w:rtl/>
        </w:rPr>
      </w:pPr>
      <w:bookmarkStart w:id="209" w:name="_ETM_Q1_715981"/>
      <w:bookmarkEnd w:id="209"/>
      <w:r>
        <w:rPr>
          <w:rtl/>
        </w:rPr>
        <w:t>טל נשרי: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דווקא הגישה שלנו היא</w:t>
      </w:r>
      <w:r w:rsidR="003D26F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גישה שדרך פקודת בריאות העם תפתח כאן פתח </w:t>
      </w:r>
      <w:bookmarkStart w:id="210" w:name="_ETM_Q1_732290"/>
      <w:bookmarkEnd w:id="210"/>
      <w:r>
        <w:rPr>
          <w:rFonts w:hint="cs"/>
          <w:rtl/>
        </w:rPr>
        <w:t xml:space="preserve">יותר גדול לטיפול ותחזק את הפן </w:t>
      </w:r>
      <w:proofErr w:type="spellStart"/>
      <w:r>
        <w:rPr>
          <w:rFonts w:hint="cs"/>
          <w:rtl/>
        </w:rPr>
        <w:t>השר"פי</w:t>
      </w:r>
      <w:proofErr w:type="spellEnd"/>
      <w:r>
        <w:rPr>
          <w:rFonts w:hint="cs"/>
          <w:rtl/>
        </w:rPr>
        <w:t xml:space="preserve"> של המערכת הציבורית, </w:t>
      </w:r>
      <w:bookmarkStart w:id="211" w:name="_ETM_Q1_738349"/>
      <w:bookmarkEnd w:id="211"/>
      <w:r>
        <w:rPr>
          <w:rFonts w:hint="cs"/>
          <w:rtl/>
        </w:rPr>
        <w:t xml:space="preserve">וזה משהו שאנחנו לא רוצים לראות אותו קורה, בטח לא </w:t>
      </w:r>
      <w:bookmarkStart w:id="212" w:name="_ETM_Q1_739192"/>
      <w:bookmarkEnd w:id="212"/>
      <w:r>
        <w:rPr>
          <w:rFonts w:hint="cs"/>
          <w:rtl/>
        </w:rPr>
        <w:t>דרך חוק תיירות מרפא.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9"/>
        <w:keepNext/>
        <w:rPr>
          <w:rtl/>
        </w:rPr>
      </w:pPr>
      <w:bookmarkStart w:id="213" w:name="_ETM_Q1_742790"/>
      <w:bookmarkEnd w:id="213"/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בדיוק. 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14" w:name="_ETM_Q1_744422"/>
      <w:bookmarkStart w:id="215" w:name="_ETM_Q1_754637"/>
      <w:bookmarkEnd w:id="214"/>
      <w:bookmarkEnd w:id="215"/>
      <w:r>
        <w:rPr>
          <w:rtl/>
        </w:rPr>
        <w:t>מרב מיכאלי (המחנה הציוני):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אדוני, אני אומר לפרוטוקול שהנוסח לא מייצג את המסקנה </w:t>
      </w:r>
      <w:bookmarkStart w:id="216" w:name="_ETM_Q1_757096"/>
      <w:bookmarkEnd w:id="216"/>
      <w:r>
        <w:rPr>
          <w:rFonts w:hint="cs"/>
          <w:rtl/>
        </w:rPr>
        <w:t>שאתה אמרת שמקובלת עליך.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6"/>
        <w:keepNext/>
        <w:rPr>
          <w:rtl/>
        </w:rPr>
      </w:pPr>
      <w:bookmarkStart w:id="217" w:name="_ETM_Q1_759878"/>
      <w:bookmarkEnd w:id="2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מקובל עלי. תאמיני לי, אני יודע בדיוק </w:t>
      </w:r>
      <w:bookmarkStart w:id="218" w:name="_ETM_Q1_760969"/>
      <w:bookmarkEnd w:id="218"/>
      <w:r>
        <w:rPr>
          <w:rFonts w:hint="cs"/>
          <w:rtl/>
        </w:rPr>
        <w:t>מה שאמרתי.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19" w:name="_ETM_Q1_762150"/>
      <w:bookmarkEnd w:id="219"/>
      <w:r>
        <w:rPr>
          <w:rtl/>
        </w:rPr>
        <w:t>נעה בן שבת: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למה הנוסח לא מקובל?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20" w:name="_ETM_Q1_762978"/>
      <w:bookmarkStart w:id="221" w:name="_ETM_Q1_763925"/>
      <w:bookmarkEnd w:id="220"/>
      <w:bookmarkEnd w:id="221"/>
      <w:r>
        <w:rPr>
          <w:rtl/>
        </w:rPr>
        <w:t>מרב מיכאלי (המחנה הציוני):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כי הנוסח אומר: בשל טיפול רפואי </w:t>
      </w:r>
      <w:bookmarkStart w:id="222" w:name="_ETM_Q1_765841"/>
      <w:bookmarkEnd w:id="222"/>
      <w:r>
        <w:rPr>
          <w:rFonts w:hint="cs"/>
          <w:rtl/>
        </w:rPr>
        <w:t xml:space="preserve">בתייר מרפא. הוא לא אומר לפי </w:t>
      </w:r>
      <w:proofErr w:type="spellStart"/>
      <w:r>
        <w:rPr>
          <w:rFonts w:hint="cs"/>
          <w:rtl/>
        </w:rPr>
        <w:t>ססיה</w:t>
      </w:r>
      <w:proofErr w:type="spellEnd"/>
      <w:r>
        <w:rPr>
          <w:rFonts w:hint="cs"/>
          <w:rtl/>
        </w:rPr>
        <w:t xml:space="preserve"> </w:t>
      </w:r>
      <w:bookmarkStart w:id="223" w:name="_ETM_Q1_769675"/>
      <w:bookmarkEnd w:id="223"/>
      <w:r>
        <w:rPr>
          <w:rFonts w:hint="cs"/>
          <w:rtl/>
        </w:rPr>
        <w:t xml:space="preserve">ולפי מורכבות הטיפול. הוא אומר טיפול רפואי בתייר מרפא </w:t>
      </w:r>
      <w:bookmarkStart w:id="224" w:name="_ETM_Q1_775924"/>
      <w:bookmarkEnd w:id="224"/>
      <w:r>
        <w:rPr>
          <w:rFonts w:hint="cs"/>
          <w:rtl/>
        </w:rPr>
        <w:t>ולא טיפול רפואי במטופל.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25" w:name="_ETM_Q1_780247"/>
      <w:bookmarkEnd w:id="225"/>
      <w:r>
        <w:rPr>
          <w:rtl/>
        </w:rPr>
        <w:t>עודד פורר (ישראל ביתנו):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את זה יקבע השר בתקנות.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26" w:name="_ETM_Q1_779693"/>
      <w:bookmarkStart w:id="227" w:name="_ETM_Q1_782498"/>
      <w:bookmarkEnd w:id="226"/>
      <w:bookmarkEnd w:id="227"/>
      <w:r>
        <w:rPr>
          <w:rtl/>
        </w:rPr>
        <w:t>מרב מיכאלי (המחנה הציוני):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החוק מסמיך את השר לקבוע </w:t>
      </w:r>
      <w:bookmarkStart w:id="228" w:name="_ETM_Q1_784644"/>
      <w:bookmarkEnd w:id="228"/>
      <w:r>
        <w:rPr>
          <w:rFonts w:hint="cs"/>
          <w:rtl/>
        </w:rPr>
        <w:t>רק לגבי התייר הרפואי ולא לגבי ישראלי.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6"/>
        <w:keepNext/>
        <w:rPr>
          <w:rtl/>
        </w:rPr>
      </w:pPr>
      <w:bookmarkStart w:id="229" w:name="_ETM_Q1_789256"/>
      <w:bookmarkStart w:id="230" w:name="_ETM_Q1_794394"/>
      <w:bookmarkEnd w:id="229"/>
      <w:bookmarkEnd w:id="2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זה חוק קיים.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31" w:name="_ETM_Q1_793374"/>
      <w:bookmarkStart w:id="232" w:name="_ETM_Q1_794777"/>
      <w:bookmarkEnd w:id="231"/>
      <w:bookmarkEnd w:id="232"/>
      <w:r>
        <w:rPr>
          <w:rtl/>
        </w:rPr>
        <w:t>מרב מיכאלי (המחנה הציוני):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אז למה </w:t>
      </w:r>
      <w:bookmarkStart w:id="233" w:name="_ETM_Q1_794538"/>
      <w:bookmarkEnd w:id="233"/>
      <w:r>
        <w:rPr>
          <w:rFonts w:hint="cs"/>
          <w:rtl/>
        </w:rPr>
        <w:t xml:space="preserve">החוק הזה לא מספיק לו? למה ההסמכה הקיימת לא מספיקה </w:t>
      </w:r>
      <w:bookmarkStart w:id="234" w:name="_ETM_Q1_798523"/>
      <w:bookmarkEnd w:id="234"/>
      <w:r>
        <w:rPr>
          <w:rFonts w:hint="cs"/>
          <w:rtl/>
        </w:rPr>
        <w:t>לו?</w:t>
      </w:r>
    </w:p>
    <w:p w:rsidR="00E173F4" w:rsidRDefault="00E173F4" w:rsidP="00E173F4">
      <w:pPr>
        <w:rPr>
          <w:rtl/>
        </w:rPr>
      </w:pPr>
      <w:bookmarkStart w:id="235" w:name="_ETM_Q1_806854"/>
      <w:bookmarkEnd w:id="235"/>
    </w:p>
    <w:p w:rsidR="00E173F4" w:rsidRDefault="00E173F4" w:rsidP="00E173F4">
      <w:pPr>
        <w:pStyle w:val="a4"/>
        <w:keepNext/>
        <w:rPr>
          <w:rtl/>
        </w:rPr>
      </w:pPr>
      <w:bookmarkStart w:id="236" w:name="_ETM_Q1_807418"/>
      <w:bookmarkStart w:id="237" w:name="_ETM_Q1_809882"/>
      <w:bookmarkEnd w:id="236"/>
      <w:bookmarkEnd w:id="237"/>
      <w:r>
        <w:rPr>
          <w:rtl/>
        </w:rPr>
        <w:t>נעה בן שבת: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ההפניה לתקנות בסעיף א(3), </w:t>
      </w:r>
      <w:bookmarkStart w:id="238" w:name="_ETM_Q1_815641"/>
      <w:bookmarkEnd w:id="238"/>
      <w:r>
        <w:rPr>
          <w:rFonts w:hint="cs"/>
          <w:rtl/>
        </w:rPr>
        <w:t xml:space="preserve">אלה נסיבות המצדיקות זאת. זאת אומרת, </w:t>
      </w:r>
      <w:bookmarkStart w:id="239" w:name="_ETM_Q1_819234"/>
      <w:bookmarkEnd w:id="239"/>
      <w:r>
        <w:rPr>
          <w:rFonts w:hint="cs"/>
          <w:rtl/>
        </w:rPr>
        <w:t>זה אמור להיות החריג.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f9"/>
        <w:keepNext/>
        <w:rPr>
          <w:rtl/>
        </w:rPr>
      </w:pPr>
      <w:bookmarkStart w:id="240" w:name="_ETM_Q1_820873"/>
      <w:bookmarkStart w:id="241" w:name="_ETM_Q1_823622"/>
      <w:bookmarkEnd w:id="240"/>
      <w:bookmarkEnd w:id="241"/>
      <w:r>
        <w:rPr>
          <w:rtl/>
        </w:rPr>
        <w:t>טל נשרי: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כן. זה החריג. זה לא חייב להיות במסגרת התקנות שהן </w:t>
      </w:r>
      <w:bookmarkStart w:id="242" w:name="_ETM_Q1_825430"/>
      <w:bookmarkEnd w:id="242"/>
      <w:r>
        <w:rPr>
          <w:rFonts w:hint="cs"/>
          <w:rtl/>
        </w:rPr>
        <w:t xml:space="preserve">לפי סעיף (ג). זה לא משהו שהוא הכרחי שיהיה בתוך </w:t>
      </w:r>
      <w:bookmarkStart w:id="243" w:name="_ETM_Q1_829397"/>
      <w:bookmarkEnd w:id="243"/>
      <w:r>
        <w:rPr>
          <w:rFonts w:hint="cs"/>
          <w:rtl/>
        </w:rPr>
        <w:t>התקנות על פי סעיף (ג).</w:t>
      </w:r>
    </w:p>
    <w:p w:rsidR="00E173F4" w:rsidRDefault="00E173F4" w:rsidP="00E173F4">
      <w:pPr>
        <w:rPr>
          <w:rtl/>
        </w:rPr>
      </w:pPr>
    </w:p>
    <w:p w:rsidR="00E173F4" w:rsidRDefault="00E173F4" w:rsidP="00E173F4">
      <w:pPr>
        <w:pStyle w:val="a4"/>
        <w:keepNext/>
        <w:rPr>
          <w:rtl/>
        </w:rPr>
      </w:pPr>
      <w:bookmarkStart w:id="244" w:name="_ETM_Q1_833156"/>
      <w:bookmarkEnd w:id="244"/>
      <w:r>
        <w:rPr>
          <w:rtl/>
        </w:rPr>
        <w:t>נעה בן שבת: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 xml:space="preserve">מצד שני, זה </w:t>
      </w:r>
      <w:bookmarkStart w:id="245" w:name="_ETM_Q1_832536"/>
      <w:bookmarkEnd w:id="245"/>
      <w:r>
        <w:rPr>
          <w:rFonts w:hint="cs"/>
          <w:rtl/>
        </w:rPr>
        <w:t xml:space="preserve">נכון שסעיף קטן (ג) אמור להיות לגבי תיירי מרפא, הוא </w:t>
      </w:r>
      <w:bookmarkStart w:id="246" w:name="_ETM_Q1_836444"/>
      <w:bookmarkEnd w:id="246"/>
      <w:r>
        <w:rPr>
          <w:rFonts w:hint="cs"/>
          <w:rtl/>
        </w:rPr>
        <w:t xml:space="preserve">סעיף שמסמיך אותך לקבוע לתיירי מרפא, אבל את אומרת שלא </w:t>
      </w:r>
      <w:bookmarkStart w:id="247" w:name="_ETM_Q1_839470"/>
      <w:bookmarkEnd w:id="247"/>
      <w:r>
        <w:rPr>
          <w:rFonts w:hint="cs"/>
          <w:rtl/>
        </w:rPr>
        <w:t>חייב להיו</w:t>
      </w:r>
      <w:r w:rsidR="003D26FD">
        <w:rPr>
          <w:rFonts w:hint="cs"/>
          <w:rtl/>
        </w:rPr>
        <w:t>ת שתקבעי הוראות שונות לגבי תייר</w:t>
      </w:r>
      <w:r>
        <w:rPr>
          <w:rFonts w:hint="cs"/>
          <w:rtl/>
        </w:rPr>
        <w:t>י מרפא.</w:t>
      </w:r>
    </w:p>
    <w:p w:rsidR="003D26FD" w:rsidRDefault="003D26FD" w:rsidP="00E173F4">
      <w:pPr>
        <w:rPr>
          <w:rtl/>
        </w:rPr>
      </w:pPr>
      <w:bookmarkStart w:id="248" w:name="_ETM_Q1_841983"/>
      <w:bookmarkEnd w:id="248"/>
    </w:p>
    <w:p w:rsidR="00E173F4" w:rsidRDefault="00E173F4" w:rsidP="00E173F4">
      <w:pPr>
        <w:pStyle w:val="af9"/>
        <w:keepNext/>
        <w:rPr>
          <w:rtl/>
        </w:rPr>
      </w:pPr>
      <w:bookmarkStart w:id="249" w:name="_ETM_Q1_841199"/>
      <w:bookmarkStart w:id="250" w:name="_ETM_Q1_841357"/>
      <w:bookmarkEnd w:id="249"/>
      <w:bookmarkEnd w:id="250"/>
      <w:r>
        <w:rPr>
          <w:rtl/>
        </w:rPr>
        <w:t>טל נשרי:</w:t>
      </w:r>
    </w:p>
    <w:p w:rsidR="00E173F4" w:rsidRDefault="00E173F4" w:rsidP="00E173F4">
      <w:pPr>
        <w:pStyle w:val="KeepWithNext"/>
        <w:rPr>
          <w:rtl/>
        </w:rPr>
      </w:pPr>
    </w:p>
    <w:p w:rsidR="00E173F4" w:rsidRDefault="00E173F4" w:rsidP="00E173F4">
      <w:pPr>
        <w:rPr>
          <w:rtl/>
        </w:rPr>
      </w:pPr>
      <w:r>
        <w:rPr>
          <w:rFonts w:hint="cs"/>
          <w:rtl/>
        </w:rPr>
        <w:t>כן.</w:t>
      </w:r>
    </w:p>
    <w:p w:rsidR="003D26FD" w:rsidRDefault="003D26FD" w:rsidP="00E173F4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51" w:name="_ETM_Q1_842194"/>
      <w:bookmarkStart w:id="252" w:name="_ETM_Q1_842174"/>
      <w:bookmarkEnd w:id="251"/>
      <w:bookmarkEnd w:id="252"/>
      <w:r>
        <w:rPr>
          <w:rtl/>
        </w:rPr>
        <w:t>נעה בן שבת: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תקבעי מה שקבוע לישראלי.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f9"/>
        <w:keepNext/>
        <w:rPr>
          <w:rtl/>
        </w:rPr>
      </w:pPr>
      <w:bookmarkStart w:id="253" w:name="_ETM_Q1_844020"/>
      <w:bookmarkStart w:id="254" w:name="_ETM_Q1_845029"/>
      <w:bookmarkEnd w:id="253"/>
      <w:bookmarkEnd w:id="254"/>
      <w:r>
        <w:rPr>
          <w:rtl/>
        </w:rPr>
        <w:t>טל נשרי: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זה בהחלט יכול להיות.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f6"/>
        <w:keepNext/>
        <w:rPr>
          <w:rtl/>
        </w:rPr>
      </w:pPr>
      <w:bookmarkStart w:id="255" w:name="_ETM_Q1_847053"/>
      <w:bookmarkEnd w:id="25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זה לא לדיון עכשיו. ההתייחסות</w:t>
      </w:r>
      <w:bookmarkStart w:id="256" w:name="_ETM_Q1_848751"/>
      <w:bookmarkEnd w:id="256"/>
      <w:r>
        <w:rPr>
          <w:rFonts w:hint="cs"/>
          <w:rtl/>
        </w:rPr>
        <w:t xml:space="preserve"> עכשיו היא לתיירות מרפא. נעשה דיון </w:t>
      </w:r>
      <w:bookmarkStart w:id="257" w:name="_ETM_Q1_854187"/>
      <w:bookmarkEnd w:id="257"/>
      <w:r>
        <w:rPr>
          <w:rFonts w:hint="cs"/>
          <w:rtl/>
        </w:rPr>
        <w:t>על הכול.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58" w:name="_ETM_Q1_855280"/>
      <w:bookmarkStart w:id="259" w:name="_ETM_Q1_856353"/>
      <w:bookmarkEnd w:id="258"/>
      <w:bookmarkEnd w:id="259"/>
      <w:r>
        <w:rPr>
          <w:rtl/>
        </w:rPr>
        <w:t>עודד פורר (ישראל ביתנו):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כשהם יביאו את התקנות.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60" w:name="_ETM_Q1_857188"/>
      <w:bookmarkEnd w:id="260"/>
      <w:r>
        <w:rPr>
          <w:rtl/>
        </w:rPr>
        <w:t>מרב מיכאלי (המחנה הציוני):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אם משאירים את הנוסח </w:t>
      </w:r>
      <w:bookmarkStart w:id="261" w:name="_ETM_Q1_860456"/>
      <w:bookmarkEnd w:id="261"/>
      <w:r>
        <w:rPr>
          <w:rFonts w:hint="cs"/>
          <w:rtl/>
        </w:rPr>
        <w:t xml:space="preserve">כמו שהוא, לא צריך להצביע עליו. אפשר פשוט למשוך </w:t>
      </w:r>
      <w:bookmarkStart w:id="262" w:name="_ETM_Q1_862132"/>
      <w:bookmarkEnd w:id="262"/>
      <w:r>
        <w:rPr>
          <w:rFonts w:hint="cs"/>
          <w:rtl/>
        </w:rPr>
        <w:t>את הרביזיה.</w:t>
      </w:r>
      <w:bookmarkStart w:id="263" w:name="_ETM_Q1_862820"/>
      <w:bookmarkEnd w:id="263"/>
    </w:p>
    <w:p w:rsidR="003D26FD" w:rsidRDefault="003D26FD" w:rsidP="003D26FD">
      <w:pPr>
        <w:pStyle w:val="a4"/>
        <w:keepNext/>
        <w:rPr>
          <w:rtl/>
        </w:rPr>
      </w:pPr>
      <w:bookmarkStart w:id="264" w:name="_ETM_Q1_862804"/>
      <w:bookmarkEnd w:id="264"/>
      <w:r>
        <w:rPr>
          <w:rtl/>
        </w:rPr>
        <w:t>עודד פורר (ישראל ביתנו):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אני חושב שעדיף על הרביזיה.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65" w:name="_ETM_Q1_864175"/>
      <w:bookmarkEnd w:id="265"/>
      <w:r>
        <w:rPr>
          <w:rtl/>
        </w:rPr>
        <w:t>מרב מיכאלי (המחנה הציוני):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לא.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66" w:name="_ETM_Q1_866266"/>
      <w:bookmarkEnd w:id="266"/>
      <w:r>
        <w:rPr>
          <w:rtl/>
        </w:rPr>
        <w:t>עודד פורר (ישראל ביתנו):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כי אחר כך אפשר </w:t>
      </w:r>
      <w:bookmarkStart w:id="267" w:name="_ETM_Q1_864047"/>
      <w:bookmarkEnd w:id="267"/>
      <w:r>
        <w:rPr>
          <w:rFonts w:hint="cs"/>
          <w:rtl/>
        </w:rPr>
        <w:t>להגיש עוד רביזיה.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68" w:name="_ETM_Q1_873973"/>
      <w:bookmarkEnd w:id="268"/>
      <w:r>
        <w:rPr>
          <w:rtl/>
        </w:rPr>
        <w:t>מרב מיכאלי (המחנה הציוני):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>עדיף למשוך אותה מאשר לפתוח אותה.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69" w:name="_ETM_Q1_875979"/>
      <w:bookmarkEnd w:id="269"/>
      <w:r>
        <w:rPr>
          <w:rtl/>
        </w:rPr>
        <w:t>עודד פורר (ישראל ביתנו):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תעלה את הרביזיה להצבעה. נצביע אם אנחנו בעד או נגד. נגיד נגד, </w:t>
      </w:r>
      <w:bookmarkStart w:id="270" w:name="_ETM_Q1_877833"/>
      <w:bookmarkEnd w:id="270"/>
      <w:r>
        <w:rPr>
          <w:rFonts w:hint="cs"/>
          <w:rtl/>
        </w:rPr>
        <w:t>הרביזיה נפלה ומאותו רגע אי אפשר להגיש רביזיה על החוק.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71" w:name="_ETM_Q1_881515"/>
      <w:bookmarkStart w:id="272" w:name="_ETM_Q1_884376"/>
      <w:bookmarkEnd w:id="271"/>
      <w:bookmarkEnd w:id="272"/>
      <w:r>
        <w:rPr>
          <w:rtl/>
        </w:rPr>
        <w:t>מרב מיכאלי (המחנה הציוני):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אני </w:t>
      </w:r>
      <w:bookmarkStart w:id="273" w:name="_ETM_Q1_884955"/>
      <w:bookmarkEnd w:id="273"/>
      <w:r>
        <w:rPr>
          <w:rFonts w:hint="cs"/>
          <w:rtl/>
        </w:rPr>
        <w:t>אומרת שאני לא אגיש רביזיה. עדיף לי שתמשוך אותה מאשר תצביע עליה.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4"/>
        <w:keepNext/>
        <w:rPr>
          <w:rtl/>
        </w:rPr>
      </w:pPr>
      <w:bookmarkStart w:id="274" w:name="_ETM_Q1_890721"/>
      <w:bookmarkEnd w:id="274"/>
      <w:r>
        <w:rPr>
          <w:rtl/>
        </w:rPr>
        <w:t>עודד פורר (ישראל ביתנו):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מישהו אחר יגיש. אני הגשתי רביזיה. אני מגיש </w:t>
      </w:r>
      <w:bookmarkStart w:id="275" w:name="_ETM_Q1_892000"/>
      <w:bookmarkEnd w:id="275"/>
      <w:r>
        <w:rPr>
          <w:rFonts w:hint="cs"/>
          <w:rtl/>
        </w:rPr>
        <w:t>רביזיה.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f6"/>
        <w:keepNext/>
        <w:rPr>
          <w:rtl/>
        </w:rPr>
      </w:pPr>
      <w:bookmarkStart w:id="276" w:name="_ETM_Q1_891734"/>
      <w:bookmarkStart w:id="277" w:name="_ETM_Q1_894370"/>
      <w:bookmarkEnd w:id="276"/>
      <w:bookmarkEnd w:id="27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משחקים. 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rPr>
          <w:rtl/>
        </w:rPr>
      </w:pPr>
      <w:bookmarkStart w:id="278" w:name="_ETM_Q1_900702"/>
      <w:bookmarkEnd w:id="278"/>
      <w:r>
        <w:rPr>
          <w:rFonts w:hint="cs"/>
          <w:rtl/>
        </w:rPr>
        <w:t>מי בעד לפתוח את הרביזיה? מי נגד?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f1"/>
        <w:keepNext/>
        <w:rPr>
          <w:rtl/>
        </w:rPr>
      </w:pPr>
      <w:bookmarkStart w:id="279" w:name="_ETM_Q1_898901"/>
      <w:bookmarkEnd w:id="279"/>
      <w:r>
        <w:rPr>
          <w:rFonts w:hint="eastAsia"/>
          <w:rtl/>
        </w:rPr>
        <w:t>הצבעה</w:t>
      </w:r>
    </w:p>
    <w:p w:rsidR="003D26FD" w:rsidRDefault="003D26FD" w:rsidP="003D26F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3D26FD" w:rsidRDefault="003D26FD" w:rsidP="003D26F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3D26FD" w:rsidRDefault="003D26FD" w:rsidP="003D26FD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D26FD" w:rsidRDefault="003D26FD" w:rsidP="003D26FD">
      <w:pPr>
        <w:pStyle w:val="KeepWithNext"/>
        <w:rPr>
          <w:rtl/>
        </w:rPr>
      </w:pPr>
    </w:p>
    <w:p w:rsidR="003D26FD" w:rsidRDefault="003D26FD" w:rsidP="003D26FD">
      <w:pPr>
        <w:rPr>
          <w:rtl/>
        </w:rPr>
      </w:pPr>
      <w:r>
        <w:rPr>
          <w:rFonts w:hint="cs"/>
          <w:rtl/>
        </w:rPr>
        <w:t xml:space="preserve">הרביזיה לא התקבלה. זה נשאר כפי שזה כתוב. תודה רבה. </w:t>
      </w:r>
      <w:bookmarkStart w:id="280" w:name="_ETM_Q1_914656"/>
      <w:bookmarkEnd w:id="280"/>
      <w:r>
        <w:rPr>
          <w:rFonts w:hint="cs"/>
          <w:rtl/>
        </w:rPr>
        <w:t>הישיבה נעולה.</w:t>
      </w:r>
    </w:p>
    <w:p w:rsidR="003D26FD" w:rsidRDefault="003D26FD" w:rsidP="003D26FD">
      <w:pPr>
        <w:rPr>
          <w:rtl/>
        </w:rPr>
      </w:pPr>
    </w:p>
    <w:p w:rsidR="003D26FD" w:rsidRDefault="003D26FD" w:rsidP="003D26FD">
      <w:pPr>
        <w:rPr>
          <w:rtl/>
        </w:rPr>
      </w:pPr>
    </w:p>
    <w:p w:rsidR="003D26FD" w:rsidRDefault="003D26FD" w:rsidP="003D26FD">
      <w:pPr>
        <w:pStyle w:val="afc"/>
        <w:keepNext/>
        <w:rPr>
          <w:rtl/>
        </w:rPr>
      </w:pPr>
      <w:r>
        <w:rPr>
          <w:rtl/>
        </w:rPr>
        <w:t>הישיבה ננעלה בשעה 09:25.</w:t>
      </w:r>
    </w:p>
    <w:p w:rsidR="003D26FD" w:rsidRDefault="003D26FD" w:rsidP="003D26FD">
      <w:pPr>
        <w:pStyle w:val="KeepWithNext"/>
        <w:rPr>
          <w:rtl/>
        </w:rPr>
      </w:pPr>
    </w:p>
    <w:p w:rsidR="001F09F0" w:rsidRPr="008713A4" w:rsidRDefault="001F09F0" w:rsidP="001F09F0">
      <w:pPr>
        <w:rPr>
          <w:rtl/>
        </w:rPr>
      </w:pPr>
      <w:bookmarkStart w:id="281" w:name="_ETM_Q1_866484"/>
      <w:bookmarkStart w:id="282" w:name="_ETM_Q1_172332"/>
      <w:bookmarkEnd w:id="281"/>
      <w:bookmarkEnd w:id="282"/>
    </w:p>
    <w:sectPr w:rsidR="001F09F0" w:rsidRPr="008713A4" w:rsidSect="00256B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EBD" w:rsidRDefault="00AF2EBD">
      <w:r>
        <w:separator/>
      </w:r>
    </w:p>
  </w:endnote>
  <w:endnote w:type="continuationSeparator" w:id="0">
    <w:p w:rsidR="00AF2EBD" w:rsidRDefault="00AF2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EBD" w:rsidRDefault="00AF2EBD">
      <w:r>
        <w:separator/>
      </w:r>
    </w:p>
  </w:footnote>
  <w:footnote w:type="continuationSeparator" w:id="0">
    <w:p w:rsidR="00AF2EBD" w:rsidRDefault="00AF2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EBD" w:rsidRDefault="00AF2E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2EBD" w:rsidRDefault="00AF2E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EBD" w:rsidRDefault="00AF2E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6B2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AF2EBD" w:rsidRPr="00CC5815" w:rsidRDefault="00AF2EBD" w:rsidP="008E5E3F">
    <w:pPr>
      <w:pStyle w:val="a3"/>
      <w:ind w:firstLine="0"/>
    </w:pPr>
    <w:r>
      <w:rPr>
        <w:rtl/>
      </w:rPr>
      <w:t>ועדת העבודה, הרווחה והבריאות</w:t>
    </w:r>
  </w:p>
  <w:p w:rsidR="00AF2EBD" w:rsidRPr="00CC5815" w:rsidRDefault="00AF2EBD" w:rsidP="008E5E3F">
    <w:pPr>
      <w:pStyle w:val="a3"/>
      <w:ind w:firstLine="0"/>
      <w:rPr>
        <w:rtl/>
      </w:rPr>
    </w:pPr>
    <w:r>
      <w:rPr>
        <w:rtl/>
      </w:rPr>
      <w:t>17/07/2018</w:t>
    </w:r>
  </w:p>
  <w:p w:rsidR="00AF2EBD" w:rsidRPr="00CC5815" w:rsidRDefault="00AF2E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EBD" w:rsidRDefault="00AF2E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A525F3" wp14:editId="2FADC9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2EBD" w:rsidRDefault="00AF2E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2EBD" w:rsidRDefault="00AF2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9F0"/>
    <w:rsid w:val="002016FF"/>
    <w:rsid w:val="00227FEF"/>
    <w:rsid w:val="00256B2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6FD"/>
    <w:rsid w:val="003F0A5F"/>
    <w:rsid w:val="00420E41"/>
    <w:rsid w:val="00424C94"/>
    <w:rsid w:val="00447608"/>
    <w:rsid w:val="00451746"/>
    <w:rsid w:val="00470EAC"/>
    <w:rsid w:val="004735F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1E05"/>
    <w:rsid w:val="005F76B0"/>
    <w:rsid w:val="0063160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41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EBD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3F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47CC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7A91661"/>
  <w15:docId w15:val="{122459B0-3189-4669-806F-DBB7E715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47C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47CC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47C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9521-1D4D-45B4-A9D8-30009F999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2140</Words>
  <Characters>9915</Characters>
  <Application>Microsoft Office Word</Application>
  <DocSecurity>0</DocSecurity>
  <Lines>82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2018-08-15T06:34:00Z</dcterms:created>
  <dcterms:modified xsi:type="dcterms:W3CDTF">2018-08-15T09:34:00Z</dcterms:modified>
</cp:coreProperties>
</file>