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A2C66">
      <w:pPr>
        <w:autoSpaceDE w:val="0"/>
        <w:autoSpaceDN w:val="0"/>
        <w:jc w:val="both"/>
        <w:rPr>
          <w:rFonts w:cs="David"/>
          <w:b/>
          <w:bCs/>
          <w:rtl/>
        </w:rPr>
      </w:pPr>
      <w:bookmarkStart w:id="0" w:name="_GoBack"/>
      <w:bookmarkEnd w:id="0"/>
    </w:p>
    <w:p w:rsidR="00000000" w:rsidRDefault="007A2C66">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7A2C66">
      <w:pPr>
        <w:autoSpaceDE w:val="0"/>
        <w:autoSpaceDN w:val="0"/>
        <w:jc w:val="both"/>
        <w:rPr>
          <w:rFonts w:cs="David"/>
          <w:b/>
          <w:bCs/>
          <w:rtl/>
        </w:rPr>
      </w:pPr>
      <w:r>
        <w:rPr>
          <w:rFonts w:cs="David"/>
          <w:b/>
          <w:bCs/>
          <w:rtl/>
        </w:rPr>
        <w:t>מושב שני</w:t>
      </w:r>
    </w:p>
    <w:p w:rsidR="00000000" w:rsidRDefault="007A2C66">
      <w:pPr>
        <w:autoSpaceDE w:val="0"/>
        <w:autoSpaceDN w:val="0"/>
        <w:jc w:val="both"/>
        <w:rPr>
          <w:rFonts w:cs="David"/>
          <w:b/>
          <w:bCs/>
          <w:rtl/>
        </w:rPr>
      </w:pPr>
    </w:p>
    <w:p w:rsidR="00000000" w:rsidRDefault="007A2C66">
      <w:pPr>
        <w:autoSpaceDE w:val="0"/>
        <w:autoSpaceDN w:val="0"/>
        <w:jc w:val="center"/>
        <w:rPr>
          <w:rFonts w:cs="David"/>
          <w:b/>
          <w:bCs/>
          <w:rtl/>
        </w:rPr>
      </w:pPr>
      <w:r>
        <w:rPr>
          <w:rFonts w:cs="David"/>
          <w:b/>
          <w:bCs/>
          <w:rtl/>
        </w:rPr>
        <w:t>פרוטוקו</w:t>
      </w:r>
      <w:r>
        <w:rPr>
          <w:rFonts w:cs="David"/>
          <w:b/>
          <w:bCs/>
          <w:rtl/>
        </w:rPr>
        <w:t>ל מס' 236</w:t>
      </w:r>
    </w:p>
    <w:p w:rsidR="00000000" w:rsidRDefault="007A2C66">
      <w:pPr>
        <w:autoSpaceDE w:val="0"/>
        <w:autoSpaceDN w:val="0"/>
        <w:jc w:val="center"/>
        <w:rPr>
          <w:rFonts w:cs="David"/>
          <w:b/>
          <w:bCs/>
          <w:rtl/>
        </w:rPr>
      </w:pPr>
      <w:r>
        <w:rPr>
          <w:rFonts w:cs="David"/>
          <w:b/>
          <w:bCs/>
          <w:rtl/>
        </w:rPr>
        <w:t>מישיבת ועדת העבודה, הרווחה והבריאות</w:t>
      </w:r>
    </w:p>
    <w:p w:rsidR="00000000" w:rsidRDefault="007A2C66">
      <w:pPr>
        <w:pStyle w:val="3"/>
        <w:rPr>
          <w:rFonts w:cs="David"/>
          <w:rtl/>
        </w:rPr>
      </w:pPr>
      <w:r>
        <w:rPr>
          <w:rFonts w:cs="David"/>
          <w:rtl/>
        </w:rPr>
        <w:t>יום שני ח' באב התשס"ד (26 ביולי 2004 ), שעה 10:00</w:t>
      </w:r>
    </w:p>
    <w:p w:rsidR="00000000" w:rsidRDefault="007A2C66">
      <w:pPr>
        <w:pStyle w:val="3"/>
        <w:rPr>
          <w:rFonts w:cs="David"/>
          <w:rtl/>
        </w:rPr>
      </w:pPr>
      <w:r>
        <w:rPr>
          <w:rFonts w:cs="David"/>
          <w:rtl/>
        </w:rPr>
        <w:t xml:space="preserve"> </w:t>
      </w:r>
    </w:p>
    <w:p w:rsidR="00000000" w:rsidRDefault="007A2C66">
      <w:pPr>
        <w:rPr>
          <w:rFonts w:cs="David"/>
          <w:u w:val="single"/>
          <w:rtl/>
        </w:rPr>
      </w:pPr>
      <w:r>
        <w:rPr>
          <w:rtl/>
        </w:rPr>
        <w:tab/>
      </w:r>
    </w:p>
    <w:p w:rsidR="00000000" w:rsidRDefault="007A2C66">
      <w:pPr>
        <w:autoSpaceDE w:val="0"/>
        <w:autoSpaceDN w:val="0"/>
        <w:jc w:val="both"/>
        <w:rPr>
          <w:rFonts w:cs="David"/>
          <w:rtl/>
        </w:rPr>
      </w:pPr>
    </w:p>
    <w:p w:rsidR="00000000" w:rsidRDefault="007A2C66">
      <w:pPr>
        <w:pStyle w:val="8"/>
        <w:ind w:left="2160" w:hanging="2160"/>
        <w:rPr>
          <w:rFonts w:cs="David"/>
          <w:u w:val="none"/>
          <w:rtl/>
        </w:rPr>
      </w:pPr>
      <w:r>
        <w:rPr>
          <w:rFonts w:cs="David"/>
          <w:rtl/>
        </w:rPr>
        <w:t>סדר היום</w:t>
      </w:r>
      <w:r>
        <w:rPr>
          <w:rFonts w:cs="David"/>
          <w:u w:val="none"/>
          <w:rtl/>
        </w:rPr>
        <w:t xml:space="preserve">:      </w:t>
      </w:r>
      <w:r>
        <w:rPr>
          <w:rFonts w:cs="David"/>
          <w:u w:val="none"/>
          <w:rtl/>
        </w:rPr>
        <w:tab/>
        <w:t xml:space="preserve">הצעת חוק רישוי עסקים (תיקון מס' 21) (ניקוב חורים לצורך ענידת תכשיטים בגופו של קטין ) התשס"ד – 2004 </w:t>
      </w:r>
    </w:p>
    <w:p w:rsidR="00000000" w:rsidRDefault="007A2C66">
      <w:pPr>
        <w:autoSpaceDE w:val="0"/>
        <w:autoSpaceDN w:val="0"/>
        <w:jc w:val="both"/>
        <w:rPr>
          <w:rFonts w:cs="David"/>
          <w:b/>
          <w:bCs/>
          <w:rtl/>
        </w:rPr>
      </w:pPr>
    </w:p>
    <w:p w:rsidR="00000000" w:rsidRDefault="007A2C66">
      <w:pPr>
        <w:autoSpaceDE w:val="0"/>
        <w:autoSpaceDN w:val="0"/>
        <w:jc w:val="both"/>
        <w:rPr>
          <w:rFonts w:cs="David"/>
          <w:b/>
          <w:bCs/>
          <w:rtl/>
        </w:rPr>
      </w:pPr>
    </w:p>
    <w:p w:rsidR="00000000" w:rsidRDefault="007A2C66">
      <w:pPr>
        <w:autoSpaceDE w:val="0"/>
        <w:autoSpaceDN w:val="0"/>
        <w:jc w:val="both"/>
        <w:rPr>
          <w:rFonts w:cs="David"/>
          <w:b/>
          <w:bCs/>
          <w:u w:val="single"/>
          <w:rtl/>
        </w:rPr>
      </w:pPr>
      <w:r>
        <w:rPr>
          <w:rFonts w:cs="David"/>
          <w:b/>
          <w:bCs/>
          <w:u w:val="single"/>
          <w:rtl/>
        </w:rPr>
        <w:t>נכחו:</w:t>
      </w:r>
    </w:p>
    <w:p w:rsidR="00000000" w:rsidRDefault="007A2C66">
      <w:pPr>
        <w:autoSpaceDE w:val="0"/>
        <w:autoSpaceDN w:val="0"/>
        <w:jc w:val="both"/>
        <w:rPr>
          <w:rFonts w:cs="David"/>
          <w:rtl/>
        </w:rPr>
      </w:pPr>
      <w:r>
        <w:rPr>
          <w:rFonts w:cs="David"/>
          <w:b/>
          <w:bCs/>
          <w:u w:val="single"/>
          <w:rtl/>
        </w:rPr>
        <w:t>חברי הוועדה</w:t>
      </w:r>
      <w:r>
        <w:rPr>
          <w:rFonts w:cs="David"/>
          <w:rtl/>
        </w:rPr>
        <w:t>:</w:t>
      </w:r>
      <w:r>
        <w:rPr>
          <w:rFonts w:cs="David"/>
          <w:rtl/>
        </w:rPr>
        <w:tab/>
        <w:t xml:space="preserve"> </w:t>
      </w:r>
      <w:r>
        <w:rPr>
          <w:rFonts w:cs="David"/>
          <w:rtl/>
        </w:rPr>
        <w:tab/>
        <w:t>שאול יהלום – היו</w:t>
      </w:r>
      <w:r>
        <w:rPr>
          <w:rFonts w:cs="David"/>
          <w:rtl/>
        </w:rPr>
        <w:t>"ר</w:t>
      </w:r>
    </w:p>
    <w:p w:rsidR="00000000" w:rsidRDefault="007A2C66">
      <w:pPr>
        <w:autoSpaceDE w:val="0"/>
        <w:autoSpaceDN w:val="0"/>
        <w:jc w:val="both"/>
        <w:rPr>
          <w:rFonts w:cs="David"/>
          <w:rtl/>
        </w:rPr>
      </w:pPr>
      <w:r>
        <w:rPr>
          <w:rFonts w:cs="David"/>
          <w:rtl/>
        </w:rPr>
        <w:tab/>
      </w:r>
      <w:r>
        <w:rPr>
          <w:rFonts w:cs="David"/>
          <w:rtl/>
        </w:rPr>
        <w:tab/>
      </w:r>
      <w:r>
        <w:rPr>
          <w:rFonts w:cs="David"/>
          <w:rtl/>
        </w:rPr>
        <w:tab/>
      </w:r>
    </w:p>
    <w:p w:rsidR="00000000" w:rsidRDefault="007A2C66">
      <w:pPr>
        <w:autoSpaceDE w:val="0"/>
        <w:autoSpaceDN w:val="0"/>
        <w:jc w:val="both"/>
        <w:rPr>
          <w:rFonts w:cs="David"/>
          <w:rtl/>
        </w:rPr>
      </w:pPr>
      <w:r>
        <w:rPr>
          <w:rFonts w:cs="David"/>
          <w:rtl/>
        </w:rPr>
        <w:tab/>
      </w:r>
      <w:r>
        <w:rPr>
          <w:rFonts w:cs="David"/>
          <w:rtl/>
        </w:rPr>
        <w:tab/>
      </w:r>
      <w:r>
        <w:rPr>
          <w:rFonts w:cs="David"/>
          <w:rtl/>
        </w:rPr>
        <w:tab/>
      </w:r>
    </w:p>
    <w:p w:rsidR="00000000" w:rsidRDefault="007A2C66">
      <w:pPr>
        <w:autoSpaceDE w:val="0"/>
        <w:autoSpaceDN w:val="0"/>
        <w:jc w:val="both"/>
        <w:rPr>
          <w:rtl/>
        </w:rPr>
      </w:pPr>
      <w:r>
        <w:rPr>
          <w:rtl/>
        </w:rPr>
        <w:tab/>
      </w:r>
      <w:r>
        <w:rPr>
          <w:rtl/>
        </w:rPr>
        <w:tab/>
      </w:r>
      <w:r>
        <w:rPr>
          <w:rtl/>
        </w:rPr>
        <w:tab/>
      </w:r>
      <w:r>
        <w:rPr>
          <w:rtl/>
        </w:rPr>
        <w:tab/>
      </w:r>
      <w:r>
        <w:rPr>
          <w:rtl/>
        </w:rPr>
        <w:tab/>
      </w:r>
    </w:p>
    <w:p w:rsidR="00000000" w:rsidRDefault="007A2C66">
      <w:pPr>
        <w:autoSpaceDE w:val="0"/>
        <w:autoSpaceDN w:val="0"/>
        <w:jc w:val="both"/>
        <w:rPr>
          <w:rtl/>
        </w:rPr>
      </w:pPr>
      <w:r>
        <w:rPr>
          <w:rtl/>
        </w:rPr>
        <w:tab/>
      </w:r>
      <w:r>
        <w:rPr>
          <w:rtl/>
        </w:rPr>
        <w:tab/>
      </w:r>
      <w:r>
        <w:rPr>
          <w:rtl/>
        </w:rPr>
        <w:tab/>
      </w:r>
    </w:p>
    <w:p w:rsidR="00000000" w:rsidRDefault="007A2C66">
      <w:pPr>
        <w:autoSpaceDE w:val="0"/>
        <w:autoSpaceDN w:val="0"/>
        <w:ind w:left="1440" w:hanging="1440"/>
        <w:jc w:val="both"/>
        <w:rPr>
          <w:rFonts w:cs="David"/>
          <w:rtl/>
        </w:rPr>
      </w:pPr>
      <w:r>
        <w:rPr>
          <w:rFonts w:cs="David"/>
          <w:b/>
          <w:bCs/>
          <w:u w:val="single"/>
          <w:rtl/>
        </w:rPr>
        <w:t>מוזמנים</w:t>
      </w:r>
      <w:r>
        <w:rPr>
          <w:rFonts w:cs="David"/>
          <w:rtl/>
        </w:rPr>
        <w:t>:</w:t>
      </w:r>
      <w:r>
        <w:rPr>
          <w:rFonts w:cs="David"/>
          <w:rtl/>
        </w:rPr>
        <w:tab/>
      </w:r>
      <w:r>
        <w:rPr>
          <w:rFonts w:cs="David"/>
          <w:rtl/>
        </w:rPr>
        <w:tab/>
        <w:t>ח"כ גילה פינקלשטיין</w:t>
      </w:r>
    </w:p>
    <w:p w:rsidR="00000000" w:rsidRDefault="007A2C66">
      <w:pPr>
        <w:autoSpaceDE w:val="0"/>
        <w:autoSpaceDN w:val="0"/>
        <w:ind w:left="1440" w:firstLine="720"/>
        <w:jc w:val="both"/>
        <w:rPr>
          <w:rFonts w:cs="David"/>
          <w:rtl/>
        </w:rPr>
      </w:pPr>
      <w:r>
        <w:rPr>
          <w:rFonts w:cs="David"/>
          <w:rtl/>
        </w:rPr>
        <w:t>רות פרוינד –אחות אחראית ברפואה כללית, משרד הבריאות</w:t>
      </w:r>
    </w:p>
    <w:p w:rsidR="00000000" w:rsidRDefault="007A2C66">
      <w:pPr>
        <w:autoSpaceDE w:val="0"/>
        <w:autoSpaceDN w:val="0"/>
        <w:ind w:left="2160"/>
        <w:jc w:val="both"/>
        <w:rPr>
          <w:rFonts w:cs="David"/>
          <w:rtl/>
        </w:rPr>
      </w:pPr>
      <w:r>
        <w:rPr>
          <w:rFonts w:cs="David"/>
          <w:rtl/>
        </w:rPr>
        <w:t xml:space="preserve">עירית לבנה – ממונה על תחום הבריאות, משרד החינוך </w:t>
      </w:r>
    </w:p>
    <w:p w:rsidR="00000000" w:rsidRDefault="007A2C66">
      <w:pPr>
        <w:autoSpaceDE w:val="0"/>
        <w:autoSpaceDN w:val="0"/>
        <w:ind w:left="2160"/>
        <w:jc w:val="both"/>
        <w:rPr>
          <w:rFonts w:cs="David"/>
          <w:rtl/>
        </w:rPr>
      </w:pPr>
      <w:r>
        <w:rPr>
          <w:rFonts w:cs="David"/>
          <w:rtl/>
        </w:rPr>
        <w:t>עו"ד עדי ביתו–מרכז רישוי עסקים , משרד הפנים</w:t>
      </w:r>
    </w:p>
    <w:p w:rsidR="00000000" w:rsidRDefault="007A2C66">
      <w:pPr>
        <w:autoSpaceDE w:val="0"/>
        <w:autoSpaceDN w:val="0"/>
        <w:ind w:left="2160"/>
        <w:jc w:val="both"/>
        <w:rPr>
          <w:rFonts w:cs="David"/>
          <w:rtl/>
        </w:rPr>
      </w:pPr>
      <w:r>
        <w:rPr>
          <w:rFonts w:cs="David"/>
          <w:rtl/>
        </w:rPr>
        <w:t>אשר גרנר – משרד הפנים</w:t>
      </w:r>
    </w:p>
    <w:p w:rsidR="00000000" w:rsidRDefault="007A2C66">
      <w:pPr>
        <w:autoSpaceDE w:val="0"/>
        <w:autoSpaceDN w:val="0"/>
        <w:ind w:left="2160"/>
        <w:jc w:val="both"/>
        <w:rPr>
          <w:rFonts w:cs="David"/>
          <w:rtl/>
        </w:rPr>
      </w:pPr>
      <w:r>
        <w:rPr>
          <w:rFonts w:cs="David"/>
          <w:rtl/>
        </w:rPr>
        <w:t>יצחק בקר – האפוטרופוס הכללי</w:t>
      </w:r>
    </w:p>
    <w:p w:rsidR="00000000" w:rsidRDefault="007A2C66">
      <w:pPr>
        <w:autoSpaceDE w:val="0"/>
        <w:autoSpaceDN w:val="0"/>
        <w:ind w:left="2160"/>
        <w:jc w:val="both"/>
        <w:rPr>
          <w:rFonts w:cs="David"/>
          <w:rtl/>
        </w:rPr>
      </w:pPr>
      <w:r>
        <w:rPr>
          <w:rFonts w:cs="David"/>
          <w:rtl/>
        </w:rPr>
        <w:t>שולמית חפץ</w:t>
      </w:r>
    </w:p>
    <w:p w:rsidR="00000000" w:rsidRDefault="007A2C66">
      <w:pPr>
        <w:autoSpaceDE w:val="0"/>
        <w:autoSpaceDN w:val="0"/>
        <w:ind w:left="2160"/>
        <w:jc w:val="both"/>
        <w:rPr>
          <w:rFonts w:cs="David"/>
          <w:rtl/>
        </w:rPr>
      </w:pPr>
      <w:r>
        <w:rPr>
          <w:rFonts w:cs="David"/>
          <w:rtl/>
        </w:rPr>
        <w:t>אריה ליפשיץ – רופא עור</w:t>
      </w:r>
    </w:p>
    <w:p w:rsidR="00000000" w:rsidRDefault="007A2C66">
      <w:pPr>
        <w:autoSpaceDE w:val="0"/>
        <w:autoSpaceDN w:val="0"/>
        <w:ind w:left="2160"/>
        <w:jc w:val="both"/>
        <w:rPr>
          <w:rFonts w:cs="David"/>
          <w:rtl/>
        </w:rPr>
      </w:pPr>
      <w:r>
        <w:rPr>
          <w:rFonts w:cs="David"/>
          <w:rtl/>
        </w:rPr>
        <w:t>מידד גיסין – יו"ר, צב"י</w:t>
      </w:r>
    </w:p>
    <w:p w:rsidR="00000000" w:rsidRDefault="007A2C66">
      <w:pPr>
        <w:autoSpaceDE w:val="0"/>
        <w:autoSpaceDN w:val="0"/>
        <w:ind w:left="2160"/>
        <w:jc w:val="both"/>
        <w:rPr>
          <w:rFonts w:cs="David"/>
          <w:rtl/>
        </w:rPr>
      </w:pPr>
    </w:p>
    <w:p w:rsidR="00000000" w:rsidRDefault="007A2C66">
      <w:pPr>
        <w:autoSpaceDE w:val="0"/>
        <w:autoSpaceDN w:val="0"/>
        <w:ind w:left="2160"/>
        <w:jc w:val="both"/>
        <w:rPr>
          <w:rFonts w:cs="David"/>
          <w:rtl/>
        </w:rPr>
      </w:pPr>
    </w:p>
    <w:p w:rsidR="00000000" w:rsidRDefault="007A2C66">
      <w:pPr>
        <w:autoSpaceDE w:val="0"/>
        <w:autoSpaceDN w:val="0"/>
        <w:jc w:val="both"/>
        <w:rPr>
          <w:rFonts w:cs="David"/>
          <w:rtl/>
        </w:rPr>
      </w:pPr>
      <w:r>
        <w:rPr>
          <w:rFonts w:cs="David"/>
          <w:b/>
          <w:bCs/>
          <w:u w:val="single"/>
          <w:rtl/>
        </w:rPr>
        <w:t>יועצת משפטית</w:t>
      </w:r>
      <w:r>
        <w:rPr>
          <w:rFonts w:cs="David"/>
          <w:b/>
          <w:bCs/>
          <w:rtl/>
        </w:rPr>
        <w:t>:</w:t>
      </w:r>
      <w:r>
        <w:rPr>
          <w:rFonts w:cs="David"/>
          <w:b/>
          <w:bCs/>
          <w:rtl/>
        </w:rPr>
        <w:tab/>
      </w:r>
      <w:r>
        <w:rPr>
          <w:rFonts w:cs="David"/>
          <w:rtl/>
        </w:rPr>
        <w:t>ג'ודי וסרמן</w:t>
      </w:r>
    </w:p>
    <w:p w:rsidR="00000000" w:rsidRDefault="007A2C66">
      <w:pPr>
        <w:autoSpaceDE w:val="0"/>
        <w:autoSpaceDN w:val="0"/>
        <w:jc w:val="both"/>
        <w:rPr>
          <w:rFonts w:cs="David"/>
          <w:rtl/>
        </w:rPr>
      </w:pPr>
    </w:p>
    <w:p w:rsidR="00000000" w:rsidRDefault="007A2C66">
      <w:pPr>
        <w:autoSpaceDE w:val="0"/>
        <w:autoSpaceDN w:val="0"/>
        <w:jc w:val="both"/>
        <w:rPr>
          <w:rFonts w:cs="David"/>
          <w:rtl/>
        </w:rPr>
      </w:pPr>
      <w:r>
        <w:rPr>
          <w:rFonts w:cs="David"/>
          <w:b/>
          <w:bCs/>
          <w:u w:val="single"/>
          <w:rtl/>
        </w:rPr>
        <w:t>מנהלת הועדה</w:t>
      </w:r>
      <w:r>
        <w:rPr>
          <w:rFonts w:cs="David"/>
          <w:rtl/>
        </w:rPr>
        <w:t>:</w:t>
      </w:r>
      <w:r>
        <w:rPr>
          <w:rFonts w:cs="David"/>
          <w:rtl/>
        </w:rPr>
        <w:tab/>
      </w:r>
      <w:r>
        <w:rPr>
          <w:rFonts w:cs="David"/>
          <w:rtl/>
        </w:rPr>
        <w:tab/>
        <w:t>וילמה מאור</w:t>
      </w:r>
    </w:p>
    <w:p w:rsidR="00000000" w:rsidRDefault="007A2C66">
      <w:pPr>
        <w:autoSpaceDE w:val="0"/>
        <w:autoSpaceDN w:val="0"/>
        <w:jc w:val="both"/>
        <w:rPr>
          <w:rFonts w:cs="David"/>
          <w:rtl/>
        </w:rPr>
      </w:pPr>
    </w:p>
    <w:p w:rsidR="00000000" w:rsidRDefault="007A2C66">
      <w:pPr>
        <w:autoSpaceDE w:val="0"/>
        <w:autoSpaceDN w:val="0"/>
        <w:jc w:val="both"/>
        <w:rPr>
          <w:rFonts w:cs="David"/>
          <w:rtl/>
        </w:rPr>
      </w:pPr>
      <w:r>
        <w:rPr>
          <w:rFonts w:cs="David"/>
          <w:b/>
          <w:bCs/>
          <w:u w:val="single"/>
          <w:rtl/>
        </w:rPr>
        <w:t xml:space="preserve"> נרשם ע"י:</w:t>
      </w:r>
      <w:r>
        <w:rPr>
          <w:rFonts w:cs="David"/>
          <w:rtl/>
        </w:rPr>
        <w:tab/>
      </w:r>
      <w:r>
        <w:rPr>
          <w:rFonts w:cs="David"/>
          <w:rtl/>
        </w:rPr>
        <w:tab/>
        <w:t>חבר המתרגמים בע"מ</w:t>
      </w:r>
      <w:r>
        <w:rPr>
          <w:rFonts w:cs="David"/>
          <w:rtl/>
        </w:rPr>
        <w:tab/>
        <w:t xml:space="preserve"> </w:t>
      </w:r>
    </w:p>
    <w:p w:rsidR="00000000" w:rsidRDefault="007A2C66">
      <w:pPr>
        <w:autoSpaceDE w:val="0"/>
        <w:autoSpaceDN w:val="0"/>
        <w:jc w:val="both"/>
        <w:rPr>
          <w:rFonts w:eastAsia="Arial Unicode MS" w:cs="Arial Unicode MS"/>
          <w:rtl/>
        </w:rPr>
      </w:pPr>
    </w:p>
    <w:p w:rsidR="00000000" w:rsidRDefault="007A2C66">
      <w:pPr>
        <w:autoSpaceDE w:val="0"/>
        <w:autoSpaceDN w:val="0"/>
        <w:jc w:val="center"/>
        <w:rPr>
          <w:rFonts w:eastAsia="Arial Unicode MS" w:cs="Arial Unicode MS"/>
          <w:rtl/>
        </w:rPr>
      </w:pPr>
      <w:r>
        <w:rPr>
          <w:rFonts w:eastAsia="Arial Unicode MS" w:cs="Arial Unicode MS"/>
          <w:rtl/>
        </w:rPr>
        <w:br w:type="page"/>
      </w:r>
    </w:p>
    <w:p w:rsidR="00000000" w:rsidRDefault="007A2C66">
      <w:pPr>
        <w:pStyle w:val="8"/>
        <w:ind w:left="1440" w:firstLine="0"/>
        <w:jc w:val="center"/>
        <w:rPr>
          <w:rFonts w:cs="David"/>
          <w:u w:val="none"/>
          <w:rtl/>
        </w:rPr>
      </w:pPr>
      <w:r>
        <w:rPr>
          <w:rFonts w:cs="David"/>
          <w:rtl/>
        </w:rPr>
        <w:t>הצעת חוק רישוי עסקים (תיקון מס' 21) (ניקוב חורים לצורך ענידת תכשיטים בגופו של קטין) התשס"ד – 2004</w:t>
      </w:r>
    </w:p>
    <w:p w:rsidR="00000000" w:rsidRDefault="007A2C66">
      <w:pPr>
        <w:autoSpaceDE w:val="0"/>
        <w:autoSpaceDN w:val="0"/>
        <w:jc w:val="both"/>
        <w:rPr>
          <w:rFonts w:cs="David"/>
          <w:b/>
          <w:bCs/>
          <w:rtl/>
        </w:rPr>
      </w:pPr>
    </w:p>
    <w:p w:rsidR="00000000" w:rsidRDefault="007A2C66">
      <w:pPr>
        <w:autoSpaceDE w:val="0"/>
        <w:autoSpaceDN w:val="0"/>
        <w:jc w:val="both"/>
        <w:rPr>
          <w:rFonts w:cs="David"/>
          <w:b/>
          <w:bCs/>
          <w:rtl/>
        </w:rPr>
      </w:pPr>
    </w:p>
    <w:p w:rsidR="00000000" w:rsidRDefault="007A2C66">
      <w:pPr>
        <w:autoSpaceDE w:val="0"/>
        <w:autoSpaceDN w:val="0"/>
        <w:jc w:val="both"/>
        <w:rPr>
          <w:rFonts w:cs="David"/>
          <w:u w:val="single"/>
          <w:rtl/>
        </w:rPr>
      </w:pPr>
      <w:r>
        <w:rPr>
          <w:rFonts w:cs="David"/>
          <w:u w:val="single"/>
          <w:rtl/>
        </w:rPr>
        <w:t>היו"ר שאול יהלום:</w:t>
      </w:r>
    </w:p>
    <w:p w:rsidR="00000000" w:rsidRDefault="007A2C66">
      <w:pPr>
        <w:jc w:val="both"/>
        <w:rPr>
          <w:rFonts w:cs="David"/>
          <w:rtl/>
        </w:rPr>
      </w:pPr>
    </w:p>
    <w:p w:rsidR="00000000" w:rsidRDefault="007A2C66">
      <w:pPr>
        <w:jc w:val="both"/>
        <w:rPr>
          <w:rFonts w:cs="David"/>
          <w:rtl/>
        </w:rPr>
      </w:pPr>
      <w:r>
        <w:rPr>
          <w:rFonts w:cs="David"/>
          <w:rtl/>
        </w:rPr>
        <w:tab/>
        <w:t>בוקר</w:t>
      </w:r>
      <w:r>
        <w:rPr>
          <w:rFonts w:cs="David"/>
        </w:rPr>
        <w:t xml:space="preserve"> </w:t>
      </w:r>
      <w:r>
        <w:rPr>
          <w:rFonts w:cs="David"/>
          <w:rtl/>
        </w:rPr>
        <w:t>טוב, אני מתכבד לפתוח את ישיבת ועדת</w:t>
      </w:r>
      <w:r>
        <w:rPr>
          <w:rFonts w:cs="David"/>
        </w:rPr>
        <w:t xml:space="preserve"> </w:t>
      </w:r>
      <w:r>
        <w:rPr>
          <w:rFonts w:cs="David"/>
          <w:rtl/>
        </w:rPr>
        <w:t xml:space="preserve">העבודה והרווחה והבריאות. הנושא שלנו זה הצעת חוק רישוי עסקים (תיקון מס' 21) ניקוב חורים לצורך ענידת תכשיטים בגופו של קטין, התשס"ד – 2004. </w:t>
      </w:r>
    </w:p>
    <w:p w:rsidR="00000000" w:rsidRDefault="007A2C66">
      <w:pPr>
        <w:jc w:val="both"/>
        <w:rPr>
          <w:rFonts w:cs="David"/>
          <w:rtl/>
        </w:rPr>
      </w:pPr>
    </w:p>
    <w:p w:rsidR="00000000" w:rsidRDefault="007A2C66">
      <w:pPr>
        <w:jc w:val="both"/>
        <w:rPr>
          <w:rFonts w:cs="David"/>
          <w:rtl/>
        </w:rPr>
      </w:pPr>
      <w:r>
        <w:rPr>
          <w:rFonts w:cs="David"/>
          <w:rtl/>
        </w:rPr>
        <w:tab/>
        <w:t xml:space="preserve">זוהי הצעת חוק פרטית של חברת הכנסת גילה פינקלשטיין. אני אקרא את דברי ההסבר. </w:t>
      </w:r>
      <w:r>
        <w:rPr>
          <w:rFonts w:cs="David"/>
          <w:rtl/>
        </w:rPr>
        <w:t>מקום העוסק בניקוב חורים בגוף האדם לצורך ענידת תכשיטים הוא עסק טעון רישוי. יחד עם זאת, על פי הדין הקיים, ניקוב חורים כאמור בגופו של קטין אינה פעולה הדורשת הסכמת הוריו חרף האפשרות שתוצאות הפעולה הן בלתי הפיכות, וחרף הנזקים הבריאותיים שהפעולה עלולה לגרום. מטר</w:t>
      </w:r>
      <w:r>
        <w:rPr>
          <w:rFonts w:cs="David"/>
          <w:rtl/>
        </w:rPr>
        <w:t xml:space="preserve">תה של ההצעה להגן על קטינים בגיל צעיר מפני החלטות שקטין עלול לקבל בעקבות לחץ חברתי וללא שקילה ראויה. הצעת החוק מאזנת בין זכויותיו של הקטין לבין ההגנה הנדרשת, ולכן חלה לגבי קטין שטרם מלאו לו שש עשרה שנים בלבד. ההצעה אינה שוללת מקטינים את האפשרות לעשות ניקוב </w:t>
      </w:r>
      <w:r>
        <w:rPr>
          <w:rFonts w:cs="David"/>
          <w:rtl/>
        </w:rPr>
        <w:t>חורים בגופם אלא דורשת קבלת הסכמה מאחד ההורים. על מנת לאפשר חשיבה שקולה.</w:t>
      </w:r>
    </w:p>
    <w:p w:rsidR="00000000" w:rsidRDefault="007A2C66">
      <w:pPr>
        <w:jc w:val="both"/>
        <w:rPr>
          <w:rFonts w:cs="David"/>
          <w:rtl/>
        </w:rPr>
      </w:pPr>
    </w:p>
    <w:p w:rsidR="00000000" w:rsidRDefault="007A2C66">
      <w:pPr>
        <w:ind w:firstLine="720"/>
        <w:jc w:val="both"/>
        <w:rPr>
          <w:rFonts w:cs="David"/>
          <w:rtl/>
        </w:rPr>
      </w:pPr>
      <w:r>
        <w:rPr>
          <w:rFonts w:cs="David"/>
          <w:rtl/>
        </w:rPr>
        <w:t>סעיף 1 – מוצע לקבוע כי ניקוב חורים בגופו של קטין שטרם מלאו לו 16 שנים לצורך ענידת תכשיטים שלא בא6זניים, תיעשה רק לאחר קבלת הסכמת ההורים, בכתב, בפני מבצע הניקוב. הוראה דומה קיימת לעניי</w:t>
      </w:r>
      <w:r>
        <w:rPr>
          <w:rFonts w:cs="David"/>
          <w:rtl/>
        </w:rPr>
        <w:t xml:space="preserve">ן עשיית כתובת קעקע בגופו של קטין שטרם מלאו לו 16 שנה. זאת אומרת, אנחנו משווים את ההוראות. </w:t>
      </w:r>
    </w:p>
    <w:p w:rsidR="00000000" w:rsidRDefault="007A2C66">
      <w:pPr>
        <w:jc w:val="both"/>
        <w:rPr>
          <w:rFonts w:cs="David"/>
          <w:rtl/>
        </w:rPr>
      </w:pPr>
    </w:p>
    <w:p w:rsidR="00000000" w:rsidRDefault="007A2C66">
      <w:pPr>
        <w:jc w:val="both"/>
        <w:rPr>
          <w:rFonts w:cs="David"/>
          <w:rtl/>
        </w:rPr>
      </w:pPr>
      <w:r>
        <w:rPr>
          <w:rFonts w:cs="David"/>
          <w:rtl/>
        </w:rPr>
        <w:tab/>
        <w:t>כן מוצע שההוראות הקבועות לגבי כתובת קעקע, בדבר וידוא גילו של הקטין והצעת הודעה המפרטת את הוראות החוק במקום בולט בעסק, יחולו גם לענין ניקוב חורים בגופו של קטין, שלא</w:t>
      </w:r>
      <w:r>
        <w:rPr>
          <w:rFonts w:cs="David"/>
          <w:rtl/>
        </w:rPr>
        <w:t xml:space="preserve"> באוזניים.</w:t>
      </w:r>
    </w:p>
    <w:p w:rsidR="00000000" w:rsidRDefault="007A2C66">
      <w:pPr>
        <w:jc w:val="both"/>
        <w:rPr>
          <w:rFonts w:cs="David"/>
          <w:rtl/>
        </w:rPr>
      </w:pPr>
    </w:p>
    <w:p w:rsidR="00000000" w:rsidRDefault="007A2C66">
      <w:pPr>
        <w:jc w:val="both"/>
        <w:rPr>
          <w:rFonts w:cs="David"/>
          <w:rtl/>
        </w:rPr>
      </w:pPr>
      <w:r>
        <w:rPr>
          <w:rFonts w:cs="David"/>
          <w:rtl/>
        </w:rPr>
        <w:tab/>
        <w:t xml:space="preserve">אנחנו צריכים לאשר את החוק בקריאה שנייה ושלישית. האם יש למישהו איזו שהיא הערה לקראת ההעתקה של החוק, כפי שאני קראתי אותו, לקריאה שנייה ושלישית? אדוני, ד"ר אריה ליפשיץ, רופא עור, בירושלים. </w:t>
      </w:r>
    </w:p>
    <w:p w:rsidR="00000000" w:rsidRDefault="007A2C66">
      <w:pPr>
        <w:jc w:val="both"/>
        <w:rPr>
          <w:rFonts w:cs="David"/>
          <w:rtl/>
        </w:rPr>
      </w:pPr>
    </w:p>
    <w:p w:rsidR="00000000" w:rsidRDefault="007A2C66">
      <w:pPr>
        <w:jc w:val="both"/>
        <w:rPr>
          <w:rFonts w:cs="David"/>
          <w:u w:val="single"/>
          <w:rtl/>
        </w:rPr>
      </w:pPr>
      <w:r>
        <w:rPr>
          <w:rFonts w:cs="David"/>
          <w:u w:val="single"/>
          <w:rtl/>
        </w:rPr>
        <w:t>ד"ר אריה ליפשיץ:</w:t>
      </w:r>
    </w:p>
    <w:p w:rsidR="00000000" w:rsidRDefault="007A2C66">
      <w:pPr>
        <w:jc w:val="both"/>
        <w:rPr>
          <w:rFonts w:cs="David"/>
          <w:u w:val="single"/>
          <w:rtl/>
        </w:rPr>
      </w:pPr>
    </w:p>
    <w:p w:rsidR="00000000" w:rsidRDefault="007A2C66">
      <w:pPr>
        <w:jc w:val="both"/>
        <w:rPr>
          <w:rFonts w:cs="David"/>
          <w:rtl/>
        </w:rPr>
      </w:pPr>
      <w:r>
        <w:rPr>
          <w:rFonts w:cs="David"/>
          <w:rtl/>
        </w:rPr>
        <w:tab/>
        <w:t>ראשית, ניקוב היא פעולה לא נטולת סיבו</w:t>
      </w:r>
      <w:r>
        <w:rPr>
          <w:rFonts w:cs="David"/>
          <w:rtl/>
        </w:rPr>
        <w:t xml:space="preserve">כים. לא פעולה פשוטה. מעבר לזה שזה מקור לחדירת זיהומים בין אם מקומיים ובין אם מפושטים יותר, ומעבר לזה שבבירור הוכח שזה מעלה בעשרות מונים, זה כמעט כל המקרים היום של אלרגיה למתכות, במיוחד לניקל, קורות אצל אנשים שיש להם מגע עם המתכות האלה דרך איזה שהוא ניקוב. </w:t>
      </w:r>
      <w:r>
        <w:rPr>
          <w:rFonts w:cs="David"/>
          <w:rtl/>
        </w:rPr>
        <w:t>זאת אומרת, זה כמעט לא קורה אצל אנשים שלא מנוקבי אוזניים. מעל שבעים אחוז בסדרות בסקנדינביה.</w:t>
      </w:r>
    </w:p>
    <w:p w:rsidR="00000000" w:rsidRDefault="007A2C66">
      <w:pPr>
        <w:autoSpaceDE w:val="0"/>
        <w:autoSpaceDN w:val="0"/>
        <w:jc w:val="both"/>
        <w:rPr>
          <w:rFonts w:cs="David"/>
          <w:b/>
          <w:bCs/>
          <w:rtl/>
        </w:rPr>
      </w:pPr>
    </w:p>
    <w:p w:rsidR="00000000" w:rsidRDefault="007A2C66">
      <w:pPr>
        <w:autoSpaceDE w:val="0"/>
        <w:autoSpaceDN w:val="0"/>
        <w:jc w:val="both"/>
        <w:rPr>
          <w:rFonts w:cs="David"/>
          <w:u w:val="single"/>
          <w:rtl/>
        </w:rPr>
      </w:pPr>
      <w:r>
        <w:rPr>
          <w:rFonts w:cs="David"/>
          <w:u w:val="single"/>
          <w:rtl/>
        </w:rPr>
        <w:t>היו"ר שאול יהלום:</w:t>
      </w:r>
    </w:p>
    <w:p w:rsidR="00000000" w:rsidRDefault="007A2C66">
      <w:pPr>
        <w:jc w:val="both"/>
        <w:rPr>
          <w:rFonts w:cs="David"/>
          <w:rtl/>
        </w:rPr>
      </w:pPr>
    </w:p>
    <w:p w:rsidR="00000000" w:rsidRDefault="007A2C66">
      <w:pPr>
        <w:jc w:val="both"/>
        <w:rPr>
          <w:rFonts w:cs="David"/>
          <w:rtl/>
        </w:rPr>
      </w:pPr>
      <w:r>
        <w:rPr>
          <w:rFonts w:cs="David"/>
          <w:rtl/>
        </w:rPr>
        <w:tab/>
        <w:t>רגע, אני רוצה להבין. אדם עשה חור בגוף ושם משהו מניקל - - -</w:t>
      </w:r>
    </w:p>
    <w:p w:rsidR="00000000" w:rsidRDefault="007A2C66">
      <w:pPr>
        <w:jc w:val="both"/>
        <w:rPr>
          <w:rFonts w:cs="David"/>
          <w:u w:val="single"/>
          <w:rtl/>
        </w:rPr>
      </w:pPr>
    </w:p>
    <w:p w:rsidR="00000000" w:rsidRDefault="007A2C66">
      <w:pPr>
        <w:jc w:val="both"/>
        <w:rPr>
          <w:rFonts w:cs="David"/>
          <w:u w:val="single"/>
          <w:rtl/>
        </w:rPr>
      </w:pPr>
      <w:r>
        <w:rPr>
          <w:rFonts w:cs="David"/>
          <w:u w:val="single"/>
          <w:rtl/>
        </w:rPr>
        <w:t>אריה ליפשיץ:</w:t>
      </w:r>
    </w:p>
    <w:p w:rsidR="00000000" w:rsidRDefault="007A2C66">
      <w:pPr>
        <w:jc w:val="both"/>
        <w:rPr>
          <w:rFonts w:cs="David"/>
          <w:u w:val="single"/>
          <w:rtl/>
        </w:rPr>
      </w:pPr>
    </w:p>
    <w:p w:rsidR="00000000" w:rsidRDefault="007A2C66">
      <w:pPr>
        <w:jc w:val="both"/>
        <w:rPr>
          <w:rFonts w:cs="David"/>
          <w:rtl/>
        </w:rPr>
      </w:pPr>
      <w:r>
        <w:rPr>
          <w:rFonts w:cs="David"/>
          <w:rtl/>
        </w:rPr>
        <w:tab/>
        <w:t>שם מתכת. רוב המתכות מכילות ניקל בסופו של דבר.</w:t>
      </w:r>
    </w:p>
    <w:p w:rsidR="00000000" w:rsidRDefault="007A2C66">
      <w:pPr>
        <w:autoSpaceDE w:val="0"/>
        <w:autoSpaceDN w:val="0"/>
        <w:jc w:val="both"/>
        <w:rPr>
          <w:rFonts w:cs="David"/>
          <w:b/>
          <w:bCs/>
          <w:rtl/>
        </w:rPr>
      </w:pPr>
    </w:p>
    <w:p w:rsidR="00000000" w:rsidRDefault="007A2C66">
      <w:pPr>
        <w:autoSpaceDE w:val="0"/>
        <w:autoSpaceDN w:val="0"/>
        <w:jc w:val="both"/>
        <w:rPr>
          <w:rFonts w:cs="David"/>
          <w:u w:val="single"/>
          <w:rtl/>
        </w:rPr>
      </w:pPr>
      <w:r>
        <w:rPr>
          <w:rFonts w:cs="David"/>
          <w:u w:val="single"/>
          <w:rtl/>
        </w:rPr>
        <w:br w:type="page"/>
      </w:r>
      <w:r>
        <w:rPr>
          <w:rFonts w:cs="David"/>
          <w:u w:val="single"/>
          <w:rtl/>
        </w:rPr>
        <w:lastRenderedPageBreak/>
        <w:t>היו"ר שאול יהלום:</w:t>
      </w:r>
    </w:p>
    <w:p w:rsidR="00000000" w:rsidRDefault="007A2C66">
      <w:pPr>
        <w:jc w:val="both"/>
        <w:rPr>
          <w:rFonts w:cs="David"/>
          <w:rtl/>
        </w:rPr>
      </w:pPr>
    </w:p>
    <w:p w:rsidR="00000000" w:rsidRDefault="007A2C66">
      <w:pPr>
        <w:jc w:val="both"/>
        <w:rPr>
          <w:rFonts w:cs="David"/>
          <w:rtl/>
        </w:rPr>
      </w:pPr>
      <w:r>
        <w:rPr>
          <w:rFonts w:cs="David"/>
          <w:rtl/>
        </w:rPr>
        <w:tab/>
        <w:t>ו</w:t>
      </w:r>
      <w:r>
        <w:rPr>
          <w:rFonts w:cs="David"/>
          <w:rtl/>
        </w:rPr>
        <w:t>אז הוא רגיש לניקל.</w:t>
      </w:r>
    </w:p>
    <w:p w:rsidR="00000000" w:rsidRDefault="007A2C66">
      <w:pPr>
        <w:jc w:val="both"/>
        <w:rPr>
          <w:rFonts w:cs="David"/>
          <w:rtl/>
        </w:rPr>
      </w:pPr>
    </w:p>
    <w:p w:rsidR="00000000" w:rsidRDefault="007A2C66">
      <w:pPr>
        <w:jc w:val="both"/>
        <w:rPr>
          <w:rFonts w:cs="David"/>
          <w:u w:val="single"/>
          <w:rtl/>
        </w:rPr>
      </w:pPr>
      <w:r>
        <w:rPr>
          <w:rFonts w:cs="David"/>
          <w:u w:val="single"/>
          <w:rtl/>
        </w:rPr>
        <w:t>אריה ליפשיץ:</w:t>
      </w:r>
    </w:p>
    <w:p w:rsidR="00000000" w:rsidRDefault="007A2C66">
      <w:pPr>
        <w:jc w:val="both"/>
        <w:rPr>
          <w:rFonts w:cs="David"/>
          <w:u w:val="single"/>
          <w:rtl/>
        </w:rPr>
      </w:pPr>
    </w:p>
    <w:p w:rsidR="00000000" w:rsidRDefault="007A2C66">
      <w:pPr>
        <w:jc w:val="both"/>
        <w:rPr>
          <w:rFonts w:cs="David"/>
          <w:rtl/>
        </w:rPr>
      </w:pPr>
      <w:r>
        <w:rPr>
          <w:rFonts w:cs="David"/>
          <w:rtl/>
        </w:rPr>
        <w:tab/>
        <w:t>ואז הוא הופך להיות רגיש לניקל.</w:t>
      </w:r>
    </w:p>
    <w:p w:rsidR="00000000" w:rsidRDefault="007A2C66">
      <w:pPr>
        <w:autoSpaceDE w:val="0"/>
        <w:autoSpaceDN w:val="0"/>
        <w:jc w:val="both"/>
        <w:rPr>
          <w:rFonts w:cs="David"/>
          <w:b/>
          <w:bCs/>
          <w:rtl/>
        </w:rPr>
      </w:pPr>
    </w:p>
    <w:p w:rsidR="00000000" w:rsidRDefault="007A2C66">
      <w:pPr>
        <w:autoSpaceDE w:val="0"/>
        <w:autoSpaceDN w:val="0"/>
        <w:jc w:val="both"/>
        <w:rPr>
          <w:rFonts w:cs="David"/>
          <w:u w:val="single"/>
          <w:rtl/>
        </w:rPr>
      </w:pPr>
      <w:r>
        <w:rPr>
          <w:rFonts w:cs="David"/>
          <w:u w:val="single"/>
          <w:rtl/>
        </w:rPr>
        <w:t>היו"ר שאול יהלום:</w:t>
      </w:r>
    </w:p>
    <w:p w:rsidR="00000000" w:rsidRDefault="007A2C66">
      <w:pPr>
        <w:jc w:val="both"/>
        <w:rPr>
          <w:rFonts w:cs="David"/>
          <w:rtl/>
        </w:rPr>
      </w:pPr>
    </w:p>
    <w:p w:rsidR="00000000" w:rsidRDefault="007A2C66">
      <w:pPr>
        <w:jc w:val="both"/>
        <w:rPr>
          <w:rFonts w:cs="David"/>
          <w:rtl/>
        </w:rPr>
      </w:pPr>
      <w:r>
        <w:rPr>
          <w:rFonts w:cs="David"/>
          <w:rtl/>
        </w:rPr>
        <w:tab/>
        <w:t>מה רע ברגישות לניקל?</w:t>
      </w:r>
    </w:p>
    <w:p w:rsidR="00000000" w:rsidRDefault="007A2C66">
      <w:pPr>
        <w:jc w:val="both"/>
        <w:rPr>
          <w:rFonts w:cs="David"/>
          <w:rtl/>
        </w:rPr>
      </w:pPr>
    </w:p>
    <w:p w:rsidR="00000000" w:rsidRDefault="007A2C66">
      <w:pPr>
        <w:jc w:val="both"/>
        <w:rPr>
          <w:rFonts w:cs="David"/>
          <w:u w:val="single"/>
          <w:rtl/>
        </w:rPr>
      </w:pPr>
      <w:r>
        <w:rPr>
          <w:rFonts w:cs="David"/>
          <w:u w:val="single"/>
          <w:rtl/>
        </w:rPr>
        <w:t>אריה ליפשיץ:</w:t>
      </w:r>
    </w:p>
    <w:p w:rsidR="00000000" w:rsidRDefault="007A2C66">
      <w:pPr>
        <w:jc w:val="both"/>
        <w:rPr>
          <w:rFonts w:cs="David"/>
          <w:u w:val="single"/>
          <w:rtl/>
        </w:rPr>
      </w:pPr>
    </w:p>
    <w:p w:rsidR="00000000" w:rsidRDefault="007A2C66">
      <w:pPr>
        <w:pStyle w:val="a6"/>
        <w:ind w:firstLine="720"/>
        <w:rPr>
          <w:rFonts w:cs="David"/>
          <w:rtl/>
        </w:rPr>
      </w:pPr>
      <w:r>
        <w:rPr>
          <w:rFonts w:cs="David"/>
          <w:rtl/>
        </w:rPr>
        <w:t xml:space="preserve">הוא לא יכול למשל ללבוש ג'ינס. צריך להתחיל לעשות תמרונים בשביל למצוא את החזייה שאתה יכול ללבוש. משקפיים - - </w:t>
      </w:r>
    </w:p>
    <w:p w:rsidR="00000000" w:rsidRDefault="007A2C66">
      <w:pPr>
        <w:autoSpaceDE w:val="0"/>
        <w:autoSpaceDN w:val="0"/>
        <w:jc w:val="both"/>
        <w:rPr>
          <w:rFonts w:cs="David"/>
          <w:b/>
          <w:bCs/>
          <w:rtl/>
        </w:rPr>
      </w:pPr>
    </w:p>
    <w:p w:rsidR="00000000" w:rsidRDefault="007A2C66">
      <w:pPr>
        <w:autoSpaceDE w:val="0"/>
        <w:autoSpaceDN w:val="0"/>
        <w:jc w:val="both"/>
        <w:rPr>
          <w:rFonts w:cs="David"/>
          <w:u w:val="single"/>
          <w:rtl/>
        </w:rPr>
      </w:pPr>
      <w:r>
        <w:rPr>
          <w:rFonts w:cs="David"/>
          <w:u w:val="single"/>
          <w:rtl/>
        </w:rPr>
        <w:t>היו"ר שאול יהלום:</w:t>
      </w:r>
    </w:p>
    <w:p w:rsidR="00000000" w:rsidRDefault="007A2C66">
      <w:pPr>
        <w:jc w:val="both"/>
        <w:rPr>
          <w:rFonts w:cs="David"/>
          <w:rtl/>
        </w:rPr>
      </w:pPr>
    </w:p>
    <w:p w:rsidR="00000000" w:rsidRDefault="007A2C66">
      <w:pPr>
        <w:pStyle w:val="a6"/>
        <w:ind w:firstLine="720"/>
        <w:rPr>
          <w:rFonts w:cs="David"/>
          <w:rtl/>
        </w:rPr>
      </w:pPr>
      <w:r>
        <w:rPr>
          <w:rFonts w:cs="David"/>
          <w:rtl/>
        </w:rPr>
        <w:t xml:space="preserve">למה? </w:t>
      </w:r>
      <w:r>
        <w:rPr>
          <w:rFonts w:cs="David"/>
          <w:rtl/>
        </w:rPr>
        <w:t>בג'ינס יש ניקל?</w:t>
      </w:r>
    </w:p>
    <w:p w:rsidR="00000000" w:rsidRDefault="007A2C66">
      <w:pPr>
        <w:pStyle w:val="a6"/>
        <w:ind w:firstLine="720"/>
        <w:rPr>
          <w:rFonts w:cs="David"/>
          <w:rtl/>
        </w:rPr>
      </w:pPr>
    </w:p>
    <w:p w:rsidR="00000000" w:rsidRDefault="007A2C66">
      <w:pPr>
        <w:pStyle w:val="a6"/>
        <w:rPr>
          <w:rFonts w:cs="David"/>
          <w:u w:val="single"/>
          <w:rtl/>
        </w:rPr>
      </w:pPr>
      <w:r>
        <w:rPr>
          <w:rFonts w:cs="David"/>
          <w:u w:val="single"/>
          <w:rtl/>
        </w:rPr>
        <w:t>אריה ליפשיץ:</w:t>
      </w:r>
    </w:p>
    <w:p w:rsidR="00000000" w:rsidRDefault="007A2C66">
      <w:pPr>
        <w:pStyle w:val="a6"/>
        <w:rPr>
          <w:rFonts w:cs="David"/>
          <w:u w:val="single"/>
          <w:rtl/>
        </w:rPr>
      </w:pPr>
    </w:p>
    <w:p w:rsidR="00000000" w:rsidRDefault="007A2C66">
      <w:pPr>
        <w:pStyle w:val="a6"/>
        <w:rPr>
          <w:rFonts w:cs="David"/>
          <w:rtl/>
        </w:rPr>
      </w:pPr>
      <w:r>
        <w:rPr>
          <w:rFonts w:cs="David"/>
          <w:rtl/>
        </w:rPr>
        <w:tab/>
        <w:t xml:space="preserve">הניטים. המסמרים. זה מאוד מגביל. אנחנו כמעט כל הזמן מוקפים בזה. מאוד קשה - - </w:t>
      </w:r>
    </w:p>
    <w:p w:rsidR="00000000" w:rsidRDefault="007A2C66">
      <w:pPr>
        <w:autoSpaceDE w:val="0"/>
        <w:autoSpaceDN w:val="0"/>
        <w:jc w:val="both"/>
        <w:rPr>
          <w:rFonts w:cs="David"/>
          <w:b/>
          <w:bCs/>
          <w:rtl/>
        </w:rPr>
      </w:pPr>
    </w:p>
    <w:p w:rsidR="00000000" w:rsidRDefault="007A2C66">
      <w:pPr>
        <w:autoSpaceDE w:val="0"/>
        <w:autoSpaceDN w:val="0"/>
        <w:jc w:val="both"/>
        <w:rPr>
          <w:rFonts w:cs="David"/>
          <w:u w:val="single"/>
          <w:rtl/>
        </w:rPr>
      </w:pPr>
      <w:r>
        <w:rPr>
          <w:rFonts w:cs="David"/>
          <w:u w:val="single"/>
          <w:rtl/>
        </w:rPr>
        <w:t>היו"ר שאול יהלום:</w:t>
      </w:r>
    </w:p>
    <w:p w:rsidR="00000000" w:rsidRDefault="007A2C66">
      <w:pPr>
        <w:jc w:val="both"/>
        <w:rPr>
          <w:rFonts w:cs="David"/>
          <w:rtl/>
        </w:rPr>
      </w:pPr>
    </w:p>
    <w:p w:rsidR="00000000" w:rsidRDefault="007A2C66">
      <w:pPr>
        <w:pStyle w:val="a6"/>
        <w:rPr>
          <w:rFonts w:cs="David"/>
          <w:rtl/>
        </w:rPr>
      </w:pPr>
      <w:r>
        <w:rPr>
          <w:rFonts w:cs="David"/>
          <w:rtl/>
        </w:rPr>
        <w:tab/>
        <w:t>זה רק בתקופה ששמים את החור או ברגע ששמת - -</w:t>
      </w:r>
    </w:p>
    <w:p w:rsidR="00000000" w:rsidRDefault="007A2C66">
      <w:pPr>
        <w:pStyle w:val="a6"/>
        <w:rPr>
          <w:rFonts w:cs="David"/>
          <w:rtl/>
        </w:rPr>
      </w:pPr>
    </w:p>
    <w:p w:rsidR="00000000" w:rsidRDefault="007A2C66">
      <w:pPr>
        <w:pStyle w:val="a6"/>
        <w:rPr>
          <w:rFonts w:cs="David"/>
          <w:u w:val="single"/>
          <w:rtl/>
        </w:rPr>
      </w:pPr>
      <w:r>
        <w:rPr>
          <w:rFonts w:cs="David"/>
          <w:u w:val="single"/>
          <w:rtl/>
        </w:rPr>
        <w:t>אריה ליפשיץ:</w:t>
      </w:r>
    </w:p>
    <w:p w:rsidR="00000000" w:rsidRDefault="007A2C66">
      <w:pPr>
        <w:pStyle w:val="a6"/>
        <w:rPr>
          <w:rFonts w:cs="David"/>
          <w:u w:val="single"/>
          <w:rtl/>
        </w:rPr>
      </w:pPr>
    </w:p>
    <w:p w:rsidR="00000000" w:rsidRDefault="007A2C66">
      <w:pPr>
        <w:pStyle w:val="a6"/>
        <w:rPr>
          <w:rFonts w:cs="David"/>
          <w:rtl/>
        </w:rPr>
      </w:pPr>
      <w:r>
        <w:rPr>
          <w:rFonts w:cs="David"/>
          <w:rtl/>
        </w:rPr>
        <w:tab/>
        <w:t>הרגישות היא לכל החיים. הדלקת את מערכת החיסון, היא עושה את השטות הז</w:t>
      </w:r>
      <w:r>
        <w:rPr>
          <w:rFonts w:cs="David"/>
          <w:rtl/>
        </w:rPr>
        <w:t xml:space="preserve">את, מתחילה להגיב לניקל והרגישות היא לכל החיים. אם אתה מתערב בה יותר מדי קשה, היא מתחילה להגיב גם לניקל שאתה אוכל. אז אתה באמת כבר בן אדם מוגבל. זה אחד הסיבוכים למשל, יחסית הוא די נפוץ. זה מעבר לסיבוכים יותר מסכני חיים בצורה מיידית כמו זיהומים שיחסית נדיר. </w:t>
      </w:r>
      <w:r>
        <w:rPr>
          <w:rFonts w:cs="David"/>
          <w:rtl/>
        </w:rPr>
        <w:t>זיהומים מקומיים לא כל כך נדיר. הצטלקויות, כלומר הקטין הולך לעשות משהו שיעשה אותו "יותר יפה", כבר משהו שאפשר להתווכח עליו, וחוזר אחר כך עם איזה שהוא מום. ככל שהנקב נעשה במקום שיש בו יותר מבנים סחוסיים כך הסיכון למום יותר גדול.</w:t>
      </w:r>
    </w:p>
    <w:p w:rsidR="00000000" w:rsidRDefault="007A2C66">
      <w:pPr>
        <w:autoSpaceDE w:val="0"/>
        <w:autoSpaceDN w:val="0"/>
        <w:jc w:val="both"/>
        <w:rPr>
          <w:rFonts w:cs="David"/>
          <w:b/>
          <w:bCs/>
          <w:rtl/>
        </w:rPr>
      </w:pPr>
    </w:p>
    <w:p w:rsidR="00000000" w:rsidRDefault="007A2C66">
      <w:pPr>
        <w:autoSpaceDE w:val="0"/>
        <w:autoSpaceDN w:val="0"/>
        <w:jc w:val="both"/>
        <w:rPr>
          <w:rFonts w:cs="David"/>
          <w:u w:val="single"/>
          <w:rtl/>
        </w:rPr>
      </w:pPr>
      <w:r>
        <w:rPr>
          <w:rFonts w:cs="David"/>
          <w:u w:val="single"/>
          <w:rtl/>
        </w:rPr>
        <w:t>היו"ר שאול יהלום:</w:t>
      </w:r>
    </w:p>
    <w:p w:rsidR="00000000" w:rsidRDefault="007A2C66">
      <w:pPr>
        <w:jc w:val="both"/>
        <w:rPr>
          <w:rFonts w:cs="David"/>
          <w:rtl/>
        </w:rPr>
      </w:pPr>
    </w:p>
    <w:p w:rsidR="00000000" w:rsidRDefault="007A2C66">
      <w:pPr>
        <w:pStyle w:val="a6"/>
        <w:rPr>
          <w:rFonts w:cs="David"/>
          <w:rtl/>
        </w:rPr>
      </w:pPr>
      <w:r>
        <w:rPr>
          <w:rFonts w:cs="David"/>
          <w:rtl/>
        </w:rPr>
        <w:tab/>
        <w:t>אדוני מצד</w:t>
      </w:r>
      <w:r>
        <w:rPr>
          <w:rFonts w:cs="David"/>
          <w:rtl/>
        </w:rPr>
        <w:t>יק את החוק.</w:t>
      </w:r>
    </w:p>
    <w:p w:rsidR="00000000" w:rsidRDefault="007A2C66">
      <w:pPr>
        <w:pStyle w:val="a6"/>
        <w:rPr>
          <w:rFonts w:cs="David"/>
          <w:rtl/>
        </w:rPr>
      </w:pPr>
    </w:p>
    <w:p w:rsidR="00000000" w:rsidRDefault="007A2C66">
      <w:pPr>
        <w:pStyle w:val="a6"/>
        <w:rPr>
          <w:rFonts w:cs="David"/>
          <w:u w:val="single"/>
          <w:rtl/>
        </w:rPr>
      </w:pPr>
      <w:r>
        <w:rPr>
          <w:rFonts w:cs="David"/>
          <w:u w:val="single"/>
          <w:rtl/>
        </w:rPr>
        <w:t>אריה ליפשיץ:</w:t>
      </w:r>
    </w:p>
    <w:p w:rsidR="00000000" w:rsidRDefault="007A2C66">
      <w:pPr>
        <w:pStyle w:val="a6"/>
        <w:rPr>
          <w:rFonts w:cs="David"/>
          <w:u w:val="single"/>
          <w:rtl/>
        </w:rPr>
      </w:pPr>
    </w:p>
    <w:p w:rsidR="00000000" w:rsidRDefault="007A2C66">
      <w:pPr>
        <w:pStyle w:val="a6"/>
        <w:rPr>
          <w:rFonts w:cs="David"/>
          <w:rtl/>
        </w:rPr>
      </w:pPr>
      <w:r>
        <w:rPr>
          <w:rFonts w:cs="David"/>
          <w:rtl/>
        </w:rPr>
        <w:tab/>
        <w:t>ודאי. אני רק הייתי מחמיר עוד יותר, גם בתור אבא לא הייתי מרשה לאף אחד לנקב גם בתנוך של האוזן של הילד שלי לפני גיל בינה בלי הסכמתי.</w:t>
      </w:r>
    </w:p>
    <w:p w:rsidR="00000000" w:rsidRDefault="007A2C66">
      <w:pPr>
        <w:pStyle w:val="a6"/>
        <w:rPr>
          <w:rFonts w:cs="David"/>
          <w:rtl/>
        </w:rPr>
      </w:pPr>
    </w:p>
    <w:p w:rsidR="00000000" w:rsidRDefault="007A2C66">
      <w:pPr>
        <w:pStyle w:val="a6"/>
        <w:rPr>
          <w:rFonts w:cs="David"/>
          <w:u w:val="single"/>
          <w:rtl/>
        </w:rPr>
      </w:pPr>
      <w:r>
        <w:rPr>
          <w:rFonts w:cs="David"/>
          <w:u w:val="single"/>
          <w:rtl/>
        </w:rPr>
        <w:br w:type="page"/>
      </w:r>
      <w:r>
        <w:rPr>
          <w:rFonts w:cs="David"/>
          <w:u w:val="single"/>
          <w:rtl/>
        </w:rPr>
        <w:lastRenderedPageBreak/>
        <w:t>קריאה:</w:t>
      </w:r>
    </w:p>
    <w:p w:rsidR="00000000" w:rsidRDefault="007A2C66">
      <w:pPr>
        <w:pStyle w:val="a6"/>
        <w:rPr>
          <w:rFonts w:cs="David"/>
          <w:u w:val="single"/>
          <w:rtl/>
        </w:rPr>
      </w:pPr>
    </w:p>
    <w:p w:rsidR="00000000" w:rsidRDefault="007A2C66">
      <w:pPr>
        <w:pStyle w:val="a6"/>
        <w:rPr>
          <w:rFonts w:cs="David"/>
          <w:rtl/>
        </w:rPr>
      </w:pPr>
      <w:r>
        <w:rPr>
          <w:rFonts w:cs="David"/>
          <w:rtl/>
        </w:rPr>
        <w:tab/>
        <w:t xml:space="preserve">כרגע כתוב אוזן בכלל. אחת השאלה אם לצמצם תנוך - - </w:t>
      </w:r>
    </w:p>
    <w:p w:rsidR="00000000" w:rsidRDefault="007A2C66">
      <w:pPr>
        <w:pStyle w:val="a6"/>
        <w:rPr>
          <w:rFonts w:cs="David"/>
          <w:rtl/>
        </w:rPr>
      </w:pPr>
    </w:p>
    <w:p w:rsidR="00000000" w:rsidRDefault="007A2C66">
      <w:pPr>
        <w:pStyle w:val="a6"/>
        <w:rPr>
          <w:rFonts w:cs="David"/>
          <w:u w:val="single"/>
          <w:rtl/>
        </w:rPr>
      </w:pPr>
      <w:r>
        <w:rPr>
          <w:rFonts w:cs="David"/>
          <w:u w:val="single"/>
          <w:rtl/>
        </w:rPr>
        <w:t>אריה ליפשיץ:</w:t>
      </w:r>
    </w:p>
    <w:p w:rsidR="00000000" w:rsidRDefault="007A2C66">
      <w:pPr>
        <w:pStyle w:val="a6"/>
        <w:rPr>
          <w:rFonts w:cs="David"/>
          <w:u w:val="single"/>
          <w:rtl/>
        </w:rPr>
      </w:pPr>
    </w:p>
    <w:p w:rsidR="00000000" w:rsidRDefault="007A2C66">
      <w:pPr>
        <w:pStyle w:val="a6"/>
        <w:rPr>
          <w:rFonts w:cs="David"/>
          <w:rtl/>
        </w:rPr>
      </w:pPr>
      <w:r>
        <w:rPr>
          <w:rFonts w:cs="David"/>
          <w:rtl/>
        </w:rPr>
        <w:tab/>
        <w:t>כתוב אוזן. אם כבר</w:t>
      </w:r>
      <w:r>
        <w:rPr>
          <w:rFonts w:cs="David"/>
          <w:rtl/>
        </w:rPr>
        <w:t xml:space="preserve">- - - </w:t>
      </w:r>
    </w:p>
    <w:p w:rsidR="00000000" w:rsidRDefault="007A2C66">
      <w:pPr>
        <w:autoSpaceDE w:val="0"/>
        <w:autoSpaceDN w:val="0"/>
        <w:jc w:val="both"/>
        <w:rPr>
          <w:rFonts w:cs="David"/>
          <w:b/>
          <w:bCs/>
          <w:rtl/>
        </w:rPr>
      </w:pPr>
    </w:p>
    <w:p w:rsidR="00000000" w:rsidRDefault="007A2C66">
      <w:pPr>
        <w:autoSpaceDE w:val="0"/>
        <w:autoSpaceDN w:val="0"/>
        <w:jc w:val="both"/>
        <w:rPr>
          <w:rFonts w:cs="David"/>
          <w:u w:val="single"/>
          <w:rtl/>
        </w:rPr>
      </w:pPr>
      <w:r>
        <w:rPr>
          <w:rFonts w:cs="David"/>
          <w:u w:val="single"/>
          <w:rtl/>
        </w:rPr>
        <w:t>היו"ר שאול יהלום:</w:t>
      </w:r>
    </w:p>
    <w:p w:rsidR="00000000" w:rsidRDefault="007A2C66">
      <w:pPr>
        <w:jc w:val="both"/>
        <w:rPr>
          <w:rFonts w:cs="David"/>
          <w:rtl/>
        </w:rPr>
      </w:pPr>
    </w:p>
    <w:p w:rsidR="00000000" w:rsidRDefault="007A2C66">
      <w:pPr>
        <w:pStyle w:val="a6"/>
        <w:rPr>
          <w:rFonts w:cs="David"/>
          <w:rtl/>
        </w:rPr>
      </w:pPr>
      <w:r>
        <w:rPr>
          <w:rFonts w:cs="David"/>
          <w:rtl/>
        </w:rPr>
        <w:tab/>
        <w:t>הוא אמר את המילה תנוך.</w:t>
      </w:r>
    </w:p>
    <w:p w:rsidR="00000000" w:rsidRDefault="007A2C66">
      <w:pPr>
        <w:pStyle w:val="a6"/>
        <w:rPr>
          <w:rFonts w:cs="David"/>
          <w:rtl/>
        </w:rPr>
      </w:pPr>
    </w:p>
    <w:p w:rsidR="00000000" w:rsidRDefault="007A2C66">
      <w:pPr>
        <w:pStyle w:val="a6"/>
        <w:rPr>
          <w:rFonts w:cs="David"/>
          <w:u w:val="single"/>
          <w:rtl/>
        </w:rPr>
      </w:pPr>
      <w:r>
        <w:rPr>
          <w:rFonts w:cs="David"/>
          <w:u w:val="single"/>
          <w:rtl/>
        </w:rPr>
        <w:t>אריה ליפשיץ:</w:t>
      </w:r>
    </w:p>
    <w:p w:rsidR="00000000" w:rsidRDefault="007A2C66">
      <w:pPr>
        <w:pStyle w:val="a6"/>
        <w:rPr>
          <w:rFonts w:cs="David"/>
          <w:u w:val="single"/>
          <w:rtl/>
        </w:rPr>
      </w:pPr>
    </w:p>
    <w:p w:rsidR="00000000" w:rsidRDefault="007A2C66">
      <w:pPr>
        <w:pStyle w:val="a6"/>
        <w:rPr>
          <w:rFonts w:cs="David"/>
          <w:rtl/>
        </w:rPr>
      </w:pPr>
      <w:r>
        <w:rPr>
          <w:rFonts w:cs="David"/>
          <w:rtl/>
        </w:rPr>
        <w:tab/>
        <w:t>אוזן ותנוך. אוזן שלא בתנוך יש בה שני מבנים. עור וסחוס. במקום שהוא תנוך הסיכון לסיבוך הוא כפול. אלא ששני המבנים האלה יכולים להסתבך. אני לא הייתי נותן גם בתנוך. אני לא יודע למה צריך לאפשר למי</w:t>
      </w:r>
      <w:r>
        <w:rPr>
          <w:rFonts w:cs="David"/>
          <w:rtl/>
        </w:rPr>
        <w:t>שהו לדקור לילד שלי איזה שהוא משהו בלי הסכמתי.</w:t>
      </w:r>
    </w:p>
    <w:p w:rsidR="00000000" w:rsidRDefault="007A2C66">
      <w:pPr>
        <w:pStyle w:val="a6"/>
        <w:rPr>
          <w:rFonts w:cs="David"/>
          <w:rtl/>
        </w:rPr>
      </w:pPr>
    </w:p>
    <w:p w:rsidR="00000000" w:rsidRDefault="007A2C66">
      <w:pPr>
        <w:pStyle w:val="a6"/>
        <w:rPr>
          <w:rFonts w:cs="David"/>
          <w:u w:val="single"/>
          <w:rtl/>
        </w:rPr>
      </w:pPr>
      <w:r>
        <w:rPr>
          <w:rFonts w:cs="David"/>
          <w:u w:val="single"/>
          <w:rtl/>
        </w:rPr>
        <w:t>קריאה:</w:t>
      </w:r>
    </w:p>
    <w:p w:rsidR="00000000" w:rsidRDefault="007A2C66">
      <w:pPr>
        <w:pStyle w:val="a6"/>
        <w:rPr>
          <w:rFonts w:cs="David"/>
          <w:u w:val="single"/>
          <w:rtl/>
        </w:rPr>
      </w:pPr>
    </w:p>
    <w:p w:rsidR="00000000" w:rsidRDefault="007A2C66">
      <w:pPr>
        <w:pStyle w:val="a6"/>
        <w:rPr>
          <w:rFonts w:cs="David"/>
          <w:rtl/>
        </w:rPr>
      </w:pPr>
      <w:r>
        <w:rPr>
          <w:rFonts w:cs="David"/>
          <w:rtl/>
        </w:rPr>
        <w:tab/>
        <w:t>אבל החלקים שזה לא התנוך אתה אומר שהסיכון יותר גדול.</w:t>
      </w:r>
    </w:p>
    <w:p w:rsidR="00000000" w:rsidRDefault="007A2C66">
      <w:pPr>
        <w:autoSpaceDE w:val="0"/>
        <w:autoSpaceDN w:val="0"/>
        <w:jc w:val="both"/>
        <w:rPr>
          <w:rFonts w:cs="David"/>
          <w:b/>
          <w:bCs/>
          <w:rtl/>
        </w:rPr>
      </w:pPr>
    </w:p>
    <w:p w:rsidR="00000000" w:rsidRDefault="007A2C66">
      <w:pPr>
        <w:pStyle w:val="a6"/>
        <w:rPr>
          <w:rFonts w:cs="David"/>
          <w:u w:val="single"/>
          <w:rtl/>
        </w:rPr>
      </w:pPr>
      <w:r>
        <w:rPr>
          <w:rFonts w:cs="David"/>
          <w:u w:val="single"/>
          <w:rtl/>
        </w:rPr>
        <w:t>אריה ליפשיץ:</w:t>
      </w:r>
    </w:p>
    <w:p w:rsidR="00000000" w:rsidRDefault="007A2C66">
      <w:pPr>
        <w:pStyle w:val="a6"/>
        <w:rPr>
          <w:rFonts w:cs="David"/>
          <w:rtl/>
        </w:rPr>
      </w:pPr>
    </w:p>
    <w:p w:rsidR="00000000" w:rsidRDefault="007A2C66">
      <w:pPr>
        <w:pStyle w:val="a6"/>
        <w:rPr>
          <w:rFonts w:cs="David"/>
          <w:rtl/>
        </w:rPr>
      </w:pPr>
      <w:r>
        <w:rPr>
          <w:rFonts w:cs="David"/>
          <w:rtl/>
        </w:rPr>
        <w:tab/>
        <w:t>יותר גדול. בתנוך הסיכון טיפה יותר נמוך פשוט בגלל שיש שם פחות מבנים שמסתבכים. עדיין בתנוכים יש דבר שמאוד יכול להציק וזה הצטלקויות. מש</w:t>
      </w:r>
      <w:r>
        <w:rPr>
          <w:rFonts w:cs="David"/>
          <w:rtl/>
        </w:rPr>
        <w:t>ום מה, תנוכים אצל אנשים מסוימים נוטים לצלקות גדולות מאוד.</w:t>
      </w:r>
    </w:p>
    <w:p w:rsidR="00000000" w:rsidRDefault="007A2C66">
      <w:pPr>
        <w:autoSpaceDE w:val="0"/>
        <w:autoSpaceDN w:val="0"/>
        <w:jc w:val="both"/>
        <w:rPr>
          <w:rFonts w:cs="David"/>
          <w:b/>
          <w:bCs/>
          <w:rtl/>
        </w:rPr>
      </w:pPr>
    </w:p>
    <w:p w:rsidR="00000000" w:rsidRDefault="007A2C66">
      <w:pPr>
        <w:autoSpaceDE w:val="0"/>
        <w:autoSpaceDN w:val="0"/>
        <w:jc w:val="both"/>
        <w:rPr>
          <w:rFonts w:cs="David"/>
          <w:u w:val="single"/>
          <w:rtl/>
        </w:rPr>
      </w:pPr>
      <w:r>
        <w:rPr>
          <w:rFonts w:cs="David"/>
          <w:u w:val="single"/>
          <w:rtl/>
        </w:rPr>
        <w:t>היו"ר שאול יהלום:</w:t>
      </w:r>
    </w:p>
    <w:p w:rsidR="00000000" w:rsidRDefault="007A2C66">
      <w:pPr>
        <w:jc w:val="both"/>
        <w:rPr>
          <w:rFonts w:cs="David"/>
          <w:rtl/>
        </w:rPr>
      </w:pPr>
    </w:p>
    <w:p w:rsidR="00000000" w:rsidRDefault="007A2C66">
      <w:pPr>
        <w:pStyle w:val="a6"/>
        <w:rPr>
          <w:rFonts w:cs="David"/>
          <w:rtl/>
        </w:rPr>
      </w:pPr>
      <w:r>
        <w:rPr>
          <w:rFonts w:cs="David"/>
          <w:rtl/>
        </w:rPr>
        <w:tab/>
        <w:t>אני אגיד לך, ד"ר ליפשיץ. החוק הזה הוא לא כל כך נתון בידנו. זה חוק שכבר עבר קריאה ראשונה, ויכול להיות שחברי הכנסת שהסכימו והצביעו, אני לא מדבר, יש כאן רשימה ארוכה של מציעים בראשו</w:t>
      </w:r>
      <w:r>
        <w:rPr>
          <w:rFonts w:cs="David"/>
          <w:rtl/>
        </w:rPr>
        <w:t>ת חברת הכנסת פינקלשטיין, אבל יכול להיות שהם הסכימו כאשר אמרו להם שזה לא יהיה באוזניים. אתה מבין? זאת אומרת, יכול להיות שכתוב "לעשות חור לצורך ענידת תכשיטים שלא באוזניים". יכול להיות שהנושא של תכשיטים באוזניים מאוד מאוד מקובל בכל הזרמים ובכל העדות ובכל הגיל</w:t>
      </w:r>
      <w:r>
        <w:rPr>
          <w:rFonts w:cs="David"/>
          <w:rtl/>
        </w:rPr>
        <w:t>אים - - -</w:t>
      </w:r>
    </w:p>
    <w:p w:rsidR="00000000" w:rsidRDefault="007A2C66">
      <w:pPr>
        <w:pStyle w:val="a6"/>
        <w:rPr>
          <w:rFonts w:cs="David"/>
          <w:rtl/>
        </w:rPr>
      </w:pPr>
    </w:p>
    <w:p w:rsidR="00000000" w:rsidRDefault="007A2C66">
      <w:pPr>
        <w:pStyle w:val="a6"/>
        <w:ind w:left="1440" w:hanging="1440"/>
        <w:rPr>
          <w:rFonts w:cs="David"/>
          <w:u w:val="single"/>
          <w:rtl/>
        </w:rPr>
      </w:pPr>
      <w:r>
        <w:rPr>
          <w:rFonts w:cs="David"/>
          <w:u w:val="single"/>
          <w:rtl/>
        </w:rPr>
        <w:t>אריה ליפשיץ:</w:t>
      </w:r>
    </w:p>
    <w:p w:rsidR="00000000" w:rsidRDefault="007A2C66">
      <w:pPr>
        <w:pStyle w:val="a6"/>
        <w:rPr>
          <w:rFonts w:cs="David"/>
          <w:u w:val="single"/>
          <w:rtl/>
        </w:rPr>
      </w:pPr>
    </w:p>
    <w:p w:rsidR="00000000" w:rsidRDefault="007A2C66">
      <w:pPr>
        <w:pStyle w:val="a6"/>
        <w:rPr>
          <w:rFonts w:cs="David"/>
          <w:rtl/>
        </w:rPr>
      </w:pPr>
      <w:r>
        <w:rPr>
          <w:rFonts w:cs="David"/>
          <w:rtl/>
        </w:rPr>
        <w:tab/>
        <w:t>לא בלי הסכמת ההורים. יש עדות יותר מסורתיות אז עושים את הניקוב בתנוכים בגיל שלוש.</w:t>
      </w:r>
    </w:p>
    <w:p w:rsidR="00000000" w:rsidRDefault="007A2C66">
      <w:pPr>
        <w:autoSpaceDE w:val="0"/>
        <w:autoSpaceDN w:val="0"/>
        <w:jc w:val="both"/>
        <w:rPr>
          <w:rFonts w:cs="David"/>
          <w:b/>
          <w:bCs/>
          <w:rtl/>
        </w:rPr>
      </w:pPr>
    </w:p>
    <w:p w:rsidR="00000000" w:rsidRDefault="007A2C66">
      <w:pPr>
        <w:autoSpaceDE w:val="0"/>
        <w:autoSpaceDN w:val="0"/>
        <w:jc w:val="both"/>
        <w:rPr>
          <w:rFonts w:cs="David"/>
          <w:u w:val="single"/>
          <w:rtl/>
        </w:rPr>
      </w:pPr>
      <w:r>
        <w:rPr>
          <w:rFonts w:cs="David"/>
          <w:u w:val="single"/>
          <w:rtl/>
        </w:rPr>
        <w:t>היו"ר שאול יהלום:</w:t>
      </w:r>
    </w:p>
    <w:p w:rsidR="00000000" w:rsidRDefault="007A2C66">
      <w:pPr>
        <w:jc w:val="both"/>
        <w:rPr>
          <w:rFonts w:cs="David"/>
          <w:rtl/>
        </w:rPr>
      </w:pPr>
    </w:p>
    <w:p w:rsidR="00000000" w:rsidRDefault="007A2C66">
      <w:pPr>
        <w:pStyle w:val="a6"/>
        <w:rPr>
          <w:rFonts w:cs="David"/>
          <w:rtl/>
        </w:rPr>
      </w:pPr>
      <w:r>
        <w:rPr>
          <w:rFonts w:cs="David"/>
          <w:rtl/>
        </w:rPr>
        <w:tab/>
        <w:t>אבל זאת הצעת החוק. אם עכשיו נשנה אותה, יבואו אלינו בטענה, החמרתם. זאת אומרת, זאת הצעת החוק. אם המציעה היושבת כאן, ראש המציעה, אם</w:t>
      </w:r>
      <w:r>
        <w:rPr>
          <w:rFonts w:cs="David"/>
          <w:rtl/>
        </w:rPr>
        <w:t xml:space="preserve"> חברת הכנסת פינקלשטיין תרצה והיא שומעת את דבריך כאן, היא תגיש הצעת חוק חדשה, לאחר שנקבל את הצעת החוק, ותוסיף בהצעת חוק זאת גם אוזניים. עכשיו, אם אנחנו נקבל את זה יש סכנה שלא יקבלו בכלל. </w:t>
      </w:r>
    </w:p>
    <w:p w:rsidR="00000000" w:rsidRDefault="007A2C66">
      <w:pPr>
        <w:pStyle w:val="a6"/>
        <w:rPr>
          <w:rFonts w:cs="David"/>
          <w:rtl/>
        </w:rPr>
      </w:pPr>
    </w:p>
    <w:p w:rsidR="00000000" w:rsidRDefault="007A2C66">
      <w:pPr>
        <w:pStyle w:val="a6"/>
        <w:ind w:firstLine="720"/>
        <w:rPr>
          <w:rFonts w:cs="David"/>
          <w:rtl/>
        </w:rPr>
      </w:pPr>
      <w:r>
        <w:rPr>
          <w:rFonts w:cs="David"/>
          <w:rtl/>
        </w:rPr>
        <w:t>יש סכנה כזאת שיגידו, מה פתאום, היא עשתה לנו תרגיל.היא בהתחלה פיתתה .</w:t>
      </w:r>
      <w:r>
        <w:rPr>
          <w:rFonts w:cs="David"/>
          <w:rtl/>
        </w:rPr>
        <w:t xml:space="preserve"> היא לא שאלה. אם היתה מתייעצת עם אדוני לא יודע מה היתה מחליטה. אבל מה יגידו חברי כנסת מסוימים? היא פיתתה אותנו. היא פיתתה אותנו אמרה לא אוזניים, חשבנו, בסדר. פתאום כשזה הגיע לקריאה בין ראשונה לשנייה ושלישית החמירו גם לאוזניים. ואז יכול להיות, זה נקרא בלשון</w:t>
      </w:r>
      <w:r>
        <w:rPr>
          <w:rFonts w:cs="David"/>
          <w:rtl/>
        </w:rPr>
        <w:t xml:space="preserve"> הכנסת "נושא חדש". זאת אומרת, נניח, אני מעלה את זה כי אני לא רוצה להכשיל את החוק. אבל </w:t>
      </w:r>
      <w:r>
        <w:rPr>
          <w:rFonts w:cs="David"/>
          <w:rtl/>
        </w:rPr>
        <w:lastRenderedPageBreak/>
        <w:t xml:space="preserve">הפרוצדורה צריכה שחבר כנסת אחר שמתנגד לחוק היה קם ואומר, נושא חדש. ואז צריך ללכת לוועדת הכנסת להחליט אם זה נושא חדש ולעשות שם הצבעה וכל זה. </w:t>
      </w:r>
    </w:p>
    <w:p w:rsidR="00000000" w:rsidRDefault="007A2C66">
      <w:pPr>
        <w:pStyle w:val="a6"/>
        <w:ind w:firstLine="720"/>
        <w:rPr>
          <w:rFonts w:cs="David"/>
          <w:rtl/>
        </w:rPr>
      </w:pPr>
    </w:p>
    <w:p w:rsidR="00000000" w:rsidRDefault="007A2C66">
      <w:pPr>
        <w:pStyle w:val="a6"/>
        <w:ind w:firstLine="720"/>
        <w:rPr>
          <w:rFonts w:cs="David"/>
          <w:rtl/>
        </w:rPr>
      </w:pPr>
      <w:r>
        <w:rPr>
          <w:rFonts w:cs="David"/>
          <w:rtl/>
        </w:rPr>
        <w:t>אני חושש מאוד. אם אני מסתכל ע</w:t>
      </w:r>
      <w:r>
        <w:rPr>
          <w:rFonts w:cs="David"/>
          <w:rtl/>
        </w:rPr>
        <w:t>ל עצמי, שאני שמעתי על החוק, אמרתי, טוב. לא אוזניים, אז זה בסדר. כי אני מניח שגם מניסיונך, הרוב זה אוזניים למרות כל הדברים המשונים היום. עד לפני כמה שנים בוודאי הרוב היה אוזניים - - -</w:t>
      </w:r>
    </w:p>
    <w:p w:rsidR="00000000" w:rsidRDefault="007A2C66">
      <w:pPr>
        <w:pStyle w:val="a6"/>
        <w:rPr>
          <w:rFonts w:cs="David"/>
          <w:rtl/>
        </w:rPr>
      </w:pPr>
    </w:p>
    <w:p w:rsidR="00000000" w:rsidRDefault="007A2C66">
      <w:pPr>
        <w:pStyle w:val="a6"/>
        <w:rPr>
          <w:rFonts w:cs="David"/>
          <w:u w:val="single"/>
          <w:rtl/>
        </w:rPr>
      </w:pPr>
      <w:r>
        <w:rPr>
          <w:rFonts w:cs="David"/>
          <w:u w:val="single"/>
          <w:rtl/>
        </w:rPr>
        <w:t>אריה ליפשיץ:</w:t>
      </w:r>
    </w:p>
    <w:p w:rsidR="00000000" w:rsidRDefault="007A2C66">
      <w:pPr>
        <w:pStyle w:val="a6"/>
        <w:rPr>
          <w:rFonts w:cs="David"/>
          <w:u w:val="single"/>
          <w:rtl/>
        </w:rPr>
      </w:pPr>
    </w:p>
    <w:p w:rsidR="00000000" w:rsidRDefault="007A2C66">
      <w:pPr>
        <w:pStyle w:val="a6"/>
        <w:rPr>
          <w:rFonts w:cs="David"/>
          <w:rtl/>
        </w:rPr>
      </w:pPr>
      <w:r>
        <w:rPr>
          <w:rFonts w:cs="David"/>
          <w:rtl/>
        </w:rPr>
        <w:tab/>
        <w:t>גם לא עשו את זה כל כך בתוך האזורים הסחוסיים. עשו את זה בח</w:t>
      </w:r>
      <w:r>
        <w:rPr>
          <w:rFonts w:cs="David"/>
          <w:rtl/>
        </w:rPr>
        <w:t>לקים שיש בהם רק עור ושומן.</w:t>
      </w:r>
    </w:p>
    <w:p w:rsidR="00000000" w:rsidRDefault="007A2C66">
      <w:pPr>
        <w:autoSpaceDE w:val="0"/>
        <w:autoSpaceDN w:val="0"/>
        <w:jc w:val="both"/>
        <w:rPr>
          <w:rFonts w:cs="David"/>
          <w:b/>
          <w:bCs/>
          <w:rtl/>
        </w:rPr>
      </w:pPr>
    </w:p>
    <w:p w:rsidR="00000000" w:rsidRDefault="007A2C66">
      <w:pPr>
        <w:autoSpaceDE w:val="0"/>
        <w:autoSpaceDN w:val="0"/>
        <w:jc w:val="both"/>
        <w:rPr>
          <w:rFonts w:cs="David"/>
          <w:u w:val="single"/>
          <w:rtl/>
        </w:rPr>
      </w:pPr>
      <w:r>
        <w:rPr>
          <w:rFonts w:cs="David"/>
          <w:u w:val="single"/>
          <w:rtl/>
        </w:rPr>
        <w:t>היו"ר שאול יהלום:</w:t>
      </w:r>
    </w:p>
    <w:p w:rsidR="00000000" w:rsidRDefault="007A2C66">
      <w:pPr>
        <w:jc w:val="both"/>
        <w:rPr>
          <w:rFonts w:cs="David"/>
          <w:rtl/>
        </w:rPr>
      </w:pPr>
    </w:p>
    <w:p w:rsidR="00000000" w:rsidRDefault="007A2C66">
      <w:pPr>
        <w:pStyle w:val="a6"/>
        <w:rPr>
          <w:rFonts w:cs="David"/>
          <w:rtl/>
        </w:rPr>
      </w:pPr>
      <w:r>
        <w:rPr>
          <w:rFonts w:cs="David"/>
          <w:rtl/>
        </w:rPr>
        <w:tab/>
        <w:t>השאלה היא, נניח שאנחנו יכולים לקבל את היוצא מן הכלל, תנוך האוזן, אז אדוני חושב שזה יותר טוב.</w:t>
      </w:r>
    </w:p>
    <w:p w:rsidR="00000000" w:rsidRDefault="007A2C66">
      <w:pPr>
        <w:pStyle w:val="a6"/>
        <w:rPr>
          <w:rFonts w:cs="David"/>
          <w:rtl/>
        </w:rPr>
      </w:pPr>
    </w:p>
    <w:p w:rsidR="00000000" w:rsidRDefault="007A2C66">
      <w:pPr>
        <w:pStyle w:val="a6"/>
        <w:rPr>
          <w:rFonts w:cs="David"/>
          <w:u w:val="single"/>
          <w:rtl/>
        </w:rPr>
      </w:pPr>
      <w:r>
        <w:rPr>
          <w:rFonts w:cs="David"/>
          <w:u w:val="single"/>
          <w:rtl/>
        </w:rPr>
        <w:t>אריה ליפשיץ:</w:t>
      </w:r>
    </w:p>
    <w:p w:rsidR="00000000" w:rsidRDefault="007A2C66">
      <w:pPr>
        <w:pStyle w:val="a6"/>
        <w:rPr>
          <w:rFonts w:cs="David"/>
          <w:u w:val="single"/>
          <w:rtl/>
        </w:rPr>
      </w:pPr>
    </w:p>
    <w:p w:rsidR="00000000" w:rsidRDefault="007A2C66">
      <w:pPr>
        <w:pStyle w:val="a6"/>
        <w:rPr>
          <w:rFonts w:cs="David"/>
          <w:rtl/>
        </w:rPr>
      </w:pPr>
      <w:r>
        <w:rPr>
          <w:rFonts w:cs="David"/>
          <w:rtl/>
        </w:rPr>
        <w:tab/>
        <w:t xml:space="preserve">זה ודאי יותר טוב. </w:t>
      </w:r>
    </w:p>
    <w:p w:rsidR="00000000" w:rsidRDefault="007A2C66">
      <w:pPr>
        <w:autoSpaceDE w:val="0"/>
        <w:autoSpaceDN w:val="0"/>
        <w:jc w:val="both"/>
        <w:rPr>
          <w:rFonts w:cs="David"/>
          <w:b/>
          <w:bCs/>
          <w:rtl/>
        </w:rPr>
      </w:pPr>
    </w:p>
    <w:p w:rsidR="00000000" w:rsidRDefault="007A2C66">
      <w:pPr>
        <w:autoSpaceDE w:val="0"/>
        <w:autoSpaceDN w:val="0"/>
        <w:jc w:val="both"/>
        <w:rPr>
          <w:rFonts w:cs="David"/>
          <w:u w:val="single"/>
          <w:rtl/>
        </w:rPr>
      </w:pPr>
      <w:r>
        <w:rPr>
          <w:rFonts w:cs="David"/>
          <w:u w:val="single"/>
          <w:rtl/>
        </w:rPr>
        <w:t>היו"ר שאול יהלום:</w:t>
      </w:r>
    </w:p>
    <w:p w:rsidR="00000000" w:rsidRDefault="007A2C66">
      <w:pPr>
        <w:jc w:val="both"/>
        <w:rPr>
          <w:rFonts w:cs="David"/>
          <w:rtl/>
        </w:rPr>
      </w:pPr>
    </w:p>
    <w:p w:rsidR="00000000" w:rsidRDefault="007A2C66">
      <w:pPr>
        <w:pStyle w:val="a6"/>
        <w:rPr>
          <w:rFonts w:cs="David"/>
          <w:rtl/>
        </w:rPr>
      </w:pPr>
      <w:r>
        <w:rPr>
          <w:rFonts w:cs="David"/>
          <w:rtl/>
        </w:rPr>
        <w:tab/>
        <w:t xml:space="preserve">טוב. זה אני שומע גם המציעה מסכימה. עוד הערות בקשה? אז כרגע </w:t>
      </w:r>
      <w:r>
        <w:rPr>
          <w:rFonts w:cs="David"/>
          <w:rtl/>
        </w:rPr>
        <w:t>עומד על העניין הזה, נניח במקום שכתוב אוזניים, תנוך האוזניים. זה נוציא מהכלל. כן. בבקשה. עוד הערות.</w:t>
      </w:r>
    </w:p>
    <w:p w:rsidR="00000000" w:rsidRDefault="007A2C66">
      <w:pPr>
        <w:pStyle w:val="a6"/>
        <w:rPr>
          <w:rFonts w:cs="David"/>
          <w:rtl/>
        </w:rPr>
      </w:pPr>
    </w:p>
    <w:p w:rsidR="00000000" w:rsidRDefault="007A2C66">
      <w:pPr>
        <w:pStyle w:val="a6"/>
        <w:rPr>
          <w:rFonts w:cs="David"/>
          <w:u w:val="single"/>
          <w:rtl/>
        </w:rPr>
      </w:pPr>
      <w:r>
        <w:rPr>
          <w:rFonts w:cs="David"/>
          <w:u w:val="single"/>
          <w:rtl/>
        </w:rPr>
        <w:t>גילה פינקלשטיין:</w:t>
      </w:r>
    </w:p>
    <w:p w:rsidR="00000000" w:rsidRDefault="007A2C66">
      <w:pPr>
        <w:pStyle w:val="a6"/>
        <w:rPr>
          <w:rFonts w:cs="David"/>
          <w:u w:val="single"/>
          <w:rtl/>
        </w:rPr>
      </w:pPr>
    </w:p>
    <w:p w:rsidR="00000000" w:rsidRDefault="007A2C66">
      <w:pPr>
        <w:pStyle w:val="a6"/>
        <w:rPr>
          <w:rFonts w:cs="David"/>
          <w:rtl/>
        </w:rPr>
      </w:pPr>
      <w:r>
        <w:rPr>
          <w:rFonts w:cs="David"/>
          <w:rtl/>
        </w:rPr>
        <w:tab/>
        <w:t>אפשר להוסיף לדבריו של ד"ר ליפשיץ. אנחנו יודעים שבמדינות ארצות הברית למשל, בפלורידה ובטקסס דורשים אישור נוטריוני של ההורים. אנחנו יודעים ש</w:t>
      </w:r>
      <w:r>
        <w:rPr>
          <w:rFonts w:cs="David"/>
          <w:rtl/>
        </w:rPr>
        <w:t>בניו יורק דורשים נוכחות הורים.</w:t>
      </w:r>
    </w:p>
    <w:p w:rsidR="00000000" w:rsidRDefault="007A2C66">
      <w:pPr>
        <w:autoSpaceDE w:val="0"/>
        <w:autoSpaceDN w:val="0"/>
        <w:jc w:val="both"/>
        <w:rPr>
          <w:rFonts w:cs="David"/>
          <w:b/>
          <w:bCs/>
          <w:rtl/>
        </w:rPr>
      </w:pPr>
    </w:p>
    <w:p w:rsidR="00000000" w:rsidRDefault="007A2C66">
      <w:pPr>
        <w:autoSpaceDE w:val="0"/>
        <w:autoSpaceDN w:val="0"/>
        <w:jc w:val="both"/>
        <w:rPr>
          <w:rFonts w:cs="David"/>
          <w:u w:val="single"/>
          <w:rtl/>
        </w:rPr>
      </w:pPr>
      <w:r>
        <w:rPr>
          <w:rFonts w:cs="David"/>
          <w:u w:val="single"/>
          <w:rtl/>
        </w:rPr>
        <w:t>היו"ר שאול יהלום:</w:t>
      </w:r>
    </w:p>
    <w:p w:rsidR="00000000" w:rsidRDefault="007A2C66">
      <w:pPr>
        <w:jc w:val="both"/>
        <w:rPr>
          <w:rFonts w:cs="David"/>
          <w:rtl/>
        </w:rPr>
      </w:pPr>
    </w:p>
    <w:p w:rsidR="00000000" w:rsidRDefault="007A2C66">
      <w:pPr>
        <w:pStyle w:val="a6"/>
        <w:rPr>
          <w:rFonts w:cs="David"/>
          <w:rtl/>
        </w:rPr>
      </w:pPr>
      <w:r>
        <w:rPr>
          <w:rFonts w:cs="David"/>
          <w:rtl/>
        </w:rPr>
        <w:tab/>
        <w:t>גבירתי רוצה לשכנע אותנו?</w:t>
      </w:r>
    </w:p>
    <w:p w:rsidR="00000000" w:rsidRDefault="007A2C66">
      <w:pPr>
        <w:pStyle w:val="a6"/>
        <w:rPr>
          <w:rFonts w:cs="David"/>
          <w:rtl/>
        </w:rPr>
      </w:pPr>
    </w:p>
    <w:p w:rsidR="00000000" w:rsidRDefault="007A2C66">
      <w:pPr>
        <w:pStyle w:val="a6"/>
        <w:rPr>
          <w:rFonts w:cs="David"/>
          <w:u w:val="single"/>
          <w:rtl/>
        </w:rPr>
      </w:pPr>
      <w:r>
        <w:rPr>
          <w:rFonts w:cs="David"/>
          <w:u w:val="single"/>
          <w:rtl/>
        </w:rPr>
        <w:t>גילה פינקלשטיין:</w:t>
      </w:r>
    </w:p>
    <w:p w:rsidR="00000000" w:rsidRDefault="007A2C66">
      <w:pPr>
        <w:pStyle w:val="a6"/>
        <w:rPr>
          <w:rFonts w:cs="David"/>
          <w:u w:val="single"/>
          <w:rtl/>
        </w:rPr>
      </w:pPr>
    </w:p>
    <w:p w:rsidR="00000000" w:rsidRDefault="007A2C66">
      <w:pPr>
        <w:pStyle w:val="a6"/>
        <w:rPr>
          <w:rFonts w:cs="David"/>
          <w:rtl/>
        </w:rPr>
      </w:pPr>
      <w:r>
        <w:rPr>
          <w:rFonts w:cs="David"/>
          <w:rtl/>
        </w:rPr>
        <w:tab/>
        <w:t>להוסיף לחוק.</w:t>
      </w:r>
    </w:p>
    <w:p w:rsidR="00000000" w:rsidRDefault="007A2C66">
      <w:pPr>
        <w:autoSpaceDE w:val="0"/>
        <w:autoSpaceDN w:val="0"/>
        <w:jc w:val="both"/>
        <w:rPr>
          <w:rFonts w:cs="David"/>
          <w:b/>
          <w:bCs/>
          <w:rtl/>
        </w:rPr>
      </w:pPr>
    </w:p>
    <w:p w:rsidR="00000000" w:rsidRDefault="007A2C66">
      <w:pPr>
        <w:autoSpaceDE w:val="0"/>
        <w:autoSpaceDN w:val="0"/>
        <w:jc w:val="both"/>
        <w:rPr>
          <w:rFonts w:cs="David"/>
          <w:u w:val="single"/>
          <w:rtl/>
        </w:rPr>
      </w:pPr>
      <w:r>
        <w:rPr>
          <w:rFonts w:cs="David"/>
          <w:u w:val="single"/>
          <w:rtl/>
        </w:rPr>
        <w:t>היו"ר שאול יהלום:</w:t>
      </w:r>
    </w:p>
    <w:p w:rsidR="00000000" w:rsidRDefault="007A2C66">
      <w:pPr>
        <w:jc w:val="both"/>
        <w:rPr>
          <w:rFonts w:cs="David"/>
          <w:rtl/>
        </w:rPr>
      </w:pPr>
    </w:p>
    <w:p w:rsidR="00000000" w:rsidRDefault="007A2C66">
      <w:pPr>
        <w:pStyle w:val="a6"/>
        <w:rPr>
          <w:rFonts w:cs="David"/>
          <w:rtl/>
        </w:rPr>
      </w:pPr>
      <w:r>
        <w:rPr>
          <w:rFonts w:cs="David"/>
          <w:rtl/>
        </w:rPr>
        <w:tab/>
        <w:t>לא. לא .לא. זה הוא לא אמר.</w:t>
      </w:r>
    </w:p>
    <w:p w:rsidR="00000000" w:rsidRDefault="007A2C66">
      <w:pPr>
        <w:pStyle w:val="a6"/>
        <w:rPr>
          <w:rFonts w:cs="David"/>
          <w:rtl/>
        </w:rPr>
      </w:pPr>
    </w:p>
    <w:p w:rsidR="00000000" w:rsidRDefault="007A2C66">
      <w:pPr>
        <w:pStyle w:val="a6"/>
        <w:rPr>
          <w:rFonts w:cs="David"/>
          <w:u w:val="single"/>
          <w:rtl/>
        </w:rPr>
      </w:pPr>
      <w:r>
        <w:rPr>
          <w:rFonts w:cs="David"/>
          <w:u w:val="single"/>
          <w:rtl/>
        </w:rPr>
        <w:t>גילה פינקלשטיין:</w:t>
      </w:r>
    </w:p>
    <w:p w:rsidR="00000000" w:rsidRDefault="007A2C66">
      <w:pPr>
        <w:pStyle w:val="a6"/>
        <w:rPr>
          <w:rFonts w:cs="David"/>
          <w:u w:val="single"/>
          <w:rtl/>
        </w:rPr>
      </w:pPr>
    </w:p>
    <w:p w:rsidR="00000000" w:rsidRDefault="007A2C66">
      <w:pPr>
        <w:pStyle w:val="a6"/>
        <w:rPr>
          <w:rFonts w:cs="David"/>
          <w:rtl/>
        </w:rPr>
      </w:pPr>
      <w:r>
        <w:rPr>
          <w:rFonts w:cs="David"/>
          <w:rtl/>
        </w:rPr>
        <w:tab/>
        <w:t>לחזק את החוק.</w:t>
      </w:r>
    </w:p>
    <w:p w:rsidR="00000000" w:rsidRDefault="007A2C66">
      <w:pPr>
        <w:autoSpaceDE w:val="0"/>
        <w:autoSpaceDN w:val="0"/>
        <w:jc w:val="both"/>
        <w:rPr>
          <w:rFonts w:cs="David"/>
          <w:b/>
          <w:bCs/>
          <w:rtl/>
        </w:rPr>
      </w:pPr>
    </w:p>
    <w:p w:rsidR="00000000" w:rsidRDefault="007A2C66">
      <w:pPr>
        <w:autoSpaceDE w:val="0"/>
        <w:autoSpaceDN w:val="0"/>
        <w:jc w:val="both"/>
        <w:rPr>
          <w:rFonts w:cs="David"/>
          <w:u w:val="single"/>
          <w:rtl/>
        </w:rPr>
      </w:pPr>
      <w:r>
        <w:rPr>
          <w:rFonts w:cs="David"/>
          <w:u w:val="single"/>
          <w:rtl/>
        </w:rPr>
        <w:br w:type="page"/>
      </w:r>
      <w:r>
        <w:rPr>
          <w:rFonts w:cs="David"/>
          <w:u w:val="single"/>
          <w:rtl/>
        </w:rPr>
        <w:lastRenderedPageBreak/>
        <w:t>היו"ר שאול יהלום:</w:t>
      </w:r>
    </w:p>
    <w:p w:rsidR="00000000" w:rsidRDefault="007A2C66">
      <w:pPr>
        <w:jc w:val="both"/>
        <w:rPr>
          <w:rFonts w:cs="David"/>
          <w:rtl/>
        </w:rPr>
      </w:pPr>
    </w:p>
    <w:p w:rsidR="00000000" w:rsidRDefault="007A2C66">
      <w:pPr>
        <w:pStyle w:val="a6"/>
        <w:rPr>
          <w:rFonts w:cs="David"/>
          <w:rtl/>
        </w:rPr>
      </w:pPr>
      <w:r>
        <w:rPr>
          <w:rFonts w:cs="David"/>
          <w:rtl/>
        </w:rPr>
        <w:tab/>
        <w:t>אני לא מבין מדברייך. את רוצה לעשות אישור נ</w:t>
      </w:r>
      <w:r>
        <w:rPr>
          <w:rFonts w:cs="David"/>
          <w:rtl/>
        </w:rPr>
        <w:t>וטריוני?</w:t>
      </w:r>
    </w:p>
    <w:p w:rsidR="00000000" w:rsidRDefault="007A2C66">
      <w:pPr>
        <w:pStyle w:val="a6"/>
        <w:rPr>
          <w:rFonts w:cs="David"/>
          <w:rtl/>
        </w:rPr>
      </w:pPr>
    </w:p>
    <w:p w:rsidR="00000000" w:rsidRDefault="007A2C66">
      <w:pPr>
        <w:pStyle w:val="a6"/>
        <w:rPr>
          <w:rFonts w:cs="David"/>
          <w:u w:val="single"/>
          <w:rtl/>
        </w:rPr>
      </w:pPr>
      <w:r>
        <w:rPr>
          <w:rFonts w:cs="David"/>
          <w:u w:val="single"/>
          <w:rtl/>
        </w:rPr>
        <w:t>גילה פינקלשטיין:</w:t>
      </w:r>
    </w:p>
    <w:p w:rsidR="00000000" w:rsidRDefault="007A2C66">
      <w:pPr>
        <w:pStyle w:val="a6"/>
        <w:rPr>
          <w:rFonts w:cs="David"/>
          <w:u w:val="single"/>
          <w:rtl/>
        </w:rPr>
      </w:pPr>
    </w:p>
    <w:p w:rsidR="00000000" w:rsidRDefault="007A2C66">
      <w:pPr>
        <w:pStyle w:val="a6"/>
        <w:rPr>
          <w:rFonts w:cs="David"/>
          <w:rtl/>
        </w:rPr>
      </w:pPr>
      <w:r>
        <w:rPr>
          <w:rFonts w:cs="David"/>
          <w:rtl/>
        </w:rPr>
        <w:tab/>
        <w:t>לא.</w:t>
      </w:r>
    </w:p>
    <w:p w:rsidR="00000000" w:rsidRDefault="007A2C66">
      <w:pPr>
        <w:autoSpaceDE w:val="0"/>
        <w:autoSpaceDN w:val="0"/>
        <w:jc w:val="both"/>
        <w:rPr>
          <w:rFonts w:cs="David"/>
          <w:b/>
          <w:bCs/>
          <w:rtl/>
        </w:rPr>
      </w:pPr>
    </w:p>
    <w:p w:rsidR="00000000" w:rsidRDefault="007A2C66">
      <w:pPr>
        <w:autoSpaceDE w:val="0"/>
        <w:autoSpaceDN w:val="0"/>
        <w:jc w:val="both"/>
        <w:rPr>
          <w:rFonts w:cs="David"/>
          <w:u w:val="single"/>
          <w:rtl/>
        </w:rPr>
      </w:pPr>
      <w:r>
        <w:rPr>
          <w:rFonts w:cs="David"/>
          <w:u w:val="single"/>
          <w:rtl/>
        </w:rPr>
        <w:t>היו"ר שאול יהלום:</w:t>
      </w:r>
    </w:p>
    <w:p w:rsidR="00000000" w:rsidRDefault="007A2C66">
      <w:pPr>
        <w:jc w:val="both"/>
        <w:rPr>
          <w:rFonts w:cs="David"/>
          <w:rtl/>
        </w:rPr>
      </w:pPr>
    </w:p>
    <w:p w:rsidR="00000000" w:rsidRDefault="007A2C66">
      <w:pPr>
        <w:pStyle w:val="a6"/>
        <w:rPr>
          <w:rFonts w:cs="David"/>
          <w:rtl/>
        </w:rPr>
      </w:pPr>
      <w:r>
        <w:rPr>
          <w:rFonts w:cs="David"/>
          <w:rtl/>
        </w:rPr>
        <w:tab/>
        <w:t>אז למה?</w:t>
      </w:r>
    </w:p>
    <w:p w:rsidR="00000000" w:rsidRDefault="007A2C66">
      <w:pPr>
        <w:pStyle w:val="a6"/>
        <w:rPr>
          <w:rFonts w:cs="David"/>
          <w:rtl/>
        </w:rPr>
      </w:pPr>
    </w:p>
    <w:p w:rsidR="00000000" w:rsidRDefault="007A2C66">
      <w:pPr>
        <w:pStyle w:val="a6"/>
        <w:rPr>
          <w:rFonts w:cs="David"/>
          <w:u w:val="single"/>
          <w:rtl/>
        </w:rPr>
      </w:pPr>
      <w:r>
        <w:rPr>
          <w:rFonts w:cs="David"/>
          <w:u w:val="single"/>
          <w:rtl/>
        </w:rPr>
        <w:t>גילה פינקלשטיין:</w:t>
      </w:r>
    </w:p>
    <w:p w:rsidR="00000000" w:rsidRDefault="007A2C66">
      <w:pPr>
        <w:pStyle w:val="a6"/>
        <w:rPr>
          <w:rFonts w:cs="David"/>
          <w:u w:val="single"/>
          <w:rtl/>
        </w:rPr>
      </w:pPr>
    </w:p>
    <w:p w:rsidR="00000000" w:rsidRDefault="007A2C66">
      <w:pPr>
        <w:pStyle w:val="a6"/>
        <w:rPr>
          <w:rFonts w:cs="David"/>
          <w:rtl/>
        </w:rPr>
      </w:pPr>
      <w:r>
        <w:rPr>
          <w:rFonts w:cs="David"/>
          <w:rtl/>
        </w:rPr>
        <w:tab/>
        <w:t>להשאיר את החוק כמו שהוא - - -</w:t>
      </w:r>
    </w:p>
    <w:p w:rsidR="00000000" w:rsidRDefault="007A2C66">
      <w:pPr>
        <w:autoSpaceDE w:val="0"/>
        <w:autoSpaceDN w:val="0"/>
        <w:jc w:val="both"/>
        <w:rPr>
          <w:rFonts w:cs="David"/>
          <w:b/>
          <w:bCs/>
          <w:rtl/>
        </w:rPr>
      </w:pPr>
    </w:p>
    <w:p w:rsidR="00000000" w:rsidRDefault="007A2C66">
      <w:pPr>
        <w:pStyle w:val="a6"/>
        <w:rPr>
          <w:rFonts w:cs="David"/>
          <w:u w:val="single"/>
          <w:rtl/>
        </w:rPr>
      </w:pPr>
      <w:r>
        <w:rPr>
          <w:rFonts w:cs="David"/>
          <w:u w:val="single"/>
          <w:rtl/>
        </w:rPr>
        <w:t>יצחק בקר:</w:t>
      </w:r>
    </w:p>
    <w:p w:rsidR="00000000" w:rsidRDefault="007A2C66">
      <w:pPr>
        <w:pStyle w:val="a6"/>
        <w:rPr>
          <w:rFonts w:cs="David"/>
          <w:u w:val="single"/>
          <w:rtl/>
        </w:rPr>
      </w:pPr>
    </w:p>
    <w:p w:rsidR="00000000" w:rsidRDefault="007A2C66">
      <w:pPr>
        <w:pStyle w:val="a6"/>
        <w:rPr>
          <w:rFonts w:cs="David"/>
          <w:rtl/>
        </w:rPr>
      </w:pPr>
      <w:r>
        <w:rPr>
          <w:rFonts w:cs="David"/>
          <w:rtl/>
        </w:rPr>
        <w:tab/>
        <w:t xml:space="preserve">חשבתי כבר להעיר בכיוון הזה. נראה לי שבסופו של יום, המטרה של החוק אני לא בטוח שתושג במסגרת ההצעה שהוצעה. כי הרי בסופו של דבר, על מי </w:t>
      </w:r>
      <w:r>
        <w:rPr>
          <w:rFonts w:cs="David"/>
          <w:rtl/>
        </w:rPr>
        <w:t>רוצים להגן? על אותם ילדים שההורים שלהם היו אומרים לא. בשלב הזה אנחנו לא נלך על זה. כי ההורים שהיו מסכימים, בלאו הכי היו מקבלים. אז בסופו של דבר אותם ילדים, יכולים, כמו שעושים בבתי ספר, לכתוב איזה פתק, ולחתום בשם ההורים, ואז זה מכסה את בעל העסק, מכסה את היל</w:t>
      </w:r>
      <w:r>
        <w:rPr>
          <w:rFonts w:cs="David"/>
          <w:rtl/>
        </w:rPr>
        <w:t>ד ולא משיג שום דבר.</w:t>
      </w:r>
    </w:p>
    <w:p w:rsidR="00000000" w:rsidRDefault="007A2C66">
      <w:pPr>
        <w:autoSpaceDE w:val="0"/>
        <w:autoSpaceDN w:val="0"/>
        <w:jc w:val="both"/>
        <w:rPr>
          <w:rFonts w:cs="David"/>
          <w:b/>
          <w:bCs/>
          <w:rtl/>
        </w:rPr>
      </w:pPr>
    </w:p>
    <w:p w:rsidR="00000000" w:rsidRDefault="007A2C66">
      <w:pPr>
        <w:autoSpaceDE w:val="0"/>
        <w:autoSpaceDN w:val="0"/>
        <w:jc w:val="both"/>
        <w:rPr>
          <w:rFonts w:cs="David"/>
          <w:u w:val="single"/>
          <w:rtl/>
        </w:rPr>
      </w:pPr>
      <w:r>
        <w:rPr>
          <w:rFonts w:cs="David"/>
          <w:u w:val="single"/>
          <w:rtl/>
        </w:rPr>
        <w:t>היו"ר שאול יהלום:</w:t>
      </w:r>
    </w:p>
    <w:p w:rsidR="00000000" w:rsidRDefault="007A2C66">
      <w:pPr>
        <w:jc w:val="both"/>
        <w:rPr>
          <w:rFonts w:cs="David"/>
          <w:rtl/>
        </w:rPr>
      </w:pPr>
    </w:p>
    <w:p w:rsidR="00000000" w:rsidRDefault="007A2C66">
      <w:pPr>
        <w:pStyle w:val="a6"/>
        <w:rPr>
          <w:rFonts w:cs="David"/>
          <w:rtl/>
        </w:rPr>
      </w:pPr>
      <w:r>
        <w:rPr>
          <w:rFonts w:cs="David"/>
          <w:rtl/>
        </w:rPr>
        <w:tab/>
        <w:t>גבירתי היועצת המשפטית מתנגדת לדבריך. מדוע?</w:t>
      </w:r>
    </w:p>
    <w:p w:rsidR="00000000" w:rsidRDefault="007A2C66">
      <w:pPr>
        <w:pStyle w:val="a6"/>
        <w:rPr>
          <w:rFonts w:cs="David"/>
          <w:rtl/>
        </w:rPr>
      </w:pPr>
    </w:p>
    <w:p w:rsidR="00000000" w:rsidRDefault="007A2C66">
      <w:pPr>
        <w:pStyle w:val="a6"/>
        <w:rPr>
          <w:rFonts w:cs="David"/>
          <w:u w:val="single"/>
          <w:rtl/>
        </w:rPr>
      </w:pPr>
      <w:r>
        <w:rPr>
          <w:rFonts w:cs="David"/>
          <w:u w:val="single"/>
          <w:rtl/>
        </w:rPr>
        <w:t>ג'ודי וסרמן:</w:t>
      </w:r>
    </w:p>
    <w:p w:rsidR="00000000" w:rsidRDefault="007A2C66">
      <w:pPr>
        <w:pStyle w:val="a6"/>
        <w:rPr>
          <w:rFonts w:cs="David"/>
          <w:u w:val="single"/>
          <w:rtl/>
        </w:rPr>
      </w:pPr>
    </w:p>
    <w:p w:rsidR="00000000" w:rsidRDefault="007A2C66">
      <w:pPr>
        <w:pStyle w:val="a6"/>
        <w:rPr>
          <w:rFonts w:cs="David"/>
          <w:rtl/>
        </w:rPr>
      </w:pPr>
      <w:r>
        <w:rPr>
          <w:rFonts w:cs="David"/>
          <w:rtl/>
        </w:rPr>
        <w:tab/>
        <w:t>כי אנחנו מוסיפים הוראה שהיא דומה להוראה ב-2(ו) בעניין כתובת קעקע, ושם מדובר על הסכמה שניתנת לגבי קעקוע וזה חל גם על העניין הזה, הסכמה בכתב בפני אותו אדם. זא</w:t>
      </w:r>
      <w:r>
        <w:rPr>
          <w:rFonts w:cs="David"/>
          <w:rtl/>
        </w:rPr>
        <w:t>ת אומרת, ההורה צריך לתת הסכמה בכתב בפני האדם שעושה את הקעקוע. לא איזה נייר.</w:t>
      </w:r>
    </w:p>
    <w:p w:rsidR="00000000" w:rsidRDefault="007A2C66">
      <w:pPr>
        <w:autoSpaceDE w:val="0"/>
        <w:autoSpaceDN w:val="0"/>
        <w:jc w:val="both"/>
        <w:rPr>
          <w:rFonts w:cs="David"/>
          <w:b/>
          <w:bCs/>
          <w:rtl/>
        </w:rPr>
      </w:pPr>
    </w:p>
    <w:p w:rsidR="00000000" w:rsidRDefault="007A2C66">
      <w:pPr>
        <w:autoSpaceDE w:val="0"/>
        <w:autoSpaceDN w:val="0"/>
        <w:jc w:val="both"/>
        <w:rPr>
          <w:rFonts w:cs="David"/>
          <w:u w:val="single"/>
          <w:rtl/>
        </w:rPr>
      </w:pPr>
      <w:r>
        <w:rPr>
          <w:rFonts w:cs="David"/>
          <w:u w:val="single"/>
          <w:rtl/>
        </w:rPr>
        <w:t>היו"ר שאול יהלום:</w:t>
      </w:r>
    </w:p>
    <w:p w:rsidR="00000000" w:rsidRDefault="007A2C66">
      <w:pPr>
        <w:jc w:val="both"/>
        <w:rPr>
          <w:rFonts w:cs="David"/>
          <w:rtl/>
        </w:rPr>
      </w:pPr>
    </w:p>
    <w:p w:rsidR="00000000" w:rsidRDefault="007A2C66">
      <w:pPr>
        <w:pStyle w:val="a6"/>
        <w:rPr>
          <w:rFonts w:cs="David"/>
          <w:rtl/>
        </w:rPr>
      </w:pPr>
      <w:r>
        <w:rPr>
          <w:rFonts w:cs="David"/>
          <w:rtl/>
        </w:rPr>
        <w:tab/>
        <w:t>אז זה סודר. עוד מישהו רוצה להעיר משהו?</w:t>
      </w:r>
    </w:p>
    <w:p w:rsidR="00000000" w:rsidRDefault="007A2C66">
      <w:pPr>
        <w:pStyle w:val="a6"/>
        <w:rPr>
          <w:rFonts w:cs="David"/>
          <w:rtl/>
        </w:rPr>
      </w:pPr>
    </w:p>
    <w:p w:rsidR="00000000" w:rsidRDefault="007A2C66">
      <w:pPr>
        <w:pStyle w:val="a6"/>
        <w:rPr>
          <w:rFonts w:cs="David"/>
          <w:u w:val="single"/>
          <w:rtl/>
        </w:rPr>
      </w:pPr>
      <w:r>
        <w:rPr>
          <w:rFonts w:cs="David"/>
          <w:u w:val="single"/>
          <w:rtl/>
        </w:rPr>
        <w:t>אריה ליפשיץ:</w:t>
      </w:r>
    </w:p>
    <w:p w:rsidR="00000000" w:rsidRDefault="007A2C66">
      <w:pPr>
        <w:pStyle w:val="a6"/>
        <w:rPr>
          <w:rFonts w:cs="David"/>
          <w:u w:val="single"/>
          <w:rtl/>
        </w:rPr>
      </w:pPr>
    </w:p>
    <w:p w:rsidR="00000000" w:rsidRDefault="007A2C66">
      <w:pPr>
        <w:pStyle w:val="a6"/>
        <w:rPr>
          <w:rFonts w:cs="David"/>
          <w:rtl/>
        </w:rPr>
      </w:pPr>
      <w:r>
        <w:rPr>
          <w:rFonts w:cs="David"/>
          <w:rtl/>
        </w:rPr>
        <w:tab/>
        <w:t xml:space="preserve">גם ילדים עושים את הדברים האלה כל הזמן. אני שואל את ההורים, מה? אומרים, עשתה את זה בלי ידיעתי. </w:t>
      </w:r>
    </w:p>
    <w:p w:rsidR="00000000" w:rsidRDefault="007A2C66">
      <w:pPr>
        <w:autoSpaceDE w:val="0"/>
        <w:autoSpaceDN w:val="0"/>
        <w:jc w:val="both"/>
        <w:rPr>
          <w:rFonts w:cs="David"/>
          <w:b/>
          <w:bCs/>
          <w:rtl/>
        </w:rPr>
      </w:pPr>
    </w:p>
    <w:p w:rsidR="00000000" w:rsidRDefault="007A2C66">
      <w:pPr>
        <w:autoSpaceDE w:val="0"/>
        <w:autoSpaceDN w:val="0"/>
        <w:jc w:val="both"/>
        <w:rPr>
          <w:rFonts w:cs="David"/>
          <w:u w:val="single"/>
          <w:rtl/>
        </w:rPr>
      </w:pPr>
      <w:r>
        <w:rPr>
          <w:rFonts w:cs="David"/>
          <w:u w:val="single"/>
          <w:rtl/>
        </w:rPr>
        <w:t>היו"ר שא</w:t>
      </w:r>
      <w:r>
        <w:rPr>
          <w:rFonts w:cs="David"/>
          <w:u w:val="single"/>
          <w:rtl/>
        </w:rPr>
        <w:t>ול יהלום:</w:t>
      </w:r>
    </w:p>
    <w:p w:rsidR="00000000" w:rsidRDefault="007A2C66">
      <w:pPr>
        <w:jc w:val="both"/>
        <w:rPr>
          <w:rFonts w:cs="David"/>
          <w:rtl/>
        </w:rPr>
      </w:pPr>
    </w:p>
    <w:p w:rsidR="00000000" w:rsidRDefault="007A2C66">
      <w:pPr>
        <w:pStyle w:val="a6"/>
        <w:rPr>
          <w:rFonts w:cs="David"/>
          <w:rtl/>
        </w:rPr>
      </w:pPr>
      <w:r>
        <w:rPr>
          <w:rFonts w:cs="David"/>
          <w:rtl/>
        </w:rPr>
        <w:tab/>
        <w:t>מכאן ואילך זה לא יקרה, חוץ מאשר תנוך האוזן. או שזה יהיה במקומות מוסתרים שאפילו ההורים לא יידעו מזה.</w:t>
      </w:r>
    </w:p>
    <w:p w:rsidR="00000000" w:rsidRDefault="007A2C66">
      <w:pPr>
        <w:autoSpaceDE w:val="0"/>
        <w:autoSpaceDN w:val="0"/>
        <w:jc w:val="both"/>
        <w:rPr>
          <w:rFonts w:cs="David"/>
          <w:b/>
          <w:bCs/>
          <w:rtl/>
        </w:rPr>
      </w:pPr>
    </w:p>
    <w:p w:rsidR="00000000" w:rsidRDefault="007A2C66">
      <w:pPr>
        <w:pStyle w:val="a6"/>
        <w:rPr>
          <w:rFonts w:cs="David"/>
          <w:u w:val="single"/>
          <w:rtl/>
        </w:rPr>
      </w:pPr>
      <w:r>
        <w:rPr>
          <w:rFonts w:cs="David"/>
          <w:u w:val="single"/>
          <w:rtl/>
        </w:rPr>
        <w:br w:type="page"/>
      </w:r>
      <w:r>
        <w:rPr>
          <w:rFonts w:cs="David"/>
          <w:u w:val="single"/>
          <w:rtl/>
        </w:rPr>
        <w:lastRenderedPageBreak/>
        <w:t>אריה ליפשיץ:</w:t>
      </w:r>
    </w:p>
    <w:p w:rsidR="00000000" w:rsidRDefault="007A2C66">
      <w:pPr>
        <w:pStyle w:val="a6"/>
        <w:rPr>
          <w:rFonts w:cs="David"/>
          <w:rtl/>
        </w:rPr>
      </w:pPr>
    </w:p>
    <w:p w:rsidR="00000000" w:rsidRDefault="007A2C66">
      <w:pPr>
        <w:pStyle w:val="a6"/>
        <w:rPr>
          <w:rFonts w:cs="David"/>
          <w:rtl/>
        </w:rPr>
      </w:pPr>
      <w:r>
        <w:rPr>
          <w:rFonts w:cs="David"/>
          <w:rtl/>
        </w:rPr>
        <w:tab/>
        <w:t>עד אחרי התביעה הראשונה.</w:t>
      </w:r>
    </w:p>
    <w:p w:rsidR="00000000" w:rsidRDefault="007A2C66">
      <w:pPr>
        <w:autoSpaceDE w:val="0"/>
        <w:autoSpaceDN w:val="0"/>
        <w:jc w:val="both"/>
        <w:rPr>
          <w:rFonts w:cs="David"/>
          <w:b/>
          <w:bCs/>
          <w:rtl/>
        </w:rPr>
      </w:pPr>
    </w:p>
    <w:p w:rsidR="00000000" w:rsidRDefault="007A2C66">
      <w:pPr>
        <w:autoSpaceDE w:val="0"/>
        <w:autoSpaceDN w:val="0"/>
        <w:jc w:val="both"/>
        <w:rPr>
          <w:rFonts w:cs="David"/>
          <w:u w:val="single"/>
          <w:rtl/>
        </w:rPr>
      </w:pPr>
      <w:r>
        <w:rPr>
          <w:rFonts w:cs="David"/>
          <w:u w:val="single"/>
          <w:rtl/>
        </w:rPr>
        <w:t>היו"ר שאול יהלום:</w:t>
      </w:r>
    </w:p>
    <w:p w:rsidR="00000000" w:rsidRDefault="007A2C66">
      <w:pPr>
        <w:jc w:val="both"/>
        <w:rPr>
          <w:rFonts w:cs="David"/>
          <w:rtl/>
        </w:rPr>
      </w:pPr>
    </w:p>
    <w:p w:rsidR="00000000" w:rsidRDefault="007A2C66">
      <w:pPr>
        <w:pStyle w:val="a6"/>
        <w:rPr>
          <w:rFonts w:cs="David"/>
          <w:rtl/>
        </w:rPr>
      </w:pPr>
      <w:r>
        <w:rPr>
          <w:rFonts w:cs="David"/>
          <w:rtl/>
        </w:rPr>
        <w:tab/>
        <w:t>לא, יכול להיות שימצאו היום איזה מקום מוסתר שאף אחד לא יראה את זה. גם הורים לא יראו</w:t>
      </w:r>
      <w:r>
        <w:rPr>
          <w:rFonts w:cs="David"/>
          <w:rtl/>
        </w:rPr>
        <w:t xml:space="preserve"> את זה.</w:t>
      </w:r>
    </w:p>
    <w:p w:rsidR="00000000" w:rsidRDefault="007A2C66">
      <w:pPr>
        <w:pStyle w:val="a6"/>
        <w:rPr>
          <w:rFonts w:cs="David"/>
          <w:rtl/>
        </w:rPr>
      </w:pPr>
    </w:p>
    <w:p w:rsidR="00000000" w:rsidRDefault="007A2C66">
      <w:pPr>
        <w:pStyle w:val="a6"/>
        <w:rPr>
          <w:rFonts w:cs="David"/>
          <w:rtl/>
        </w:rPr>
      </w:pPr>
      <w:r>
        <w:rPr>
          <w:rFonts w:cs="David"/>
          <w:rtl/>
        </w:rPr>
        <w:tab/>
        <w:t xml:space="preserve">רבותיי, ובכן, אנחנו מאשרים את החוק לקריאה שנייה ושלישית, כאשר התיקון הוא, שבכל מקום שהוצאנו מהכלל אוזניים, אנחנו מתקנים ל"תנוך האוזניים". </w:t>
      </w:r>
    </w:p>
    <w:p w:rsidR="00000000" w:rsidRDefault="007A2C66">
      <w:pPr>
        <w:pStyle w:val="a6"/>
        <w:rPr>
          <w:rFonts w:cs="David"/>
          <w:rtl/>
        </w:rPr>
      </w:pPr>
    </w:p>
    <w:p w:rsidR="00000000" w:rsidRDefault="007A2C66">
      <w:pPr>
        <w:pStyle w:val="a6"/>
        <w:rPr>
          <w:rFonts w:cs="David"/>
          <w:rtl/>
        </w:rPr>
      </w:pPr>
      <w:r>
        <w:rPr>
          <w:rFonts w:cs="David"/>
          <w:rtl/>
        </w:rPr>
        <w:tab/>
        <w:t>תודה רבה. הישיבה סגורה.</w:t>
      </w:r>
    </w:p>
    <w:p w:rsidR="00000000" w:rsidRDefault="007A2C66">
      <w:pPr>
        <w:pStyle w:val="a6"/>
        <w:rPr>
          <w:rFonts w:cs="David"/>
          <w:rtl/>
        </w:rPr>
      </w:pPr>
    </w:p>
    <w:p w:rsidR="00000000" w:rsidRDefault="007A2C66">
      <w:pPr>
        <w:pStyle w:val="a6"/>
        <w:rPr>
          <w:rFonts w:cs="David"/>
          <w:b/>
          <w:bCs/>
          <w:u w:val="single"/>
          <w:rtl/>
        </w:rPr>
      </w:pPr>
      <w:r>
        <w:rPr>
          <w:rFonts w:cs="David"/>
          <w:b/>
          <w:bCs/>
          <w:u w:val="single"/>
          <w:rtl/>
        </w:rPr>
        <w:t>הישיבה ננעלה בשעה 10:25</w:t>
      </w:r>
    </w:p>
    <w:p w:rsidR="00000000" w:rsidRDefault="007A2C66">
      <w:pPr>
        <w:pStyle w:val="a6"/>
        <w:rPr>
          <w:rFonts w:cs="David"/>
          <w:rtl/>
        </w:rPr>
      </w:pPr>
    </w:p>
    <w:p w:rsidR="00000000" w:rsidRDefault="007A2C66">
      <w:pPr>
        <w:pStyle w:val="a6"/>
        <w:rPr>
          <w:rFonts w:cs="David"/>
          <w:rtl/>
        </w:rPr>
      </w:pPr>
    </w:p>
    <w:p w:rsidR="00000000" w:rsidRDefault="007A2C66">
      <w:pPr>
        <w:pStyle w:val="a6"/>
        <w:rPr>
          <w:rFonts w:cs="David"/>
          <w:rtl/>
        </w:rPr>
      </w:pPr>
    </w:p>
    <w:p w:rsidR="00000000" w:rsidRDefault="007A2C66">
      <w:pPr>
        <w:pStyle w:val="a6"/>
        <w:rPr>
          <w:rFonts w:cs="David"/>
          <w:rtl/>
        </w:rPr>
      </w:pPr>
    </w:p>
    <w:p w:rsidR="00000000" w:rsidRDefault="007A2C66">
      <w:pPr>
        <w:jc w:val="both"/>
        <w:rPr>
          <w:rFonts w:cs="David"/>
          <w:rtl/>
        </w:rPr>
      </w:pPr>
      <w:r>
        <w:rPr>
          <w:rFonts w:cs="David"/>
          <w:rtl/>
        </w:rPr>
        <w:t xml:space="preserve"> </w:t>
      </w:r>
    </w:p>
    <w:p w:rsidR="00000000" w:rsidRDefault="007A2C66">
      <w:pPr>
        <w:rPr>
          <w:rtl/>
        </w:rPr>
      </w:pPr>
    </w:p>
    <w:p w:rsidR="00000000" w:rsidRDefault="007A2C66">
      <w:pPr>
        <w:rPr>
          <w:rtl/>
        </w:rPr>
      </w:pPr>
      <w:r>
        <w:rPr>
          <w:rtl/>
        </w:rPr>
        <w:tab/>
      </w: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A2C66">
      <w:r>
        <w:separator/>
      </w:r>
    </w:p>
  </w:endnote>
  <w:endnote w:type="continuationSeparator" w:id="0">
    <w:p w:rsidR="00000000" w:rsidRDefault="007A2C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A2C66">
      <w:r>
        <w:separator/>
      </w:r>
    </w:p>
  </w:footnote>
  <w:footnote w:type="continuationSeparator" w:id="0">
    <w:p w:rsidR="00000000" w:rsidRDefault="007A2C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2C66">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7</w:t>
    </w:r>
    <w:r>
      <w:rPr>
        <w:rStyle w:val="a5"/>
      </w:rPr>
      <w:fldChar w:fldCharType="end"/>
    </w:r>
  </w:p>
  <w:p w:rsidR="00000000" w:rsidRDefault="007A2C66">
    <w:pPr>
      <w:pStyle w:val="a3"/>
      <w:ind w:right="360"/>
      <w:rPr>
        <w:rFonts w:cs="David"/>
        <w:rtl/>
      </w:rPr>
    </w:pPr>
    <w:r>
      <w:rPr>
        <w:rFonts w:cs="David"/>
        <w:rtl/>
      </w:rPr>
      <w:t>ועדת העבודה, הרווחה והבריאות</w:t>
    </w:r>
  </w:p>
  <w:p w:rsidR="00000000" w:rsidRDefault="007A2C66">
    <w:pPr>
      <w:pStyle w:val="a3"/>
      <w:ind w:right="360"/>
      <w:rPr>
        <w:rtl/>
      </w:rPr>
    </w:pPr>
    <w:r>
      <w:rPr>
        <w:rFonts w:cs="David"/>
        <w:rtl/>
      </w:rPr>
      <w:t>26.7.2004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2C66"/>
    <w:rsid w:val="007A2C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C32D629-29E5-415D-9423-F37A8BDE8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8">
    <w:name w:val="heading 8"/>
    <w:basedOn w:val="a"/>
    <w:next w:val="a"/>
    <w:link w:val="80"/>
    <w:uiPriority w:val="99"/>
    <w:qFormat/>
    <w:pPr>
      <w:keepNext/>
      <w:autoSpaceDE w:val="0"/>
      <w:autoSpaceDN w:val="0"/>
      <w:ind w:left="720" w:firstLine="720"/>
      <w:jc w:val="both"/>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Body Text"/>
    <w:basedOn w:val="a"/>
    <w:link w:val="a7"/>
    <w:uiPriority w:val="99"/>
    <w:pPr>
      <w:jc w:val="both"/>
    </w:pPr>
  </w:style>
  <w:style w:type="character" w:customStyle="1" w:styleId="a7">
    <w:name w:val="גוף טקסט תו"/>
    <w:basedOn w:val="a0"/>
    <w:link w:val="a6"/>
    <w:uiPriority w:val="99"/>
    <w:semiHidden/>
    <w:rPr>
      <w:rFonts w:ascii="Times New Roman" w:hAnsi="Times New Roman" w:cs="Times New Roman"/>
      <w:sz w:val="24"/>
      <w:szCs w:val="24"/>
      <w:lang w:eastAsia="he-IL"/>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C8270F-A3D2-4990-95E2-6ED3D38F341E}"/>
</file>

<file path=customXml/itemProps2.xml><?xml version="1.0" encoding="utf-8"?>
<ds:datastoreItem xmlns:ds="http://schemas.openxmlformats.org/officeDocument/2006/customXml" ds:itemID="{7109321A-0215-4DC1-A3A3-BD223D34EEE6}"/>
</file>

<file path=customXml/itemProps3.xml><?xml version="1.0" encoding="utf-8"?>
<ds:datastoreItem xmlns:ds="http://schemas.openxmlformats.org/officeDocument/2006/customXml" ds:itemID="{73198B57-6E87-4AB4-9D41-B87C07A3AEBD}"/>
</file>

<file path=docProps/app.xml><?xml version="1.0" encoding="utf-8"?>
<Properties xmlns="http://schemas.openxmlformats.org/officeDocument/2006/extended-properties" xmlns:vt="http://schemas.openxmlformats.org/officeDocument/2006/docPropsVTypes">
  <Template>Normal.dotm</Template>
  <TotalTime>0</TotalTime>
  <Pages>7</Pages>
  <Words>1450</Words>
  <Characters>7255</Characters>
  <Application>Microsoft Office Word</Application>
  <DocSecurity>4</DocSecurity>
  <Lines>60</Lines>
  <Paragraphs>17</Paragraphs>
  <ScaleCrop>false</ScaleCrop>
  <Company>knesset</Company>
  <LinksUpToDate>false</LinksUpToDate>
  <CharactersWithSpaces>8688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רישוי עסקים (תיקון מס' 21) (ניקוב חורים לצורך ענידת תכשיט בגופו של קטין)</dc:title>
  <dc:subject/>
  <dc:creator>תמר שפנייר</dc:creator>
  <cp:keywords/>
  <dc:description/>
  <cp:lastModifiedBy>שמואל כוכב</cp:lastModifiedBy>
  <cp:revision>2</cp:revision>
  <cp:lastPrinted>2004-09-02T06:51:00Z</cp:lastPrinted>
  <dcterms:created xsi:type="dcterms:W3CDTF">2018-06-18T15:43:00Z</dcterms:created>
  <dcterms:modified xsi:type="dcterms:W3CDTF">2018-06-18T15:43:00Z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236</vt:i4>
  </property>
  <property fmtid="{D5CDD505-2E9C-101B-9397-08002B2CF9AE}" pid="5" name="Nose">
    <vt:lpwstr>':מחלקת הפרוטוקולים:עבודה'_x000d__x000d_</vt:lpwstr>
  </property>
  <property fmtid="{D5CDD505-2E9C-101B-9397-08002B2CF9AE}" pid="6" name="TaarichYeshiva">
    <vt:filetime>2004-07-24T21:00:00Z</vt:filetime>
  </property>
  <property fmtid="{D5CDD505-2E9C-101B-9397-08002B2CF9AE}" pid="7" name="סימוכין">
    <vt:i4>2951204</vt:i4>
  </property>
  <property fmtid="{D5CDD505-2E9C-101B-9397-08002B2CF9AE}" pid="8" name="שעת ישיבה">
    <vt:lpwstr>10:00</vt:lpwstr>
  </property>
  <property fmtid="{D5CDD505-2E9C-101B-9397-08002B2CF9AE}" pid="9" name="תאריך המסמך">
    <vt:filetime>2004-08-31T21:00:00Z</vt:filetime>
  </property>
  <property fmtid="{D5CDD505-2E9C-101B-9397-08002B2CF9AE}" pid="10" name="Int_ModifyDate">
    <vt:lpwstr>02/09/2004</vt:lpwstr>
  </property>
  <property fmtid="{D5CDD505-2E9C-101B-9397-08002B2CF9AE}" pid="11" name="Int_Category">
    <vt:lpwstr>העבודה, הרווחה והבריאות</vt:lpwstr>
  </property>
  <property fmtid="{D5CDD505-2E9C-101B-9397-08002B2CF9AE}" pid="12" name="ContentTypeId">
    <vt:lpwstr>0x0101008FCE1D2CB68F9D4CB5270FF169E39A74</vt:lpwstr>
  </property>
  <property fmtid="{D5CDD505-2E9C-101B-9397-08002B2CF9AE}" pid="13" name="SanhedrinItemID">
    <vt:r8>67464</vt:r8>
  </property>
  <property fmtid="{D5CDD505-2E9C-101B-9397-08002B2CF9AE}" pid="14" name="SanhedrinDocumentType">
    <vt:r8>167</vt:r8>
  </property>
</Properties>
</file>