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696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9696F">
      <w:pPr>
        <w:rPr>
          <w:rFonts w:cs="David"/>
          <w:b/>
          <w:bCs/>
          <w:sz w:val="24"/>
          <w:rtl/>
        </w:rPr>
      </w:pPr>
      <w:r>
        <w:rPr>
          <w:rFonts w:cs="David"/>
          <w:b/>
          <w:bCs/>
          <w:sz w:val="24"/>
          <w:rtl/>
        </w:rPr>
        <w:t>מו</w:t>
      </w:r>
      <w:r>
        <w:rPr>
          <w:rFonts w:cs="David"/>
          <w:b/>
          <w:bCs/>
          <w:sz w:val="24"/>
          <w:rtl/>
        </w:rPr>
        <w:t>שב שלישי</w:t>
      </w:r>
    </w:p>
    <w:p w:rsidR="00000000" w:rsidRDefault="00D9696F">
      <w:pPr>
        <w:rPr>
          <w:rFonts w:cs="David"/>
          <w:b/>
          <w:bCs/>
          <w:sz w:val="24"/>
          <w:rtl/>
        </w:rPr>
      </w:pPr>
    </w:p>
    <w:p w:rsidR="00000000" w:rsidRDefault="00D9696F">
      <w:pPr>
        <w:rPr>
          <w:rFonts w:cs="David"/>
          <w:b/>
          <w:bCs/>
          <w:sz w:val="24"/>
          <w:rtl/>
        </w:rPr>
      </w:pPr>
    </w:p>
    <w:p w:rsidR="00000000" w:rsidRDefault="00D9696F">
      <w:pPr>
        <w:pStyle w:val="1"/>
        <w:rPr>
          <w:rFonts w:cs="David"/>
          <w:sz w:val="24"/>
          <w:rtl/>
        </w:rPr>
      </w:pPr>
      <w:r>
        <w:rPr>
          <w:rFonts w:cs="David"/>
          <w:sz w:val="24"/>
          <w:rtl/>
        </w:rPr>
        <w:t>פרוטוקול</w:t>
      </w:r>
    </w:p>
    <w:p w:rsidR="00000000" w:rsidRDefault="00D9696F">
      <w:pPr>
        <w:jc w:val="center"/>
        <w:rPr>
          <w:rFonts w:cs="David"/>
          <w:b/>
          <w:bCs/>
          <w:sz w:val="24"/>
          <w:rtl/>
        </w:rPr>
      </w:pPr>
      <w:r>
        <w:rPr>
          <w:rFonts w:cs="David"/>
          <w:b/>
          <w:bCs/>
          <w:sz w:val="24"/>
          <w:rtl/>
        </w:rPr>
        <w:t>מישיבת ועדת הכספים</w:t>
      </w:r>
    </w:p>
    <w:p w:rsidR="00000000" w:rsidRDefault="00D9696F">
      <w:pPr>
        <w:pStyle w:val="7"/>
        <w:rPr>
          <w:rFonts w:cs="David"/>
          <w:sz w:val="24"/>
          <w:rtl/>
        </w:rPr>
      </w:pPr>
      <w:r>
        <w:rPr>
          <w:rFonts w:cs="David"/>
          <w:sz w:val="24"/>
          <w:rtl/>
        </w:rPr>
        <w:t>שהתקיימה ביום שלישי, י"ט בתמוז התשס"ה - 26 ביולי 2005 - בשעה 09:30</w:t>
      </w:r>
    </w:p>
    <w:p w:rsidR="00000000" w:rsidRDefault="00D9696F">
      <w:pPr>
        <w:rPr>
          <w:rFonts w:cs="David"/>
          <w:b/>
          <w:bCs/>
          <w:sz w:val="24"/>
          <w:rtl/>
        </w:rPr>
      </w:pPr>
    </w:p>
    <w:p w:rsidR="00000000" w:rsidRDefault="00D9696F">
      <w:pPr>
        <w:rPr>
          <w:rFonts w:cs="David"/>
          <w:b/>
          <w:bCs/>
          <w:sz w:val="24"/>
          <w:rtl/>
        </w:rPr>
      </w:pPr>
    </w:p>
    <w:p w:rsidR="00000000" w:rsidRDefault="00D9696F">
      <w:pPr>
        <w:tabs>
          <w:tab w:val="left" w:pos="1221"/>
        </w:tabs>
        <w:rPr>
          <w:rFonts w:cs="David"/>
          <w:b/>
          <w:bCs/>
          <w:sz w:val="24"/>
          <w:u w:val="single"/>
          <w:rtl/>
        </w:rPr>
      </w:pPr>
    </w:p>
    <w:p w:rsidR="00000000" w:rsidRDefault="00D9696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תקנות יישום תוכנית ההתנתקות (כללים ותנאים להגדלת פיצוי לעסק או סניף), התשס"ה-2005</w:t>
      </w:r>
    </w:p>
    <w:p w:rsidR="00000000" w:rsidRDefault="00D9696F">
      <w:pPr>
        <w:rPr>
          <w:rFonts w:cs="David"/>
          <w:sz w:val="24"/>
          <w:rtl/>
        </w:rPr>
      </w:pPr>
    </w:p>
    <w:p w:rsidR="00000000" w:rsidRDefault="00D9696F">
      <w:pPr>
        <w:rPr>
          <w:rFonts w:cs="David"/>
          <w:sz w:val="24"/>
          <w:rtl/>
        </w:rPr>
      </w:pPr>
    </w:p>
    <w:p w:rsidR="00000000" w:rsidRDefault="00D9696F">
      <w:pPr>
        <w:rPr>
          <w:rFonts w:cs="David"/>
          <w:b/>
          <w:bCs/>
          <w:sz w:val="24"/>
          <w:u w:val="single"/>
          <w:rtl/>
        </w:rPr>
      </w:pPr>
      <w:r>
        <w:rPr>
          <w:rFonts w:cs="David"/>
          <w:b/>
          <w:bCs/>
          <w:sz w:val="24"/>
          <w:u w:val="single"/>
          <w:rtl/>
        </w:rPr>
        <w:t>נכחו</w:t>
      </w:r>
      <w:r>
        <w:rPr>
          <w:rFonts w:cs="David"/>
          <w:sz w:val="24"/>
          <w:rtl/>
        </w:rPr>
        <w:t>:</w:t>
      </w:r>
    </w:p>
    <w:p w:rsidR="00000000" w:rsidRDefault="00D9696F">
      <w:pPr>
        <w:rPr>
          <w:rFonts w:cs="David"/>
          <w:sz w:val="24"/>
          <w:rtl/>
        </w:rPr>
      </w:pPr>
    </w:p>
    <w:p w:rsidR="00000000" w:rsidRDefault="00D9696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D9696F">
      <w:pPr>
        <w:rPr>
          <w:rFonts w:cs="David"/>
          <w:sz w:val="24"/>
          <w:rtl/>
        </w:rPr>
      </w:pPr>
      <w:r>
        <w:rPr>
          <w:rFonts w:cs="David"/>
          <w:sz w:val="24"/>
          <w:rtl/>
        </w:rPr>
        <w:tab/>
      </w:r>
      <w:r>
        <w:rPr>
          <w:rFonts w:cs="David"/>
          <w:sz w:val="24"/>
          <w:rtl/>
        </w:rPr>
        <w:tab/>
      </w:r>
      <w:r>
        <w:rPr>
          <w:rFonts w:cs="David"/>
          <w:sz w:val="24"/>
          <w:rtl/>
        </w:rPr>
        <w:tab/>
        <w:t xml:space="preserve">  דוד אזולא</w:t>
      </w:r>
      <w:r>
        <w:rPr>
          <w:rFonts w:cs="David"/>
          <w:sz w:val="24"/>
          <w:rtl/>
        </w:rPr>
        <w:t>י</w:t>
      </w:r>
    </w:p>
    <w:p w:rsidR="00000000" w:rsidRDefault="00D9696F">
      <w:pPr>
        <w:ind w:left="1134" w:firstLine="567"/>
        <w:rPr>
          <w:rFonts w:cs="David"/>
          <w:sz w:val="24"/>
          <w:rtl/>
        </w:rPr>
      </w:pPr>
      <w:r>
        <w:rPr>
          <w:rFonts w:cs="David"/>
          <w:sz w:val="24"/>
          <w:rtl/>
        </w:rPr>
        <w:t xml:space="preserve">  בנימין אלון</w:t>
      </w:r>
    </w:p>
    <w:p w:rsidR="00000000" w:rsidRDefault="00D9696F">
      <w:pPr>
        <w:rPr>
          <w:rFonts w:cs="David"/>
          <w:sz w:val="24"/>
          <w:rtl/>
        </w:rPr>
      </w:pPr>
      <w:r>
        <w:rPr>
          <w:rFonts w:cs="David"/>
          <w:sz w:val="24"/>
          <w:rtl/>
        </w:rPr>
        <w:tab/>
      </w:r>
      <w:r>
        <w:rPr>
          <w:rFonts w:cs="David"/>
          <w:sz w:val="24"/>
          <w:rtl/>
        </w:rPr>
        <w:tab/>
      </w:r>
      <w:r>
        <w:rPr>
          <w:rFonts w:cs="David"/>
          <w:sz w:val="24"/>
          <w:rtl/>
        </w:rPr>
        <w:tab/>
        <w:t xml:space="preserve">  גלעד ארדן</w:t>
      </w:r>
    </w:p>
    <w:p w:rsidR="00000000" w:rsidRDefault="00D9696F">
      <w:pPr>
        <w:rPr>
          <w:rFonts w:cs="David"/>
          <w:sz w:val="24"/>
          <w:rtl/>
        </w:rPr>
      </w:pPr>
      <w:r>
        <w:rPr>
          <w:rFonts w:cs="David"/>
          <w:sz w:val="24"/>
          <w:rtl/>
        </w:rPr>
        <w:tab/>
      </w:r>
      <w:r>
        <w:rPr>
          <w:rFonts w:cs="David"/>
          <w:sz w:val="24"/>
          <w:rtl/>
        </w:rPr>
        <w:tab/>
      </w:r>
      <w:r>
        <w:rPr>
          <w:rFonts w:cs="David"/>
          <w:sz w:val="24"/>
          <w:rtl/>
        </w:rPr>
        <w:tab/>
        <w:t xml:space="preserve">  דניאל בנלולו</w:t>
      </w:r>
    </w:p>
    <w:p w:rsidR="00000000" w:rsidRDefault="00D9696F">
      <w:pPr>
        <w:rPr>
          <w:rFonts w:cs="David"/>
          <w:sz w:val="24"/>
          <w:rtl/>
        </w:rPr>
      </w:pPr>
      <w:r>
        <w:rPr>
          <w:rFonts w:cs="David"/>
          <w:sz w:val="24"/>
          <w:rtl/>
        </w:rPr>
        <w:tab/>
      </w:r>
      <w:r>
        <w:rPr>
          <w:rFonts w:cs="David"/>
          <w:sz w:val="24"/>
          <w:rtl/>
        </w:rPr>
        <w:tab/>
      </w:r>
      <w:r>
        <w:rPr>
          <w:rFonts w:cs="David"/>
          <w:sz w:val="24"/>
          <w:rtl/>
        </w:rPr>
        <w:tab/>
        <w:t xml:space="preserve">  רוני בריזון</w:t>
      </w:r>
    </w:p>
    <w:p w:rsidR="00000000" w:rsidRDefault="00D9696F">
      <w:pPr>
        <w:rPr>
          <w:rFonts w:cs="David"/>
          <w:sz w:val="24"/>
          <w:rtl/>
        </w:rPr>
      </w:pPr>
      <w:r>
        <w:rPr>
          <w:rFonts w:cs="David"/>
          <w:sz w:val="24"/>
          <w:rtl/>
        </w:rPr>
        <w:tab/>
      </w:r>
      <w:r>
        <w:rPr>
          <w:rFonts w:cs="David"/>
          <w:sz w:val="24"/>
          <w:rtl/>
        </w:rPr>
        <w:tab/>
      </w:r>
      <w:r>
        <w:rPr>
          <w:rFonts w:cs="David"/>
          <w:sz w:val="24"/>
          <w:rtl/>
        </w:rPr>
        <w:tab/>
        <w:t xml:space="preserve">  מוחמד ברכה</w:t>
      </w:r>
    </w:p>
    <w:p w:rsidR="00000000" w:rsidRDefault="00D9696F">
      <w:pPr>
        <w:ind w:left="1134" w:firstLine="567"/>
        <w:rPr>
          <w:rFonts w:cs="David"/>
          <w:sz w:val="24"/>
          <w:rtl/>
        </w:rPr>
      </w:pPr>
      <w:r>
        <w:rPr>
          <w:rFonts w:cs="David"/>
          <w:sz w:val="24"/>
          <w:rtl/>
        </w:rPr>
        <w:t xml:space="preserve">  ענבל גבריאלי</w:t>
      </w:r>
    </w:p>
    <w:p w:rsidR="00000000" w:rsidRDefault="00D9696F">
      <w:pPr>
        <w:ind w:left="1134" w:firstLine="567"/>
        <w:rPr>
          <w:rFonts w:cs="David"/>
          <w:sz w:val="24"/>
          <w:rtl/>
        </w:rPr>
      </w:pPr>
      <w:r>
        <w:rPr>
          <w:rFonts w:cs="David"/>
          <w:sz w:val="24"/>
          <w:rtl/>
        </w:rPr>
        <w:t xml:space="preserve">  עבד-אלמאלכ דהאמשה </w:t>
      </w:r>
    </w:p>
    <w:p w:rsidR="00000000" w:rsidRDefault="00D9696F">
      <w:pPr>
        <w:ind w:left="1134" w:firstLine="567"/>
        <w:rPr>
          <w:rFonts w:cs="David"/>
          <w:sz w:val="24"/>
          <w:rtl/>
        </w:rPr>
      </w:pPr>
      <w:r>
        <w:rPr>
          <w:rFonts w:cs="David"/>
          <w:sz w:val="24"/>
          <w:rtl/>
        </w:rPr>
        <w:t xml:space="preserve"> יחיאל חזן</w:t>
      </w:r>
    </w:p>
    <w:p w:rsidR="00000000" w:rsidRDefault="00D9696F">
      <w:pPr>
        <w:ind w:left="1134" w:firstLine="567"/>
        <w:rPr>
          <w:rFonts w:cs="David"/>
          <w:sz w:val="24"/>
          <w:rtl/>
        </w:rPr>
      </w:pPr>
      <w:r>
        <w:rPr>
          <w:rFonts w:cs="David"/>
          <w:sz w:val="24"/>
          <w:rtl/>
        </w:rPr>
        <w:t xml:space="preserve">  דני יתום</w:t>
      </w:r>
    </w:p>
    <w:p w:rsidR="00000000" w:rsidRDefault="00D9696F">
      <w:pPr>
        <w:ind w:left="1134" w:firstLine="567"/>
        <w:rPr>
          <w:rFonts w:cs="David"/>
          <w:sz w:val="24"/>
          <w:rtl/>
        </w:rPr>
      </w:pPr>
      <w:r>
        <w:rPr>
          <w:rFonts w:cs="David"/>
          <w:sz w:val="24"/>
          <w:rtl/>
        </w:rPr>
        <w:t xml:space="preserve">  אליעזר כהן</w:t>
      </w:r>
    </w:p>
    <w:p w:rsidR="00000000" w:rsidRDefault="00D9696F">
      <w:pPr>
        <w:ind w:left="1134" w:firstLine="567"/>
        <w:rPr>
          <w:rFonts w:cs="David"/>
          <w:sz w:val="24"/>
          <w:rtl/>
        </w:rPr>
      </w:pPr>
      <w:r>
        <w:rPr>
          <w:rFonts w:cs="David"/>
          <w:sz w:val="24"/>
          <w:rtl/>
        </w:rPr>
        <w:t xml:space="preserve">  יצחק כהן</w:t>
      </w:r>
    </w:p>
    <w:p w:rsidR="00000000" w:rsidRDefault="00D9696F">
      <w:pPr>
        <w:ind w:left="1134" w:firstLine="567"/>
        <w:rPr>
          <w:rFonts w:cs="David"/>
          <w:sz w:val="24"/>
          <w:rtl/>
        </w:rPr>
      </w:pPr>
      <w:r>
        <w:rPr>
          <w:rFonts w:cs="David"/>
          <w:sz w:val="24"/>
          <w:rtl/>
        </w:rPr>
        <w:t xml:space="preserve">  ניסן סלומינסקי</w:t>
      </w:r>
    </w:p>
    <w:p w:rsidR="00000000" w:rsidRDefault="00D9696F">
      <w:pPr>
        <w:rPr>
          <w:rFonts w:cs="David"/>
          <w:sz w:val="24"/>
          <w:rtl/>
        </w:rPr>
      </w:pPr>
      <w:r>
        <w:rPr>
          <w:rFonts w:cs="David"/>
          <w:sz w:val="24"/>
          <w:rtl/>
        </w:rPr>
        <w:tab/>
      </w:r>
      <w:r>
        <w:rPr>
          <w:rFonts w:cs="David"/>
          <w:sz w:val="24"/>
          <w:rtl/>
        </w:rPr>
        <w:tab/>
      </w:r>
      <w:r>
        <w:rPr>
          <w:rFonts w:cs="David"/>
          <w:sz w:val="24"/>
          <w:rtl/>
        </w:rPr>
        <w:tab/>
        <w:t xml:space="preserve">  גדעון סער</w:t>
      </w:r>
    </w:p>
    <w:p w:rsidR="00000000" w:rsidRDefault="00D9696F">
      <w:pPr>
        <w:rPr>
          <w:rFonts w:cs="David"/>
          <w:sz w:val="24"/>
          <w:rtl/>
        </w:rPr>
      </w:pPr>
      <w:r>
        <w:rPr>
          <w:rFonts w:cs="David"/>
          <w:sz w:val="24"/>
          <w:rtl/>
        </w:rPr>
        <w:tab/>
      </w:r>
      <w:r>
        <w:rPr>
          <w:rFonts w:cs="David"/>
          <w:sz w:val="24"/>
          <w:rtl/>
        </w:rPr>
        <w:tab/>
      </w:r>
      <w:r>
        <w:rPr>
          <w:rFonts w:cs="David"/>
          <w:sz w:val="24"/>
          <w:rtl/>
        </w:rPr>
        <w:tab/>
        <w:t xml:space="preserve">  איוב קרא</w:t>
      </w:r>
    </w:p>
    <w:p w:rsidR="00000000" w:rsidRDefault="00D9696F">
      <w:pPr>
        <w:rPr>
          <w:rFonts w:cs="David"/>
          <w:sz w:val="24"/>
          <w:rtl/>
        </w:rPr>
      </w:pPr>
      <w:r>
        <w:rPr>
          <w:rFonts w:cs="David"/>
          <w:sz w:val="24"/>
          <w:rtl/>
        </w:rPr>
        <w:tab/>
      </w:r>
      <w:r>
        <w:rPr>
          <w:rFonts w:cs="David"/>
          <w:sz w:val="24"/>
          <w:rtl/>
        </w:rPr>
        <w:tab/>
      </w:r>
      <w:r>
        <w:rPr>
          <w:rFonts w:cs="David"/>
          <w:sz w:val="24"/>
          <w:rtl/>
        </w:rPr>
        <w:tab/>
        <w:t xml:space="preserve">  אהוד רצאבי</w:t>
      </w:r>
    </w:p>
    <w:p w:rsidR="00000000" w:rsidRDefault="00D9696F">
      <w:pPr>
        <w:ind w:firstLine="567"/>
        <w:rPr>
          <w:rFonts w:cs="David"/>
          <w:sz w:val="24"/>
          <w:rtl/>
        </w:rPr>
      </w:pPr>
      <w:r>
        <w:rPr>
          <w:rFonts w:cs="David"/>
          <w:sz w:val="24"/>
          <w:rtl/>
        </w:rPr>
        <w:tab/>
      </w:r>
      <w:r>
        <w:rPr>
          <w:rFonts w:cs="David"/>
          <w:sz w:val="24"/>
          <w:rtl/>
        </w:rPr>
        <w:tab/>
        <w:t xml:space="preserve">  אברהם בייגה שוחט</w:t>
      </w:r>
    </w:p>
    <w:p w:rsidR="00000000" w:rsidRDefault="00D9696F">
      <w:pPr>
        <w:rPr>
          <w:rFonts w:cs="David"/>
          <w:sz w:val="24"/>
          <w:rtl/>
        </w:rPr>
      </w:pPr>
      <w:r>
        <w:rPr>
          <w:rFonts w:cs="David"/>
          <w:sz w:val="24"/>
          <w:rtl/>
        </w:rPr>
        <w:tab/>
      </w:r>
      <w:r>
        <w:rPr>
          <w:rFonts w:cs="David"/>
          <w:sz w:val="24"/>
          <w:rtl/>
        </w:rPr>
        <w:tab/>
      </w:r>
      <w:r>
        <w:rPr>
          <w:rFonts w:cs="David"/>
          <w:sz w:val="24"/>
          <w:rtl/>
        </w:rPr>
        <w:tab/>
        <w:t xml:space="preserve">  יולי</w:t>
      </w:r>
      <w:r>
        <w:rPr>
          <w:rFonts w:cs="David"/>
          <w:sz w:val="24"/>
          <w:rtl/>
        </w:rPr>
        <w:t xml:space="preserve"> תמיר</w:t>
      </w:r>
    </w:p>
    <w:p w:rsidR="00000000" w:rsidRDefault="00D9696F">
      <w:pPr>
        <w:rPr>
          <w:rFonts w:cs="David"/>
          <w:sz w:val="24"/>
          <w:rtl/>
        </w:rPr>
      </w:pPr>
    </w:p>
    <w:p w:rsidR="00000000" w:rsidRDefault="00D9696F">
      <w:pPr>
        <w:rPr>
          <w:rFonts w:cs="David"/>
          <w:sz w:val="24"/>
          <w:rtl/>
        </w:rPr>
      </w:pPr>
    </w:p>
    <w:p w:rsidR="00000000" w:rsidRDefault="00D9696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שמשון אלבק, משרד המשפטים</w:t>
      </w:r>
    </w:p>
    <w:p w:rsidR="00000000" w:rsidRDefault="00D9696F">
      <w:pPr>
        <w:tabs>
          <w:tab w:val="left" w:pos="1788"/>
          <w:tab w:val="left" w:pos="3631"/>
        </w:tabs>
        <w:rPr>
          <w:rFonts w:cs="David"/>
          <w:sz w:val="24"/>
          <w:rtl/>
        </w:rPr>
      </w:pPr>
      <w:r>
        <w:rPr>
          <w:rFonts w:cs="David"/>
          <w:sz w:val="24"/>
          <w:rtl/>
        </w:rPr>
        <w:tab/>
        <w:t>עליזה קן, משרד המשפטים</w:t>
      </w:r>
    </w:p>
    <w:p w:rsidR="00000000" w:rsidRDefault="00D9696F">
      <w:pPr>
        <w:tabs>
          <w:tab w:val="left" w:pos="1788"/>
          <w:tab w:val="left" w:pos="3631"/>
        </w:tabs>
        <w:rPr>
          <w:rFonts w:cs="David"/>
          <w:sz w:val="24"/>
          <w:rtl/>
        </w:rPr>
      </w:pPr>
      <w:r>
        <w:rPr>
          <w:rFonts w:cs="David"/>
          <w:sz w:val="24"/>
          <w:rtl/>
        </w:rPr>
        <w:tab/>
        <w:t>עו"ד יחיאל ברבן, בנק המזרחי</w:t>
      </w:r>
    </w:p>
    <w:p w:rsidR="00000000" w:rsidRDefault="00D9696F">
      <w:pPr>
        <w:tabs>
          <w:tab w:val="left" w:pos="1788"/>
          <w:tab w:val="left" w:pos="3631"/>
        </w:tabs>
        <w:rPr>
          <w:rFonts w:cs="David"/>
          <w:sz w:val="24"/>
          <w:rtl/>
        </w:rPr>
      </w:pPr>
      <w:r>
        <w:rPr>
          <w:rFonts w:cs="David"/>
          <w:sz w:val="24"/>
          <w:rtl/>
        </w:rPr>
        <w:tab/>
        <w:t>חגית אלימלך</w:t>
      </w:r>
    </w:p>
    <w:p w:rsidR="00000000" w:rsidRDefault="00D9696F">
      <w:pPr>
        <w:tabs>
          <w:tab w:val="left" w:pos="1788"/>
          <w:tab w:val="left" w:pos="3631"/>
        </w:tabs>
        <w:rPr>
          <w:rFonts w:cs="David"/>
          <w:sz w:val="24"/>
          <w:rtl/>
        </w:rPr>
      </w:pPr>
      <w:r>
        <w:rPr>
          <w:rFonts w:cs="David"/>
          <w:sz w:val="24"/>
          <w:rtl/>
        </w:rPr>
        <w:tab/>
        <w:t>ישראלה אלימלך</w:t>
      </w:r>
    </w:p>
    <w:p w:rsidR="00000000" w:rsidRDefault="00D9696F">
      <w:pPr>
        <w:tabs>
          <w:tab w:val="left" w:pos="1788"/>
          <w:tab w:val="left" w:pos="3631"/>
        </w:tabs>
        <w:rPr>
          <w:rFonts w:cs="David"/>
          <w:sz w:val="24"/>
          <w:rtl/>
        </w:rPr>
      </w:pPr>
      <w:r>
        <w:rPr>
          <w:rFonts w:cs="David"/>
          <w:sz w:val="24"/>
          <w:rtl/>
        </w:rPr>
        <w:tab/>
        <w:t>ארנון איקן</w:t>
      </w:r>
    </w:p>
    <w:p w:rsidR="00000000" w:rsidRDefault="00D9696F">
      <w:pPr>
        <w:tabs>
          <w:tab w:val="left" w:pos="1788"/>
          <w:tab w:val="left" w:pos="3631"/>
        </w:tabs>
        <w:rPr>
          <w:rFonts w:cs="David"/>
          <w:sz w:val="24"/>
          <w:rtl/>
        </w:rPr>
      </w:pPr>
      <w:r>
        <w:rPr>
          <w:rFonts w:cs="David"/>
          <w:sz w:val="24"/>
          <w:rtl/>
        </w:rPr>
        <w:tab/>
        <w:t>יצחק שפריר, יזם אזור התעשייה ארז</w:t>
      </w:r>
    </w:p>
    <w:p w:rsidR="00000000" w:rsidRDefault="00D9696F">
      <w:pPr>
        <w:tabs>
          <w:tab w:val="left" w:pos="1788"/>
          <w:tab w:val="left" w:pos="3631"/>
        </w:tabs>
        <w:rPr>
          <w:rFonts w:cs="David"/>
          <w:sz w:val="24"/>
          <w:rtl/>
        </w:rPr>
      </w:pPr>
      <w:r>
        <w:rPr>
          <w:rFonts w:cs="David"/>
          <w:sz w:val="24"/>
          <w:rtl/>
        </w:rPr>
        <w:tab/>
        <w:t>רינה ארצי</w:t>
      </w:r>
    </w:p>
    <w:p w:rsidR="00000000" w:rsidRDefault="00D9696F">
      <w:pPr>
        <w:tabs>
          <w:tab w:val="left" w:pos="1788"/>
          <w:tab w:val="left" w:pos="3631"/>
        </w:tabs>
        <w:rPr>
          <w:rFonts w:cs="David"/>
          <w:sz w:val="24"/>
          <w:rtl/>
        </w:rPr>
      </w:pPr>
      <w:r>
        <w:rPr>
          <w:rFonts w:cs="David"/>
          <w:sz w:val="24"/>
          <w:rtl/>
        </w:rPr>
        <w:tab/>
        <w:t>חי ויס, אזור התעשייה ארז</w:t>
      </w:r>
    </w:p>
    <w:p w:rsidR="00000000" w:rsidRDefault="00D9696F">
      <w:pPr>
        <w:tabs>
          <w:tab w:val="left" w:pos="1788"/>
          <w:tab w:val="left" w:pos="3631"/>
        </w:tabs>
        <w:rPr>
          <w:rFonts w:cs="David"/>
          <w:sz w:val="24"/>
          <w:rtl/>
        </w:rPr>
      </w:pPr>
      <w:r>
        <w:rPr>
          <w:rFonts w:cs="David"/>
          <w:sz w:val="24"/>
          <w:rtl/>
        </w:rPr>
        <w:tab/>
        <w:t>חזקיה ישראל, התאחדות התעשיינים</w:t>
      </w:r>
    </w:p>
    <w:p w:rsidR="00000000" w:rsidRDefault="00D9696F">
      <w:pPr>
        <w:rPr>
          <w:rFonts w:cs="David"/>
          <w:sz w:val="24"/>
          <w:rtl/>
        </w:rPr>
      </w:pPr>
      <w:r>
        <w:rPr>
          <w:rFonts w:cs="David"/>
          <w:sz w:val="24"/>
          <w:rtl/>
        </w:rPr>
        <w:tab/>
      </w:r>
      <w:r>
        <w:rPr>
          <w:rFonts w:cs="David"/>
          <w:sz w:val="24"/>
          <w:rtl/>
        </w:rPr>
        <w:tab/>
      </w:r>
      <w:r>
        <w:rPr>
          <w:rFonts w:cs="David"/>
          <w:sz w:val="24"/>
          <w:rtl/>
        </w:rPr>
        <w:tab/>
        <w:t xml:space="preserve"> </w:t>
      </w:r>
    </w:p>
    <w:p w:rsidR="00000000" w:rsidRDefault="00D9696F">
      <w:pPr>
        <w:rPr>
          <w:rFonts w:cs="David"/>
          <w:b/>
          <w:bCs/>
          <w:sz w:val="24"/>
          <w:u w:val="single"/>
          <w:rtl/>
        </w:rPr>
      </w:pPr>
    </w:p>
    <w:p w:rsidR="00000000" w:rsidRDefault="00D9696F">
      <w:pPr>
        <w:rPr>
          <w:rFonts w:cs="David"/>
          <w:sz w:val="24"/>
          <w:rtl/>
        </w:rPr>
      </w:pPr>
      <w:r>
        <w:rPr>
          <w:rFonts w:cs="David"/>
          <w:b/>
          <w:bCs/>
          <w:sz w:val="24"/>
          <w:u w:val="single"/>
          <w:rtl/>
        </w:rPr>
        <w:t>יועצת כלכלית</w:t>
      </w:r>
      <w:r>
        <w:rPr>
          <w:rFonts w:cs="David"/>
          <w:b/>
          <w:bCs/>
          <w:sz w:val="24"/>
          <w:u w:val="single"/>
          <w:rtl/>
        </w:rPr>
        <w:t>:</w:t>
      </w:r>
      <w:r>
        <w:rPr>
          <w:rFonts w:cs="David"/>
          <w:sz w:val="24"/>
          <w:rtl/>
        </w:rPr>
        <w:tab/>
        <w:t>סמדר אלחנני</w:t>
      </w:r>
    </w:p>
    <w:p w:rsidR="00000000" w:rsidRDefault="00D9696F">
      <w:pPr>
        <w:rPr>
          <w:rFonts w:cs="David"/>
          <w:sz w:val="24"/>
          <w:rtl/>
        </w:rPr>
      </w:pPr>
    </w:p>
    <w:p w:rsidR="00000000" w:rsidRDefault="00D9696F">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D9696F">
      <w:pPr>
        <w:rPr>
          <w:rFonts w:cs="David"/>
          <w:sz w:val="24"/>
          <w:rtl/>
        </w:rPr>
      </w:pPr>
    </w:p>
    <w:p w:rsidR="00000000" w:rsidRDefault="00D9696F">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D9696F">
      <w:pPr>
        <w:rPr>
          <w:rFonts w:cs="David"/>
          <w:b/>
          <w:bCs/>
          <w:sz w:val="24"/>
          <w:rtl/>
        </w:rPr>
      </w:pPr>
    </w:p>
    <w:p w:rsidR="00000000" w:rsidRDefault="00D9696F">
      <w:pPr>
        <w:jc w:val="center"/>
        <w:rPr>
          <w:rFonts w:cs="David"/>
          <w:b/>
          <w:bCs/>
          <w:sz w:val="24"/>
          <w:u w:val="single"/>
          <w:rtl/>
        </w:rPr>
      </w:pPr>
      <w:r>
        <w:rPr>
          <w:rFonts w:cs="David"/>
          <w:sz w:val="24"/>
          <w:rtl/>
        </w:rPr>
        <w:br w:type="page"/>
      </w:r>
      <w:r>
        <w:rPr>
          <w:rFonts w:cs="David"/>
          <w:b/>
          <w:bCs/>
          <w:sz w:val="24"/>
          <w:u w:val="single"/>
          <w:rtl/>
        </w:rPr>
        <w:lastRenderedPageBreak/>
        <w:t>תקנות יישום תוכנית ההתנתקות (כללים ותנאים להגדלת פיצוי לעסק או סניף), התשס"ה-2005</w:t>
      </w:r>
    </w:p>
    <w:p w:rsidR="00000000" w:rsidRDefault="00D9696F">
      <w:pPr>
        <w:jc w:val="center"/>
        <w:rPr>
          <w:rFonts w:cs="David"/>
          <w:b/>
          <w:bCs/>
          <w:sz w:val="24"/>
          <w:u w:val="single"/>
          <w:rtl/>
        </w:rPr>
      </w:pPr>
    </w:p>
    <w:p w:rsidR="00000000" w:rsidRDefault="00D9696F">
      <w:pPr>
        <w:rPr>
          <w:rFonts w:cs="David"/>
          <w:sz w:val="24"/>
          <w:rtl/>
        </w:rPr>
      </w:pPr>
      <w:r>
        <w:rPr>
          <w:rFonts w:cs="David"/>
          <w:sz w:val="24"/>
          <w:u w:val="single"/>
          <w:rtl/>
        </w:rPr>
        <w:t>היו"ר יעקב ליצמן:</w:t>
      </w:r>
    </w:p>
    <w:p w:rsidR="00000000" w:rsidRDefault="00D9696F">
      <w:pPr>
        <w:rPr>
          <w:rFonts w:cs="David"/>
          <w:sz w:val="24"/>
          <w:rtl/>
        </w:rPr>
      </w:pPr>
    </w:p>
    <w:p w:rsidR="00000000" w:rsidRDefault="00D9696F">
      <w:pPr>
        <w:rPr>
          <w:rFonts w:cs="David"/>
          <w:sz w:val="24"/>
          <w:rtl/>
        </w:rPr>
      </w:pPr>
      <w:r>
        <w:rPr>
          <w:rFonts w:cs="David"/>
          <w:sz w:val="24"/>
          <w:rtl/>
        </w:rPr>
        <w:tab/>
        <w:t xml:space="preserve"> בוקר טוב, אני מתכבד לפתוח את הישיבה.</w:t>
      </w:r>
    </w:p>
    <w:p w:rsidR="00000000" w:rsidRDefault="00D9696F">
      <w:pPr>
        <w:rPr>
          <w:rFonts w:cs="David"/>
          <w:sz w:val="24"/>
          <w:rtl/>
        </w:rPr>
      </w:pPr>
    </w:p>
    <w:p w:rsidR="00000000" w:rsidRDefault="00D9696F">
      <w:pPr>
        <w:rPr>
          <w:rFonts w:cs="David"/>
          <w:sz w:val="24"/>
          <w:rtl/>
        </w:rPr>
      </w:pPr>
      <w:r>
        <w:rPr>
          <w:rFonts w:cs="David"/>
          <w:sz w:val="24"/>
          <w:rtl/>
        </w:rPr>
        <w:tab/>
        <w:t>אתמול אחר הצהרים התקיימה פה ישיבה עם אילן כהן ו</w:t>
      </w:r>
      <w:r>
        <w:rPr>
          <w:rFonts w:cs="David"/>
          <w:sz w:val="24"/>
          <w:rtl/>
        </w:rPr>
        <w:t>הצוות, אני שמח להודיע שהגיעו להסכמה עם הגברת פה, וגם עם כל הקבוצה.</w:t>
      </w:r>
    </w:p>
    <w:p w:rsidR="00000000" w:rsidRDefault="00D9696F">
      <w:pPr>
        <w:rPr>
          <w:rFonts w:cs="David"/>
          <w:sz w:val="24"/>
          <w:rtl/>
        </w:rPr>
      </w:pPr>
    </w:p>
    <w:p w:rsidR="00000000" w:rsidRDefault="00D9696F">
      <w:pPr>
        <w:rPr>
          <w:rFonts w:cs="David"/>
          <w:sz w:val="24"/>
          <w:rtl/>
        </w:rPr>
      </w:pPr>
      <w:r>
        <w:rPr>
          <w:rFonts w:cs="David"/>
          <w:sz w:val="24"/>
          <w:u w:val="single"/>
          <w:rtl/>
        </w:rPr>
        <w:t>עליזה קן:</w:t>
      </w:r>
    </w:p>
    <w:p w:rsidR="00000000" w:rsidRDefault="00D9696F">
      <w:pPr>
        <w:rPr>
          <w:rFonts w:cs="David"/>
          <w:sz w:val="24"/>
          <w:rtl/>
        </w:rPr>
      </w:pPr>
    </w:p>
    <w:p w:rsidR="00000000" w:rsidRDefault="00D9696F">
      <w:pPr>
        <w:rPr>
          <w:rFonts w:cs="David"/>
          <w:sz w:val="24"/>
          <w:rtl/>
        </w:rPr>
      </w:pPr>
      <w:r>
        <w:rPr>
          <w:rFonts w:cs="David"/>
          <w:sz w:val="24"/>
          <w:rtl/>
        </w:rPr>
        <w:tab/>
        <w:t>בלי להיכנס לעובדות של המקרה הספציפי, אתמול מנכ"ל משרד ראש הממשלה הנחה את המינהלה להוציא מסמך ממצה לאדון אלימלך היום שמתאר את כל הדברים שחסרים בבקשה, והמגמה היא שהתיק של אדון אל</w:t>
      </w:r>
      <w:r>
        <w:rPr>
          <w:rFonts w:cs="David"/>
          <w:sz w:val="24"/>
          <w:rtl/>
        </w:rPr>
        <w:t>ימלך יובא בפני ועדת הזכאות בשבוע הבא. כדי לדייק, אתמול נוצר הרושם מדבריה של גברת אלימלך שמדובר בבקשה שבויה בידי נותני שירותים חיצוניים ושהגברת לא מקבלת תשובה. כדי שהדברים יקבלו פרספקטיבה אחרת אני מציינת שזו בקשה שהוגשה במאי אך היתה טעונה מספר השלמות. ההשלמ</w:t>
      </w:r>
      <w:r>
        <w:rPr>
          <w:rFonts w:cs="David"/>
          <w:sz w:val="24"/>
          <w:rtl/>
        </w:rPr>
        <w:t>ה האחרונה נעשתה לפני כשבוע, ב-19 ביולי, וגברת אלימלך נפגשה עם אנשים במינהלה לצורך מתן השלמות. המגמה היא אינה מגמה שרוצה להתעלם מהפניות ולמצוא אפשרויות ודרכים לדחות אותן, במקרה הזה זו הדרך הקלה יותר. זה באשר למקרה הספציפי.</w:t>
      </w:r>
    </w:p>
    <w:p w:rsidR="00000000" w:rsidRDefault="00D9696F">
      <w:pPr>
        <w:rPr>
          <w:rFonts w:cs="David"/>
          <w:sz w:val="24"/>
          <w:rtl/>
        </w:rPr>
      </w:pPr>
    </w:p>
    <w:p w:rsidR="00000000" w:rsidRDefault="00D9696F">
      <w:pPr>
        <w:rPr>
          <w:rFonts w:cs="David"/>
          <w:sz w:val="24"/>
          <w:rtl/>
        </w:rPr>
      </w:pPr>
      <w:r>
        <w:rPr>
          <w:rFonts w:cs="David"/>
          <w:sz w:val="24"/>
          <w:rtl/>
        </w:rPr>
        <w:tab/>
        <w:t>באשר לעניין הכללי של הלוואות לעס</w:t>
      </w:r>
      <w:r>
        <w:rPr>
          <w:rFonts w:cs="David"/>
          <w:sz w:val="24"/>
          <w:rtl/>
        </w:rPr>
        <w:t>קים ייתן סקירה ארנון.</w:t>
      </w:r>
    </w:p>
    <w:p w:rsidR="00000000" w:rsidRDefault="00D9696F">
      <w:pPr>
        <w:rPr>
          <w:rFonts w:cs="David"/>
          <w:sz w:val="24"/>
          <w:rtl/>
        </w:rPr>
      </w:pPr>
    </w:p>
    <w:p w:rsidR="00000000" w:rsidRDefault="00D9696F">
      <w:pPr>
        <w:rPr>
          <w:rFonts w:cs="David"/>
          <w:sz w:val="24"/>
          <w:rtl/>
        </w:rPr>
      </w:pPr>
      <w:r>
        <w:rPr>
          <w:rFonts w:cs="David"/>
          <w:sz w:val="24"/>
          <w:u w:val="single"/>
          <w:rtl/>
        </w:rPr>
        <w:t>ארנון איקן:</w:t>
      </w:r>
    </w:p>
    <w:p w:rsidR="00000000" w:rsidRDefault="00D9696F">
      <w:pPr>
        <w:rPr>
          <w:rFonts w:cs="David"/>
          <w:sz w:val="24"/>
          <w:rtl/>
        </w:rPr>
      </w:pPr>
    </w:p>
    <w:p w:rsidR="00000000" w:rsidRDefault="00D9696F">
      <w:pPr>
        <w:rPr>
          <w:rFonts w:cs="David"/>
          <w:sz w:val="24"/>
          <w:rtl/>
        </w:rPr>
      </w:pPr>
      <w:r>
        <w:rPr>
          <w:rFonts w:cs="David"/>
          <w:sz w:val="24"/>
          <w:rtl/>
        </w:rPr>
        <w:tab/>
        <w:t xml:space="preserve">קיימנו אתמול ישיבה בנוכחות מנכ"ל משרד ראש הממשלה יחד עם היושב ראש ונציגים מהממשלה, משרד המשפטים והאוצר, מתוך כוונה לברר את סוגיית העמדת הלוואות גישור לעסקים. מי שהיה פה אתמול והיום זה עסקים מארז, אך זה גם עסקים שנמצאים </w:t>
      </w:r>
      <w:r>
        <w:rPr>
          <w:rFonts w:cs="David"/>
          <w:sz w:val="24"/>
          <w:rtl/>
        </w:rPr>
        <w:t>בגוש. הדיון נסב סביב האפשרות לקדם את הפרוצדורה של העמדת ההלוואות לפי החלטת ועדת שרים להתנתקות בנושא הזה, טרם קבלת זכאות. החוק הרי קבע פיצוי. אנו באנו לסייע לאותם עסקים - אגב, העברנו בינתיים שתי החלטות, גם לעסקים וגם לחקלאים, ובשבוע הבא אמורה לעבור עוד החלט</w:t>
      </w:r>
      <w:r>
        <w:rPr>
          <w:rFonts w:cs="David"/>
          <w:sz w:val="24"/>
          <w:rtl/>
        </w:rPr>
        <w:t xml:space="preserve">ה לגבי עסקים על אובדן עונה. כל אלה זה מאמצים שהממשלה עושה מעל החוק. עסקים שירצו להעביר את העסקים שלהם למקום חדש בישראל - אנו מוכנים לסייע להם בהעמדת הלוואת גישור לצורך העתקת העסק. הרעיון הוא לעזור לאותם עסקים שרוצים להעתיק את העסק שלהם ויודעים לאן וצריכים </w:t>
      </w:r>
      <w:r>
        <w:rPr>
          <w:rFonts w:cs="David"/>
          <w:sz w:val="24"/>
          <w:rtl/>
        </w:rPr>
        <w:t>את הסיוע עד שיקבלו את הפיצוי לפי חוק. אנו נסייע בפרק הזמן של הבדיקות שנדרשות לעניין זה, בדיקות ראשוניות – נצמצמן. הבדיקה לכזה עסק תיארך, לפי סיכומנו, לא יותר משבוע כדי להתחבר לאנשים אלה מהר. אני מקווה שבעוד התאמות שנעשה, אני מקווה שהעסקים יוכלו לעמוד בזה.</w:t>
      </w:r>
    </w:p>
    <w:p w:rsidR="00000000" w:rsidRDefault="00D9696F">
      <w:pPr>
        <w:rPr>
          <w:rFonts w:cs="David"/>
          <w:sz w:val="24"/>
          <w:rtl/>
        </w:rPr>
      </w:pPr>
    </w:p>
    <w:p w:rsidR="00000000" w:rsidRDefault="00D9696F">
      <w:pPr>
        <w:rPr>
          <w:rFonts w:cs="David"/>
          <w:sz w:val="24"/>
          <w:rtl/>
        </w:rPr>
      </w:pPr>
      <w:r>
        <w:rPr>
          <w:rFonts w:cs="David"/>
          <w:sz w:val="24"/>
          <w:rtl/>
        </w:rPr>
        <w:tab/>
        <w:t>המנגנון הקיים שעבדנו עליו זה הקרן לעסקים קטנים. יש בתמ"ס חברה שעושה בדיקות לעסק – איתנות פיננסית וכו', הם יודעים לעשות זאת גם בפרק זמן קצר. מי שעובר ומקבל את ההמלצה, אגב, כל מי שפנה עד עכשיו קיבל את ההמלצה של תבור. כרגע הנתונים של המינהלה אומרים שהגישו 1</w:t>
      </w:r>
      <w:r>
        <w:rPr>
          <w:rFonts w:cs="David"/>
          <w:sz w:val="24"/>
          <w:rtl/>
        </w:rPr>
        <w:t>4 עסקים מאזור התעשייה ועוד כמה עסקים מהגוש, כנראה, קצת יותר מעשרים. מתוך כמה – באזור התעשייה מדובר על פוטנציאל של 70-80 עסקים, שלא כולם הולכים לפתוח מחדש. אף פעם לא קיבלנו נתונים ברורים לגבי הגוש.</w:t>
      </w:r>
    </w:p>
    <w:p w:rsidR="00000000" w:rsidRDefault="00D9696F">
      <w:pPr>
        <w:rPr>
          <w:rFonts w:cs="David"/>
          <w:sz w:val="24"/>
          <w:rtl/>
        </w:rPr>
      </w:pPr>
    </w:p>
    <w:p w:rsidR="00000000" w:rsidRDefault="00D9696F">
      <w:pPr>
        <w:rPr>
          <w:rFonts w:cs="David"/>
          <w:sz w:val="24"/>
          <w:rtl/>
        </w:rPr>
      </w:pPr>
      <w:r>
        <w:rPr>
          <w:rFonts w:cs="David"/>
          <w:sz w:val="24"/>
          <w:u w:val="single"/>
          <w:rtl/>
        </w:rPr>
        <w:t>שמשון אלבק:</w:t>
      </w:r>
    </w:p>
    <w:p w:rsidR="00000000" w:rsidRDefault="00D9696F">
      <w:pPr>
        <w:rPr>
          <w:rFonts w:cs="David"/>
          <w:sz w:val="24"/>
          <w:rtl/>
        </w:rPr>
      </w:pPr>
    </w:p>
    <w:p w:rsidR="00000000" w:rsidRDefault="00D9696F">
      <w:pPr>
        <w:rPr>
          <w:rFonts w:cs="David"/>
          <w:sz w:val="24"/>
          <w:rtl/>
        </w:rPr>
      </w:pPr>
      <w:r>
        <w:rPr>
          <w:rFonts w:cs="David"/>
          <w:sz w:val="24"/>
          <w:rtl/>
        </w:rPr>
        <w:tab/>
        <w:t>200 חקלאים- -</w:t>
      </w:r>
    </w:p>
    <w:p w:rsidR="00000000" w:rsidRDefault="00D9696F">
      <w:pPr>
        <w:rPr>
          <w:rFonts w:cs="David"/>
          <w:sz w:val="24"/>
          <w:rtl/>
        </w:rPr>
      </w:pPr>
    </w:p>
    <w:p w:rsidR="00000000" w:rsidRDefault="00D9696F">
      <w:pPr>
        <w:rPr>
          <w:rFonts w:cs="David"/>
          <w:sz w:val="24"/>
          <w:rtl/>
        </w:rPr>
      </w:pPr>
      <w:r>
        <w:rPr>
          <w:rFonts w:cs="David"/>
          <w:sz w:val="24"/>
          <w:u w:val="single"/>
          <w:rtl/>
        </w:rPr>
        <w:t>ארנון איקן:</w:t>
      </w:r>
    </w:p>
    <w:p w:rsidR="00000000" w:rsidRDefault="00D9696F">
      <w:pPr>
        <w:rPr>
          <w:rFonts w:cs="David"/>
          <w:sz w:val="24"/>
          <w:rtl/>
        </w:rPr>
      </w:pPr>
    </w:p>
    <w:p w:rsidR="00000000" w:rsidRDefault="00D9696F">
      <w:pPr>
        <w:rPr>
          <w:rFonts w:cs="David"/>
          <w:sz w:val="24"/>
          <w:rtl/>
        </w:rPr>
      </w:pPr>
      <w:r>
        <w:rPr>
          <w:rFonts w:cs="David"/>
          <w:sz w:val="24"/>
          <w:rtl/>
        </w:rPr>
        <w:tab/>
        <w:t>לצערי, העסקים מ</w:t>
      </w:r>
      <w:r>
        <w:rPr>
          <w:rFonts w:cs="David"/>
          <w:sz w:val="24"/>
          <w:rtl/>
        </w:rPr>
        <w:t xml:space="preserve">שיקולים כאלה ואחרים רק בשבועות האחרונים הואילו בטובם להגיש את הבקשות. אנשים מתפלאים למה הם לא קיבלו כסף ועזרה. לכן ביקשתי שאם הם רוצים שנעזור להם, שיעזרו לנו לעזור להם. יושב פה אחד בעלי העסקים, שאתמול בדיון, עם כל הטענות נגדנו, הוא אמר: לא הגשנו את הבקשה. </w:t>
      </w:r>
      <w:r>
        <w:rPr>
          <w:rFonts w:cs="David"/>
          <w:sz w:val="24"/>
          <w:rtl/>
        </w:rPr>
        <w:t>מי שלא הגיש בקשה, שלא יצפה שנעזור לו.</w:t>
      </w:r>
    </w:p>
    <w:p w:rsidR="00000000" w:rsidRDefault="00D9696F">
      <w:pPr>
        <w:rPr>
          <w:rFonts w:cs="David"/>
          <w:sz w:val="24"/>
          <w:rtl/>
        </w:rPr>
      </w:pPr>
    </w:p>
    <w:p w:rsidR="00000000" w:rsidRDefault="00D9696F">
      <w:pPr>
        <w:rPr>
          <w:rFonts w:cs="David"/>
          <w:sz w:val="24"/>
          <w:rtl/>
        </w:rPr>
      </w:pPr>
      <w:r>
        <w:rPr>
          <w:rFonts w:cs="David"/>
          <w:sz w:val="24"/>
          <w:u w:val="single"/>
          <w:rtl/>
        </w:rPr>
        <w:lastRenderedPageBreak/>
        <w:t>ישראלה אלימלך:</w:t>
      </w:r>
    </w:p>
    <w:p w:rsidR="00000000" w:rsidRDefault="00D9696F">
      <w:pPr>
        <w:rPr>
          <w:rFonts w:cs="David"/>
          <w:sz w:val="24"/>
          <w:rtl/>
        </w:rPr>
      </w:pPr>
    </w:p>
    <w:p w:rsidR="00000000" w:rsidRDefault="00D9696F">
      <w:pPr>
        <w:rPr>
          <w:rFonts w:cs="David"/>
          <w:sz w:val="24"/>
          <w:rtl/>
        </w:rPr>
      </w:pPr>
      <w:r>
        <w:rPr>
          <w:rFonts w:cs="David"/>
          <w:sz w:val="24"/>
          <w:rtl/>
        </w:rPr>
        <w:tab/>
        <w:t>אם נגיע לוועדה תוך שבוע- -</w:t>
      </w:r>
    </w:p>
    <w:p w:rsidR="00000000" w:rsidRDefault="00D9696F">
      <w:pPr>
        <w:rPr>
          <w:rFonts w:cs="David"/>
          <w:sz w:val="24"/>
          <w:rtl/>
        </w:rPr>
      </w:pPr>
    </w:p>
    <w:p w:rsidR="00000000" w:rsidRDefault="00D9696F">
      <w:pPr>
        <w:rPr>
          <w:rFonts w:cs="David"/>
          <w:sz w:val="24"/>
          <w:rtl/>
        </w:rPr>
      </w:pPr>
      <w:r>
        <w:rPr>
          <w:rFonts w:cs="David"/>
          <w:sz w:val="24"/>
          <w:u w:val="single"/>
          <w:rtl/>
        </w:rPr>
        <w:t>היו"ר יעקב ליצמן:</w:t>
      </w:r>
    </w:p>
    <w:p w:rsidR="00000000" w:rsidRDefault="00D9696F">
      <w:pPr>
        <w:rPr>
          <w:rFonts w:cs="David"/>
          <w:sz w:val="24"/>
          <w:rtl/>
        </w:rPr>
      </w:pPr>
    </w:p>
    <w:p w:rsidR="00000000" w:rsidRDefault="00D9696F">
      <w:pPr>
        <w:rPr>
          <w:rFonts w:cs="David"/>
          <w:sz w:val="24"/>
          <w:rtl/>
        </w:rPr>
      </w:pPr>
      <w:r>
        <w:rPr>
          <w:rFonts w:cs="David"/>
          <w:sz w:val="24"/>
          <w:rtl/>
        </w:rPr>
        <w:tab/>
        <w:t xml:space="preserve"> אני מקווה שזה יסתיים.</w:t>
      </w:r>
    </w:p>
    <w:p w:rsidR="00000000" w:rsidRDefault="00D9696F">
      <w:pPr>
        <w:rPr>
          <w:rFonts w:cs="David"/>
          <w:sz w:val="24"/>
          <w:rtl/>
        </w:rPr>
      </w:pPr>
    </w:p>
    <w:p w:rsidR="00000000" w:rsidRDefault="00D9696F">
      <w:pPr>
        <w:rPr>
          <w:rFonts w:cs="David"/>
          <w:sz w:val="24"/>
          <w:rtl/>
        </w:rPr>
      </w:pPr>
      <w:r>
        <w:rPr>
          <w:rFonts w:cs="David"/>
          <w:sz w:val="24"/>
          <w:u w:val="single"/>
          <w:rtl/>
        </w:rPr>
        <w:t>חיים אורון:</w:t>
      </w:r>
    </w:p>
    <w:p w:rsidR="00000000" w:rsidRDefault="00D9696F">
      <w:pPr>
        <w:rPr>
          <w:rFonts w:cs="David"/>
          <w:sz w:val="24"/>
          <w:rtl/>
        </w:rPr>
      </w:pPr>
    </w:p>
    <w:p w:rsidR="00000000" w:rsidRDefault="00D9696F">
      <w:pPr>
        <w:rPr>
          <w:rFonts w:cs="David"/>
          <w:sz w:val="24"/>
          <w:rtl/>
        </w:rPr>
      </w:pPr>
      <w:r>
        <w:rPr>
          <w:rFonts w:cs="David"/>
          <w:sz w:val="24"/>
          <w:rtl/>
        </w:rPr>
        <w:tab/>
        <w:t xml:space="preserve"> חשוב מאוד מה שקרה אתמול, אך יש לקחת בחשבון שככל שמתקרבים לתאריך, השבוע יהיה קצר יותר. כדי לחסוך מאתנו אירועים כמו</w:t>
      </w:r>
      <w:r>
        <w:rPr>
          <w:rFonts w:cs="David"/>
          <w:sz w:val="24"/>
          <w:rtl/>
        </w:rPr>
        <w:t xml:space="preserve"> אתמול, לא תהיה בררה. יש עוד שלושה שבועות. שלא תהיה עילה למישהו לומר: משום שלא נתנו לי פתק מסוים, הפסדתי את העסק.</w:t>
      </w:r>
    </w:p>
    <w:p w:rsidR="00000000" w:rsidRDefault="00D9696F">
      <w:pPr>
        <w:rPr>
          <w:rFonts w:cs="David"/>
          <w:sz w:val="24"/>
          <w:rtl/>
        </w:rPr>
      </w:pPr>
    </w:p>
    <w:p w:rsidR="00000000" w:rsidRDefault="00D9696F">
      <w:pPr>
        <w:rPr>
          <w:rFonts w:cs="David"/>
          <w:sz w:val="24"/>
          <w:rtl/>
        </w:rPr>
      </w:pPr>
      <w:r>
        <w:rPr>
          <w:rFonts w:cs="David"/>
          <w:sz w:val="24"/>
          <w:u w:val="single"/>
          <w:rtl/>
        </w:rPr>
        <w:t>ארנון איקן:</w:t>
      </w:r>
    </w:p>
    <w:p w:rsidR="00000000" w:rsidRDefault="00D9696F">
      <w:pPr>
        <w:rPr>
          <w:rFonts w:cs="David"/>
          <w:sz w:val="24"/>
          <w:rtl/>
        </w:rPr>
      </w:pPr>
    </w:p>
    <w:p w:rsidR="00000000" w:rsidRDefault="00D9696F">
      <w:pPr>
        <w:rPr>
          <w:rFonts w:cs="David"/>
          <w:sz w:val="24"/>
          <w:rtl/>
        </w:rPr>
      </w:pPr>
      <w:r>
        <w:rPr>
          <w:rFonts w:cs="David"/>
          <w:sz w:val="24"/>
          <w:rtl/>
        </w:rPr>
        <w:tab/>
        <w:t>זה מצריך גם את הסיוע שלהם.</w:t>
      </w:r>
    </w:p>
    <w:p w:rsidR="00000000" w:rsidRDefault="00D9696F">
      <w:pPr>
        <w:rPr>
          <w:rFonts w:cs="David"/>
          <w:sz w:val="24"/>
          <w:rtl/>
        </w:rPr>
      </w:pPr>
    </w:p>
    <w:p w:rsidR="00000000" w:rsidRDefault="00D9696F">
      <w:pPr>
        <w:rPr>
          <w:rFonts w:cs="David"/>
          <w:sz w:val="24"/>
          <w:rtl/>
        </w:rPr>
      </w:pPr>
      <w:r>
        <w:rPr>
          <w:rFonts w:cs="David"/>
          <w:sz w:val="24"/>
          <w:u w:val="single"/>
          <w:rtl/>
        </w:rPr>
        <w:t>היו"ר יעקב ליצמן:</w:t>
      </w:r>
    </w:p>
    <w:p w:rsidR="00000000" w:rsidRDefault="00D9696F">
      <w:pPr>
        <w:rPr>
          <w:rFonts w:cs="David"/>
          <w:sz w:val="24"/>
          <w:rtl/>
        </w:rPr>
      </w:pPr>
    </w:p>
    <w:p w:rsidR="00000000" w:rsidRDefault="00D9696F">
      <w:pPr>
        <w:rPr>
          <w:rFonts w:cs="David"/>
          <w:sz w:val="24"/>
          <w:rtl/>
        </w:rPr>
      </w:pPr>
      <w:r>
        <w:rPr>
          <w:rFonts w:cs="David"/>
          <w:sz w:val="24"/>
          <w:rtl/>
        </w:rPr>
        <w:tab/>
        <w:t xml:space="preserve"> אף אחד לא חלק על זה, שצריך להגיש את הניירת. אך הנושא לא יכול להיות בבג"ץ ששה ש</w:t>
      </w:r>
      <w:r>
        <w:rPr>
          <w:rFonts w:cs="David"/>
          <w:sz w:val="24"/>
          <w:rtl/>
        </w:rPr>
        <w:t>בועות, ואפילו לא היה דיון. לכן אני שמח שהיה דיון.</w:t>
      </w:r>
    </w:p>
    <w:p w:rsidR="00000000" w:rsidRDefault="00D9696F">
      <w:pPr>
        <w:rPr>
          <w:rFonts w:cs="David"/>
          <w:sz w:val="24"/>
          <w:rtl/>
        </w:rPr>
      </w:pPr>
    </w:p>
    <w:p w:rsidR="00000000" w:rsidRDefault="00D9696F">
      <w:pPr>
        <w:rPr>
          <w:rFonts w:cs="David"/>
          <w:sz w:val="24"/>
          <w:rtl/>
        </w:rPr>
      </w:pPr>
      <w:r>
        <w:rPr>
          <w:rFonts w:cs="David"/>
          <w:sz w:val="24"/>
          <w:u w:val="single"/>
          <w:rtl/>
        </w:rPr>
        <w:t>חי ויס:</w:t>
      </w:r>
    </w:p>
    <w:p w:rsidR="00000000" w:rsidRDefault="00D9696F">
      <w:pPr>
        <w:rPr>
          <w:rFonts w:cs="David"/>
          <w:sz w:val="24"/>
          <w:rtl/>
        </w:rPr>
      </w:pPr>
    </w:p>
    <w:p w:rsidR="00000000" w:rsidRDefault="00D9696F">
      <w:pPr>
        <w:rPr>
          <w:rFonts w:cs="David"/>
          <w:sz w:val="24"/>
          <w:rtl/>
        </w:rPr>
      </w:pPr>
      <w:r>
        <w:rPr>
          <w:rFonts w:cs="David"/>
          <w:sz w:val="24"/>
          <w:rtl/>
        </w:rPr>
        <w:tab/>
        <w:t>אנו שבעי הבטחות מאז מאי 2004 לגבי סיוע לנפגעי אזור התעשייה בארז. כולם באים עם נכונות לעזור, אך במבחן התוצאה לא קיבלנו אגורה. המצב הוא שעסקים שנתקעו שם באזור התעשייה בגלל סגרים ללא יכולת להפעיל את</w:t>
      </w:r>
      <w:r>
        <w:rPr>
          <w:rFonts w:cs="David"/>
          <w:sz w:val="24"/>
          <w:rtl/>
        </w:rPr>
        <w:t xml:space="preserve"> העסק נשארו ללא יכולת מימון, והם היום לא יכולים להעתיק את העסק למקום אחר, לא לשכור נכס חלופי, לא לממן את הוצאות ההעתקה. ההשהיה היתה כי אנשים הגישו כמה פעמים טפסים כאלה ואחרים.</w:t>
      </w:r>
    </w:p>
    <w:p w:rsidR="00000000" w:rsidRDefault="00D9696F">
      <w:pPr>
        <w:rPr>
          <w:rFonts w:cs="David"/>
          <w:sz w:val="24"/>
          <w:rtl/>
        </w:rPr>
      </w:pPr>
    </w:p>
    <w:p w:rsidR="00000000" w:rsidRDefault="00D9696F">
      <w:pPr>
        <w:rPr>
          <w:rFonts w:cs="David"/>
          <w:sz w:val="24"/>
          <w:rtl/>
        </w:rPr>
      </w:pPr>
      <w:r>
        <w:rPr>
          <w:rFonts w:cs="David"/>
          <w:sz w:val="24"/>
          <w:u w:val="single"/>
          <w:rtl/>
        </w:rPr>
        <w:t>היו"ר יעקב ליצמן:</w:t>
      </w:r>
    </w:p>
    <w:p w:rsidR="00000000" w:rsidRDefault="00D9696F">
      <w:pPr>
        <w:rPr>
          <w:rFonts w:cs="David"/>
          <w:sz w:val="24"/>
          <w:rtl/>
        </w:rPr>
      </w:pPr>
    </w:p>
    <w:p w:rsidR="00000000" w:rsidRDefault="00D9696F">
      <w:pPr>
        <w:rPr>
          <w:rFonts w:cs="David"/>
          <w:sz w:val="24"/>
          <w:rtl/>
        </w:rPr>
      </w:pPr>
      <w:r>
        <w:rPr>
          <w:rFonts w:cs="David"/>
          <w:sz w:val="24"/>
          <w:rtl/>
        </w:rPr>
        <w:tab/>
        <w:t xml:space="preserve"> אני שמח שזה הסתדר. בנק המזרחי.</w:t>
      </w:r>
    </w:p>
    <w:p w:rsidR="00000000" w:rsidRDefault="00D9696F">
      <w:pPr>
        <w:rPr>
          <w:rFonts w:cs="David"/>
          <w:sz w:val="24"/>
          <w:rtl/>
        </w:rPr>
      </w:pPr>
    </w:p>
    <w:p w:rsidR="00000000" w:rsidRDefault="00D9696F">
      <w:pPr>
        <w:rPr>
          <w:rFonts w:cs="David"/>
          <w:sz w:val="24"/>
          <w:rtl/>
        </w:rPr>
      </w:pPr>
      <w:r>
        <w:rPr>
          <w:rFonts w:cs="David"/>
          <w:sz w:val="24"/>
          <w:u w:val="single"/>
          <w:rtl/>
        </w:rPr>
        <w:t>שמשון אלבק:</w:t>
      </w:r>
    </w:p>
    <w:p w:rsidR="00000000" w:rsidRDefault="00D9696F">
      <w:pPr>
        <w:rPr>
          <w:rFonts w:cs="David"/>
          <w:sz w:val="24"/>
          <w:rtl/>
        </w:rPr>
      </w:pPr>
    </w:p>
    <w:p w:rsidR="00000000" w:rsidRDefault="00D9696F">
      <w:pPr>
        <w:rPr>
          <w:rFonts w:cs="David"/>
          <w:sz w:val="24"/>
          <w:rtl/>
        </w:rPr>
      </w:pPr>
      <w:r>
        <w:rPr>
          <w:rFonts w:cs="David"/>
          <w:sz w:val="24"/>
          <w:rtl/>
        </w:rPr>
        <w:tab/>
        <w:t xml:space="preserve">אתמול בדיון </w:t>
      </w:r>
      <w:r>
        <w:rPr>
          <w:rFonts w:cs="David"/>
          <w:sz w:val="24"/>
          <w:rtl/>
        </w:rPr>
        <w:t>עלו שאלות לגבי הסניף ולקחו את בנק המזרחי כמודל לעניין זה, היו פה כמה הסתייגויות מהניסוחים של התקנות בעניין הסניפים. אנו לא באנו לפתור את הבעיה של בנק המזרחי אלא את הבעיה של הסניף, ומה יהיו השיקולים של הוועדה המיוחדת באשר למתן אפשרות לפיצוי פיננסי לסניף. לכ</w:t>
      </w:r>
      <w:r>
        <w:rPr>
          <w:rFonts w:cs="David"/>
          <w:sz w:val="24"/>
          <w:rtl/>
        </w:rPr>
        <w:t xml:space="preserve">ן ביצענו אתמול תיקונים, אני מקווה שבכפוף להם התקנות יעברו במלואן ללא שינויים נוספים. </w:t>
      </w:r>
    </w:p>
    <w:p w:rsidR="00000000" w:rsidRDefault="00D9696F">
      <w:pPr>
        <w:rPr>
          <w:rFonts w:cs="David"/>
          <w:sz w:val="24"/>
          <w:rtl/>
        </w:rPr>
      </w:pPr>
    </w:p>
    <w:p w:rsidR="00000000" w:rsidRDefault="00D9696F">
      <w:pPr>
        <w:ind w:firstLine="567"/>
        <w:rPr>
          <w:rFonts w:cs="David"/>
          <w:sz w:val="24"/>
          <w:rtl/>
        </w:rPr>
      </w:pPr>
      <w:r>
        <w:rPr>
          <w:rFonts w:cs="David"/>
          <w:sz w:val="24"/>
          <w:rtl/>
        </w:rPr>
        <w:t>אני מבקש להציג את התיקונים שבוצעו; היתה מחלוקת לגבי המונח "מוניטין", מה משמעות מונח זה. הסברתי שמבחינתנו, זה יכולת לגייס לקוחות לעסק. לכן תיקנו את הסעיף והוספנו שמוניטין</w:t>
      </w:r>
      <w:r>
        <w:rPr>
          <w:rFonts w:cs="David"/>
          <w:sz w:val="24"/>
          <w:rtl/>
        </w:rPr>
        <w:t xml:space="preserve"> ייחודיי הקשורים לפעילות בשטח המפונה ואשר אפשרו לסניף לצבור קהל לקוחות - זה תיקון אחד.</w:t>
      </w:r>
    </w:p>
    <w:p w:rsidR="00000000" w:rsidRDefault="00D9696F">
      <w:pPr>
        <w:rPr>
          <w:rFonts w:cs="David"/>
          <w:sz w:val="24"/>
          <w:rtl/>
        </w:rPr>
      </w:pPr>
    </w:p>
    <w:p w:rsidR="00000000" w:rsidRDefault="00D9696F">
      <w:pPr>
        <w:rPr>
          <w:rFonts w:cs="David"/>
          <w:sz w:val="24"/>
          <w:rtl/>
        </w:rPr>
      </w:pPr>
      <w:r>
        <w:rPr>
          <w:rFonts w:cs="David"/>
          <w:sz w:val="24"/>
          <w:rtl/>
        </w:rPr>
        <w:tab/>
        <w:t xml:space="preserve">התיקון השני שאנו מציעים הוא בסעיף השני של הסניף, יכולת לשמר את פעילות הסניף מחוץ לאזור לאחר הפינוי, היה במקור "או להעברת חלק משמעותי של פעילות הסניף". היום הוספנו "או </w:t>
      </w:r>
      <w:r>
        <w:rPr>
          <w:rFonts w:cs="David"/>
          <w:sz w:val="24"/>
          <w:rtl/>
        </w:rPr>
        <w:t>להעברת עיקר פעילות הסניף". אלה התיקונים.</w:t>
      </w:r>
    </w:p>
    <w:p w:rsidR="00000000" w:rsidRDefault="00D9696F">
      <w:pPr>
        <w:rPr>
          <w:rFonts w:cs="David"/>
          <w:sz w:val="24"/>
          <w:rtl/>
        </w:rPr>
      </w:pPr>
    </w:p>
    <w:p w:rsidR="00000000" w:rsidRDefault="00D9696F">
      <w:pPr>
        <w:rPr>
          <w:rFonts w:cs="David"/>
          <w:sz w:val="24"/>
          <w:rtl/>
        </w:rPr>
      </w:pPr>
      <w:r>
        <w:rPr>
          <w:rFonts w:cs="David"/>
          <w:sz w:val="24"/>
          <w:rtl/>
        </w:rPr>
        <w:tab/>
        <w:t>כמובן, הוועדה המיוחדת נשארת עם מלוא שיקול הדעת להחליט אם במקרה זה להפעיל פיצוי לפי מסלול פיננסי, ובאיזו מידה.</w:t>
      </w:r>
    </w:p>
    <w:p w:rsidR="00000000" w:rsidRDefault="00D9696F">
      <w:pPr>
        <w:rPr>
          <w:rFonts w:cs="David"/>
          <w:sz w:val="24"/>
          <w:rtl/>
        </w:rPr>
      </w:pPr>
    </w:p>
    <w:p w:rsidR="00000000" w:rsidRDefault="00D9696F">
      <w:pPr>
        <w:rPr>
          <w:rFonts w:cs="David"/>
          <w:sz w:val="24"/>
          <w:rtl/>
        </w:rPr>
      </w:pPr>
      <w:r>
        <w:rPr>
          <w:rFonts w:cs="David"/>
          <w:sz w:val="24"/>
          <w:u w:val="single"/>
          <w:rtl/>
        </w:rPr>
        <w:t>היו"ר יעקב ליצמן:</w:t>
      </w:r>
    </w:p>
    <w:p w:rsidR="00000000" w:rsidRDefault="00D9696F">
      <w:pPr>
        <w:rPr>
          <w:rFonts w:cs="David"/>
          <w:sz w:val="24"/>
          <w:rtl/>
        </w:rPr>
      </w:pPr>
    </w:p>
    <w:p w:rsidR="00000000" w:rsidRDefault="00D9696F">
      <w:pPr>
        <w:rPr>
          <w:rFonts w:cs="David"/>
          <w:sz w:val="24"/>
          <w:rtl/>
        </w:rPr>
      </w:pPr>
      <w:r>
        <w:rPr>
          <w:rFonts w:cs="David"/>
          <w:sz w:val="24"/>
          <w:rtl/>
        </w:rPr>
        <w:lastRenderedPageBreak/>
        <w:tab/>
        <w:t xml:space="preserve"> אני מצביע. מי בעד תקנות יישום תוכנית ההתנתקות (כללים ותנאים להגדלת פיצוי לעסק או </w:t>
      </w:r>
      <w:r>
        <w:rPr>
          <w:rFonts w:cs="David"/>
          <w:sz w:val="24"/>
          <w:rtl/>
        </w:rPr>
        <w:t>סניף), התשס"ה-2005? מי נגד? אין. אושר פה אחד.</w:t>
      </w:r>
    </w:p>
    <w:p w:rsidR="00000000" w:rsidRDefault="00D9696F">
      <w:pPr>
        <w:rPr>
          <w:rFonts w:cs="David"/>
          <w:sz w:val="24"/>
          <w:rtl/>
        </w:rPr>
      </w:pPr>
      <w:r>
        <w:rPr>
          <w:rFonts w:cs="David"/>
          <w:sz w:val="24"/>
          <w:rtl/>
        </w:rPr>
        <w:tab/>
      </w:r>
    </w:p>
    <w:p w:rsidR="00000000" w:rsidRDefault="00D9696F">
      <w:pPr>
        <w:rPr>
          <w:rFonts w:cs="David"/>
          <w:sz w:val="24"/>
          <w:rtl/>
        </w:rPr>
      </w:pPr>
      <w:r>
        <w:rPr>
          <w:rFonts w:cs="David"/>
          <w:sz w:val="24"/>
          <w:rtl/>
        </w:rPr>
        <w:tab/>
        <w:t>תודה רבה, הישיבה נעולה.</w:t>
      </w:r>
    </w:p>
    <w:p w:rsidR="00000000" w:rsidRDefault="00D9696F">
      <w:pPr>
        <w:rPr>
          <w:rFonts w:cs="David"/>
          <w:sz w:val="24"/>
          <w:rtl/>
        </w:rPr>
      </w:pPr>
    </w:p>
    <w:p w:rsidR="00000000" w:rsidRDefault="00D9696F">
      <w:pPr>
        <w:rPr>
          <w:rFonts w:cs="David"/>
          <w:sz w:val="24"/>
          <w:rtl/>
        </w:rPr>
      </w:pPr>
    </w:p>
    <w:p w:rsidR="00000000" w:rsidRDefault="00D9696F">
      <w:pPr>
        <w:rPr>
          <w:rFonts w:cs="David"/>
          <w:sz w:val="24"/>
          <w:rtl/>
        </w:rPr>
      </w:pPr>
    </w:p>
    <w:p w:rsidR="00000000" w:rsidRDefault="00D9696F">
      <w:pPr>
        <w:rPr>
          <w:rFonts w:cs="David"/>
          <w:sz w:val="24"/>
          <w:u w:val="single"/>
          <w:rtl/>
        </w:rPr>
      </w:pPr>
      <w:r>
        <w:rPr>
          <w:rFonts w:cs="David"/>
          <w:sz w:val="24"/>
          <w:u w:val="single"/>
          <w:rtl/>
        </w:rPr>
        <w:t>הישיבה ננעלה בשעה 10:00.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696F">
      <w:r>
        <w:separator/>
      </w:r>
    </w:p>
  </w:endnote>
  <w:endnote w:type="continuationSeparator" w:id="0">
    <w:p w:rsidR="00000000" w:rsidRDefault="00D96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696F">
      <w:r>
        <w:separator/>
      </w:r>
    </w:p>
  </w:footnote>
  <w:footnote w:type="continuationSeparator" w:id="0">
    <w:p w:rsidR="00000000" w:rsidRDefault="00D969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696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D9696F">
    <w:pPr>
      <w:pStyle w:val="a3"/>
      <w:ind w:right="360"/>
      <w:rPr>
        <w:rFonts w:cs="David"/>
        <w:sz w:val="24"/>
        <w:rtl/>
      </w:rPr>
    </w:pPr>
    <w:r>
      <w:rPr>
        <w:rFonts w:cs="David"/>
        <w:sz w:val="24"/>
        <w:rtl/>
      </w:rPr>
      <w:t>ועדת הכספים</w:t>
    </w:r>
  </w:p>
  <w:p w:rsidR="00000000" w:rsidRDefault="00D9696F">
    <w:pPr>
      <w:pStyle w:val="a3"/>
      <w:ind w:right="360"/>
      <w:rPr>
        <w:rStyle w:val="a7"/>
        <w:rFonts w:cs="David"/>
        <w:sz w:val="24"/>
        <w:rtl/>
      </w:rPr>
    </w:pPr>
    <w:r>
      <w:rPr>
        <w:rFonts w:cs="David"/>
        <w:sz w:val="24"/>
        <w:rtl/>
      </w:rPr>
      <w:t>26.7.2005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696F"/>
    <w:rsid w:val="00D969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AC530D-0327-4951-BA23-17C1D5790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87F26E-DD8F-4F7F-865B-EDBA2DA39F6A}"/>
</file>

<file path=customXml/itemProps2.xml><?xml version="1.0" encoding="utf-8"?>
<ds:datastoreItem xmlns:ds="http://schemas.openxmlformats.org/officeDocument/2006/customXml" ds:itemID="{013B0A19-E8A1-4B06-9245-14A4A36692BD}"/>
</file>

<file path=customXml/itemProps3.xml><?xml version="1.0" encoding="utf-8"?>
<ds:datastoreItem xmlns:ds="http://schemas.openxmlformats.org/officeDocument/2006/customXml" ds:itemID="{BCFD2365-8CEA-446C-BAF0-715DFE191CFC}"/>
</file>

<file path=docProps/app.xml><?xml version="1.0" encoding="utf-8"?>
<Properties xmlns="http://schemas.openxmlformats.org/officeDocument/2006/extended-properties" xmlns:vt="http://schemas.openxmlformats.org/officeDocument/2006/docPropsVTypes">
  <Template>Normal.dotm</Template>
  <TotalTime>0</TotalTime>
  <Pages>4</Pages>
  <Words>962</Words>
  <Characters>4810</Characters>
  <Application>Microsoft Office Word</Application>
  <DocSecurity>0</DocSecurity>
  <Lines>40</Lines>
  <Paragraphs>11</Paragraphs>
  <ScaleCrop>false</ScaleCrop>
  <Company>כנסת</Company>
  <LinksUpToDate>false</LinksUpToDate>
  <CharactersWithSpaces>5761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יישום תוכנית ההתנתקות (כללים ותנאים להגדלת פיצוי לעסק או סניף)</dc:title>
  <dc:subject/>
  <dc:creator>knesset</dc:creator>
  <cp:keywords/>
  <dc:description/>
  <cp:lastModifiedBy>אינדה נובומינסקי</cp:lastModifiedBy>
  <cp:revision>2</cp:revision>
  <cp:lastPrinted>2005-07-27T18:02:00Z</cp:lastPrinted>
  <dcterms:created xsi:type="dcterms:W3CDTF">2018-10-02T09:12:00Z</dcterms:created>
  <dcterms:modified xsi:type="dcterms:W3CDTF">2018-10-02T09:12:00Z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101134905</vt:lpwstr>
  </property>
  <property fmtid="{D5CDD505-2E9C-101B-9397-08002B2CF9AE}" pid="4" name="SDDocDate">
    <vt:lpwstr>2005-08-03T08:00:00Z</vt:lpwstr>
  </property>
  <property fmtid="{D5CDD505-2E9C-101B-9397-08002B2CF9AE}" pid="5" name="SDHebDate">
    <vt:lpwstr>כ"ז בתמוז,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2005-07-26T08:00:00Z</vt:lpwstr>
  </property>
  <property fmtid="{D5CDD505-2E9C-101B-9397-08002B2CF9AE}" pid="10" name="שעת ישיבה">
    <vt:lpwstr>9:30</vt:lpwstr>
  </property>
  <property fmtid="{D5CDD505-2E9C-101B-9397-08002B2CF9AE}" pid="11" name="GetLastModified">
    <vt:lpwstr>8/3/2005 12:05:52 PM</vt:lpwstr>
  </property>
  <property fmtid="{D5CDD505-2E9C-101B-9397-08002B2CF9AE}" pid="12" name="ContentTypeId">
    <vt:lpwstr>0x0101008FCE1D2CB68F9D4CB5270FF169E39A74</vt:lpwstr>
  </property>
  <property fmtid="{D5CDD505-2E9C-101B-9397-08002B2CF9AE}" pid="13" name="SanhedrinItemID">
    <vt:r8>114838</vt:r8>
  </property>
  <property fmtid="{D5CDD505-2E9C-101B-9397-08002B2CF9AE}" pid="14" name="SanhedrinDocumentType">
    <vt:r8>167</vt:r8>
  </property>
</Properties>
</file>