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4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434">
      <w:pPr>
        <w:bidi/>
        <w:rPr>
          <w:rFonts w:cs="David"/>
          <w:b/>
          <w:bCs/>
          <w:rtl/>
        </w:rPr>
      </w:pPr>
      <w:r>
        <w:rPr>
          <w:rFonts w:cs="David"/>
          <w:b/>
          <w:bCs/>
          <w:rtl/>
        </w:rPr>
        <w:t>מושב רביעי</w:t>
      </w: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jc w:val="center"/>
        <w:rPr>
          <w:rFonts w:cs="David"/>
          <w:b/>
          <w:bCs/>
          <w:rtl/>
        </w:rPr>
      </w:pPr>
      <w:r>
        <w:rPr>
          <w:rFonts w:cs="David"/>
          <w:b/>
          <w:bCs/>
          <w:rtl/>
        </w:rPr>
        <w:t>פרוטוקול מס'</w:t>
      </w:r>
    </w:p>
    <w:p w:rsidR="00000000" w:rsidRDefault="000A3434">
      <w:pPr>
        <w:pStyle w:val="7"/>
        <w:rPr>
          <w:rFonts w:cs="David"/>
          <w:sz w:val="24"/>
          <w:rtl/>
        </w:rPr>
      </w:pPr>
      <w:r>
        <w:rPr>
          <w:rFonts w:cs="David"/>
          <w:sz w:val="24"/>
          <w:rtl/>
        </w:rPr>
        <w:t>מישיבת ועדת הכספים</w:t>
      </w:r>
    </w:p>
    <w:p w:rsidR="00000000" w:rsidRDefault="000A3434">
      <w:pPr>
        <w:pStyle w:val="8"/>
        <w:rPr>
          <w:rFonts w:cs="David"/>
          <w:sz w:val="24"/>
          <w:rtl/>
        </w:rPr>
      </w:pPr>
      <w:r>
        <w:rPr>
          <w:rFonts w:cs="David"/>
          <w:sz w:val="24"/>
          <w:rtl/>
        </w:rPr>
        <w:t>מיום שלישי, כ' בחשוון, התשס"ו (22 בנובמבר, 2005) בשעה 11:35</w:t>
      </w:r>
    </w:p>
    <w:p w:rsidR="00000000" w:rsidRDefault="000A3434">
      <w:pPr>
        <w:bidi/>
        <w:rPr>
          <w:rFonts w:cs="David"/>
          <w:b/>
          <w:bCs/>
          <w:rtl/>
        </w:rPr>
      </w:pPr>
    </w:p>
    <w:p w:rsidR="00000000" w:rsidRDefault="000A3434">
      <w:pPr>
        <w:tabs>
          <w:tab w:val="left" w:pos="1221"/>
        </w:tabs>
        <w:bidi/>
        <w:rPr>
          <w:rFonts w:cs="David"/>
          <w:b/>
          <w:bCs/>
          <w:u w:val="single"/>
          <w:rtl/>
        </w:rPr>
      </w:pPr>
    </w:p>
    <w:p w:rsidR="00000000" w:rsidRDefault="000A3434">
      <w:pPr>
        <w:tabs>
          <w:tab w:val="left" w:pos="1221"/>
        </w:tabs>
        <w:bidi/>
        <w:rPr>
          <w:rFonts w:cs="David"/>
          <w:b/>
          <w:bCs/>
          <w:rtl/>
        </w:rPr>
      </w:pPr>
      <w:r>
        <w:rPr>
          <w:rFonts w:cs="David"/>
          <w:b/>
          <w:bCs/>
          <w:u w:val="single"/>
          <w:rtl/>
        </w:rPr>
        <w:t>סדר היום</w:t>
      </w:r>
      <w:r>
        <w:rPr>
          <w:rFonts w:cs="David"/>
          <w:rtl/>
        </w:rPr>
        <w:t>:</w:t>
      </w:r>
    </w:p>
    <w:p w:rsidR="00000000" w:rsidRDefault="000A3434">
      <w:pPr>
        <w:bidi/>
        <w:rPr>
          <w:rFonts w:cs="David"/>
          <w:b/>
          <w:bCs/>
          <w:rtl/>
        </w:rPr>
      </w:pPr>
      <w:r>
        <w:rPr>
          <w:rFonts w:cs="David"/>
          <w:b/>
          <w:bCs/>
          <w:rtl/>
        </w:rPr>
        <w:t>תקנות מס הכנסה (כלל</w:t>
      </w:r>
      <w:r>
        <w:rPr>
          <w:rFonts w:cs="David"/>
          <w:b/>
          <w:bCs/>
          <w:rtl/>
        </w:rPr>
        <w:t xml:space="preserve">ים לחישוב המס בשל החזקה ומכירה של יחידות השתתפות לחיפושי נפט(תיקון),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(ניכויים מהכנסות משקיעים בסרט בישראל)(תיקון),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(תיאומים בשל אינפלציה)(שיעורי פחת)(תיקון מס' 3), התשמ"ט-1989 (תיקון),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(תיאומים בשל אינפלציה)(התליית תחולתם של סעיפים 4 ו-5),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עיבוד יהלומים או בעד מחסר ביהלומים כהכנסה)(תיקון),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שירותים או נכסים כהכנסה) (תיקון, התשס"ו-2005 </w:t>
      </w:r>
    </w:p>
    <w:p w:rsidR="00000000" w:rsidRDefault="000A3434">
      <w:pPr>
        <w:bidi/>
        <w:rPr>
          <w:rFonts w:cs="David"/>
          <w:b/>
          <w:bCs/>
          <w:rtl/>
        </w:rPr>
      </w:pPr>
    </w:p>
    <w:p w:rsidR="00000000" w:rsidRDefault="000A3434">
      <w:pPr>
        <w:bidi/>
        <w:rPr>
          <w:rFonts w:cs="David"/>
          <w:rtl/>
        </w:rPr>
      </w:pPr>
    </w:p>
    <w:p w:rsidR="00000000" w:rsidRDefault="000A3434">
      <w:pPr>
        <w:bidi/>
        <w:rPr>
          <w:rFonts w:cs="David"/>
          <w:rtl/>
        </w:rPr>
      </w:pPr>
    </w:p>
    <w:p w:rsidR="00000000" w:rsidRDefault="000A3434">
      <w:pPr>
        <w:bidi/>
        <w:rPr>
          <w:rFonts w:cs="David"/>
          <w:b/>
          <w:bCs/>
          <w:u w:val="single"/>
          <w:rtl/>
        </w:rPr>
      </w:pPr>
      <w:r>
        <w:rPr>
          <w:rFonts w:cs="David"/>
          <w:b/>
          <w:bCs/>
          <w:u w:val="single"/>
          <w:rtl/>
        </w:rPr>
        <w:t>נכחו</w:t>
      </w:r>
      <w:r>
        <w:rPr>
          <w:rFonts w:cs="David"/>
          <w:rtl/>
        </w:rPr>
        <w:t>:</w:t>
      </w:r>
    </w:p>
    <w:p w:rsidR="00000000" w:rsidRDefault="000A3434">
      <w:pPr>
        <w:bidi/>
        <w:rPr>
          <w:rFonts w:cs="David"/>
          <w:b/>
          <w:bCs/>
          <w:u w:val="single"/>
          <w:rtl/>
        </w:rPr>
      </w:pPr>
    </w:p>
    <w:p w:rsidR="00000000" w:rsidRDefault="000A3434">
      <w:pPr>
        <w:bidi/>
        <w:rPr>
          <w:rFonts w:cs="David"/>
          <w:rtl/>
        </w:rPr>
      </w:pPr>
    </w:p>
    <w:p w:rsidR="00000000" w:rsidRDefault="000A3434">
      <w:pPr>
        <w:tabs>
          <w:tab w:val="left" w:pos="1788"/>
        </w:tabs>
        <w:bidi/>
        <w:rPr>
          <w:rFonts w:cs="David"/>
          <w:rtl/>
        </w:rPr>
      </w:pPr>
      <w:r>
        <w:rPr>
          <w:rFonts w:cs="David"/>
          <w:b/>
          <w:bCs/>
          <w:u w:val="single"/>
          <w:rtl/>
        </w:rPr>
        <w:t>חברי הוועדה</w:t>
      </w:r>
      <w:r>
        <w:rPr>
          <w:rFonts w:cs="David"/>
          <w:rtl/>
        </w:rPr>
        <w:t>:</w:t>
      </w:r>
    </w:p>
    <w:p w:rsidR="00000000" w:rsidRDefault="000A3434">
      <w:pPr>
        <w:tabs>
          <w:tab w:val="left" w:pos="1788"/>
        </w:tabs>
        <w:bidi/>
        <w:rPr>
          <w:rFonts w:cs="David"/>
          <w:rtl/>
        </w:rPr>
      </w:pPr>
      <w:r>
        <w:rPr>
          <w:rFonts w:cs="David"/>
          <w:rtl/>
        </w:rPr>
        <w:t xml:space="preserve">יעקב ליצמן – היו"ר </w:t>
      </w:r>
    </w:p>
    <w:p w:rsidR="00000000" w:rsidRDefault="000A3434">
      <w:pPr>
        <w:tabs>
          <w:tab w:val="left" w:pos="1788"/>
        </w:tabs>
        <w:bidi/>
        <w:rPr>
          <w:rFonts w:cs="David"/>
          <w:rtl/>
        </w:rPr>
      </w:pPr>
      <w:r>
        <w:rPr>
          <w:rFonts w:cs="David"/>
          <w:rtl/>
        </w:rPr>
        <w:t>חיים אורון</w:t>
      </w:r>
    </w:p>
    <w:p w:rsidR="00000000" w:rsidRDefault="000A3434">
      <w:pPr>
        <w:bidi/>
        <w:rPr>
          <w:rFonts w:cs="David"/>
          <w:rtl/>
        </w:rPr>
      </w:pPr>
      <w:r>
        <w:rPr>
          <w:rFonts w:cs="David"/>
          <w:rtl/>
        </w:rPr>
        <w:t>בני אלון</w:t>
      </w:r>
    </w:p>
    <w:p w:rsidR="00000000" w:rsidRDefault="000A3434">
      <w:pPr>
        <w:bidi/>
        <w:rPr>
          <w:rFonts w:cs="David"/>
          <w:rtl/>
        </w:rPr>
      </w:pPr>
      <w:r>
        <w:rPr>
          <w:rFonts w:cs="David"/>
          <w:rtl/>
        </w:rPr>
        <w:t>יצחק כהן</w:t>
      </w:r>
    </w:p>
    <w:p w:rsidR="00000000" w:rsidRDefault="000A3434">
      <w:pPr>
        <w:bidi/>
        <w:rPr>
          <w:rFonts w:cs="David"/>
          <w:rtl/>
        </w:rPr>
      </w:pPr>
    </w:p>
    <w:p w:rsidR="00000000" w:rsidRDefault="000A3434">
      <w:pPr>
        <w:tabs>
          <w:tab w:val="left" w:pos="1788"/>
          <w:tab w:val="left" w:pos="3631"/>
        </w:tabs>
        <w:bidi/>
        <w:rPr>
          <w:rFonts w:cs="David"/>
          <w:rtl/>
        </w:rPr>
      </w:pPr>
      <w:r>
        <w:rPr>
          <w:rFonts w:cs="David"/>
          <w:b/>
          <w:bCs/>
          <w:u w:val="single"/>
          <w:rtl/>
        </w:rPr>
        <w:t>מוזמנים</w:t>
      </w:r>
      <w:r>
        <w:rPr>
          <w:rFonts w:cs="David"/>
          <w:rtl/>
        </w:rPr>
        <w:t>:</w:t>
      </w:r>
    </w:p>
    <w:p w:rsidR="00000000" w:rsidRDefault="000A3434">
      <w:pPr>
        <w:bidi/>
        <w:rPr>
          <w:rFonts w:cs="David"/>
          <w:rtl/>
        </w:rPr>
      </w:pPr>
      <w:r>
        <w:rPr>
          <w:rFonts w:cs="David"/>
          <w:rtl/>
        </w:rPr>
        <w:t>טלי דולן - יועמ"ש, אגף כלכלה והכנסות המדינה</w:t>
      </w:r>
    </w:p>
    <w:p w:rsidR="00000000" w:rsidRDefault="000A3434">
      <w:pPr>
        <w:bidi/>
        <w:rPr>
          <w:rFonts w:cs="David"/>
          <w:rtl/>
        </w:rPr>
      </w:pPr>
      <w:r>
        <w:rPr>
          <w:rFonts w:cs="David"/>
          <w:rtl/>
        </w:rPr>
        <w:t>דוד ליבקינד – איגוד מפיקי סרטים וטלוויזיה בישראל</w:t>
      </w: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tabs>
          <w:tab w:val="left" w:pos="1930"/>
        </w:tabs>
        <w:bidi/>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0A3434">
      <w:pPr>
        <w:bidi/>
        <w:rPr>
          <w:rFonts w:cs="David"/>
          <w:rtl/>
        </w:rPr>
      </w:pPr>
    </w:p>
    <w:p w:rsidR="00000000" w:rsidRDefault="000A3434">
      <w:pPr>
        <w:tabs>
          <w:tab w:val="left" w:pos="1930"/>
        </w:tabs>
        <w:bidi/>
        <w:rPr>
          <w:rFonts w:cs="David"/>
          <w:b/>
          <w:bCs/>
          <w:rtl/>
        </w:rPr>
      </w:pPr>
      <w:r>
        <w:rPr>
          <w:rFonts w:cs="David"/>
          <w:b/>
          <w:bCs/>
          <w:u w:val="single"/>
          <w:rtl/>
        </w:rPr>
        <w:t>מנהל הוועדה</w:t>
      </w:r>
      <w:r>
        <w:rPr>
          <w:rFonts w:cs="David"/>
          <w:rtl/>
        </w:rPr>
        <w:t>: טמיר כהן</w:t>
      </w:r>
    </w:p>
    <w:p w:rsidR="00000000" w:rsidRDefault="000A3434">
      <w:pPr>
        <w:bidi/>
        <w:rPr>
          <w:rFonts w:cs="David"/>
          <w:rtl/>
        </w:rPr>
      </w:pPr>
    </w:p>
    <w:p w:rsidR="00000000" w:rsidRDefault="000A3434">
      <w:pPr>
        <w:tabs>
          <w:tab w:val="left" w:pos="1930"/>
        </w:tabs>
        <w:bidi/>
        <w:rPr>
          <w:rFonts w:cs="David"/>
          <w:rtl/>
        </w:rPr>
      </w:pPr>
      <w:r>
        <w:rPr>
          <w:rFonts w:cs="David"/>
          <w:b/>
          <w:bCs/>
          <w:u w:val="single"/>
          <w:rtl/>
        </w:rPr>
        <w:t>קצרנית</w:t>
      </w:r>
      <w:r>
        <w:rPr>
          <w:rFonts w:cs="David"/>
          <w:rtl/>
        </w:rPr>
        <w:t>: לאה קיקיון</w:t>
      </w:r>
    </w:p>
    <w:p w:rsidR="00000000" w:rsidRDefault="000A3434">
      <w:pPr>
        <w:bidi/>
        <w:rPr>
          <w:rFonts w:cs="David"/>
          <w:b/>
          <w:bCs/>
          <w:rtl/>
        </w:rPr>
      </w:pPr>
    </w:p>
    <w:p w:rsidR="00000000" w:rsidRDefault="000A3434">
      <w:pPr>
        <w:bidi/>
        <w:jc w:val="center"/>
        <w:rPr>
          <w:rFonts w:cs="David"/>
          <w:b/>
          <w:bCs/>
          <w:u w:val="single"/>
          <w:rtl/>
        </w:rPr>
      </w:pPr>
      <w:r>
        <w:rPr>
          <w:rFonts w:cs="David"/>
          <w:rtl/>
        </w:rPr>
        <w:br w:type="page"/>
      </w:r>
      <w:r>
        <w:rPr>
          <w:rFonts w:cs="David"/>
          <w:b/>
          <w:bCs/>
          <w:u w:val="single"/>
          <w:rtl/>
        </w:rPr>
        <w:lastRenderedPageBreak/>
        <w:t xml:space="preserve">תקנות </w:t>
      </w:r>
      <w:r>
        <w:rPr>
          <w:rFonts w:cs="David"/>
          <w:b/>
          <w:bCs/>
          <w:u w:val="single"/>
          <w:rtl/>
        </w:rPr>
        <w:t>מס הכנסה (כללים לחישוב המס בשל החזקה ומכירה של יחידות השתתפות לחיפושי נפט(תיקון),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(ניכויים מהכנסות משקיעים בסרט בישראל)(תיקון),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(תיאומים בשל אינפלציה)(שיעורי פחת)(תיקון מס' 3), התשמ"ט-1989 (תיקון), הת</w:t>
      </w:r>
      <w:r>
        <w:rPr>
          <w:rFonts w:cs="David"/>
          <w:b/>
          <w:bCs/>
          <w:u w:val="single"/>
          <w:rtl/>
        </w:rPr>
        <w:t>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(תיאומים בשל אינפלציה)(התליית תחולתם של סעיפים 4 ו-5),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עיבוד יהלומים או בעד מחסר ביהלומים כהכנסה)(ץיקון),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שירותים או נכסים כהכנסה) (תיקון, התשס"ו</w:t>
      </w:r>
      <w:r>
        <w:rPr>
          <w:rFonts w:cs="David"/>
          <w:b/>
          <w:bCs/>
          <w:u w:val="single"/>
          <w:rtl/>
        </w:rPr>
        <w:t>-2005</w:t>
      </w:r>
    </w:p>
    <w:p w:rsidR="00000000" w:rsidRDefault="000A3434">
      <w:pPr>
        <w:bidi/>
        <w:rPr>
          <w:rFonts w:cs="David"/>
          <w:b/>
          <w:bCs/>
          <w:u w:val="single"/>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אנחנו עוברים לנושא הבא בסדר היום – צווים ותקנות של מס הכנסה. </w:t>
      </w:r>
    </w:p>
    <w:p w:rsidR="00000000" w:rsidRDefault="000A3434">
      <w:pPr>
        <w:bidi/>
        <w:rPr>
          <w:rFonts w:cs="David"/>
          <w:rtl/>
        </w:rPr>
      </w:pPr>
      <w:r>
        <w:rPr>
          <w:rFonts w:cs="David"/>
          <w:rtl/>
        </w:rPr>
        <w:tab/>
      </w: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מביאים פה 7 תקנות שהן חלק מתקנות סוף שנת המס. שתי הראשונות הן תקנות נפט ותקנות סרטים, שבהן אנחנו מציעים להמשיך גם ב- 2006 את הטבות המס למשקיעים בחי</w:t>
      </w:r>
      <w:r>
        <w:rPr>
          <w:rFonts w:cs="David"/>
          <w:rtl/>
        </w:rPr>
        <w:t xml:space="preserve">פושי נפט,  ולמשקיעים בסרט ישראלי. </w:t>
      </w:r>
    </w:p>
    <w:p w:rsidR="00000000" w:rsidRDefault="000A3434">
      <w:pPr>
        <w:bidi/>
        <w:rPr>
          <w:rFonts w:cs="David"/>
          <w:rtl/>
        </w:rPr>
      </w:pPr>
    </w:p>
    <w:p w:rsidR="00000000" w:rsidRDefault="000A3434">
      <w:pPr>
        <w:bidi/>
        <w:rPr>
          <w:rFonts w:cs="David"/>
          <w:rtl/>
        </w:rPr>
      </w:pPr>
      <w:r>
        <w:rPr>
          <w:rFonts w:cs="David"/>
          <w:u w:val="single"/>
          <w:rtl/>
        </w:rPr>
        <w:t>יצחק כהן:</w:t>
      </w:r>
    </w:p>
    <w:p w:rsidR="00000000" w:rsidRDefault="000A3434">
      <w:pPr>
        <w:bidi/>
        <w:rPr>
          <w:rFonts w:cs="David"/>
          <w:rtl/>
        </w:rPr>
      </w:pPr>
    </w:p>
    <w:p w:rsidR="00000000" w:rsidRDefault="000A3434">
      <w:pPr>
        <w:bidi/>
        <w:rPr>
          <w:rFonts w:cs="David"/>
          <w:rtl/>
        </w:rPr>
      </w:pPr>
      <w:r>
        <w:rPr>
          <w:rFonts w:cs="David"/>
          <w:rtl/>
        </w:rPr>
        <w:tab/>
        <w:t xml:space="preserve"> למה זה בא ביחד?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לא בא יחד. אני מדברת על שתיהן יחד אך אלה שתי תקנות נפרדות.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טלי דולן ואני סיכמנו לפני הישיבה שזה הפך להיות טקס שנתי – תמיד באותו זמן בשנה, בזמן שפורחות הח</w:t>
      </w:r>
      <w:r>
        <w:rPr>
          <w:rFonts w:cs="David"/>
          <w:rtl/>
        </w:rPr>
        <w:t xml:space="preserve">למוניות ביער יתיר, כל שנה מביאים להאריך בשנה נוספת את תוקף התקנות שנותנות הקלה בשל השקעה בחיפושי נפט. כידוע לכם, השקעות ככלל - לא מקבלות פטור ממס. השקעה לא נותנת פטור ממס או איזושהי הקלה במס, כי אתה משקיע בשביל להרוויח. על הרווח יש, אחר כך.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 </w:t>
      </w:r>
      <w:r>
        <w:rPr>
          <w:rFonts w:cs="David"/>
          <w:rtl/>
        </w:rPr>
        <w:t xml:space="preserve">יש היום מסלול של פטור ממס?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אנחנו לא מציעים לתת פטור ממס. אנחנו מציעים להתיר את הוצאת החיפוש כהוצאה.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כן, בדיוק. אבל בדרך כלל – ההשקעה אינה מוכרת במס. </w:t>
      </w:r>
    </w:p>
    <w:p w:rsidR="00000000" w:rsidRDefault="000A3434">
      <w:pPr>
        <w:bidi/>
        <w:rPr>
          <w:rFonts w:cs="David"/>
          <w:rtl/>
        </w:rPr>
      </w:pP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מעודדים את חיפוש הנפט על ידי זה שאנחנו נותנים את ההוצאה</w:t>
      </w:r>
      <w:r>
        <w:rPr>
          <w:rFonts w:cs="David"/>
          <w:rtl/>
        </w:rPr>
        <w:t xml:space="preserve"> של חיפוש הנפט כנגד ההכנסה האחרת שלך, גם אם לא תמצא נפט. בדרך כלל אנחנו דורשים קורולציה בין </w:t>
      </w:r>
      <w:r>
        <w:rPr>
          <w:rFonts w:cs="David"/>
          <w:rtl/>
        </w:rPr>
        <w:lastRenderedPageBreak/>
        <w:t>ההוצאה לבין ההכנסה שכנגדה אנחנו מתירים את זה, וזאת הסיבה שאנחנו עושים את זה, כאשר העלות הכלכלית שנתן לי אבי לבון, סגן הממונה על הכנסות המדינה הבוקר, של שתי התקנות י</w:t>
      </w:r>
      <w:r>
        <w:rPr>
          <w:rFonts w:cs="David"/>
          <w:rtl/>
        </w:rPr>
        <w:t xml:space="preserve">חד - עד 20 מיליון שקל.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אני בודקת תמיד את הספר הזה - ספר תקציב המדינה, שבו יש, על פי חוק, את אומדן הטבות המס. בכל שנה נותנים את אומדן הטבות המס – מחברים ביחד מו"פ, חיפושי נפט וסרטים. את המיון המתוחכם הזה של  20 מיליון לא נותנים בספר. את זה </w:t>
      </w:r>
      <w:r>
        <w:rPr>
          <w:rFonts w:cs="David"/>
          <w:rtl/>
        </w:rPr>
        <w:t xml:space="preserve">עכשיו טלי דולן אמרה לי. זה כתוב פה כבר שלוש שנים רצופות – 50 מיליון שקל.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כולל מו"פ.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כן, וכל שנה אני אומרת את זה – הריטואל נמשך כל שנה ותמיד אני אומרת: תעדנו את זה. אני שואלת: יש ברפורמה שיעור מס על ההון כשמוכרים את הדברים האל</w:t>
      </w:r>
      <w:r>
        <w:rPr>
          <w:rFonts w:cs="David"/>
          <w:rtl/>
        </w:rPr>
        <w:t xml:space="preserve">ה. המערכת מנסה לטפל באופן כולל ואחיד בכל דבר שכרוך ברווחי הון, בהשקעות, וכל זה. פה יש חריג, ואני שואלת אתכם: מדוע דווקא להוציא עשרה מיליון שקל על הנושא הזה?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 מי בעד התקנות? תודה, אושר.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מילה אחת, על סרטים: לפני שנתיים,</w:t>
      </w:r>
      <w:r>
        <w:rPr>
          <w:rFonts w:cs="David"/>
          <w:rtl/>
        </w:rPr>
        <w:t xml:space="preserve"> בעת שהאריכו את תוקף ההנחה למשקיעים בסרטים - - כי קיימת קרן שמעניקה תמיכות לסרטים. </w:t>
      </w:r>
    </w:p>
    <w:p w:rsidR="00000000" w:rsidRDefault="000A3434">
      <w:pPr>
        <w:bidi/>
        <w:rPr>
          <w:rFonts w:cs="David"/>
          <w:rtl/>
        </w:rPr>
      </w:pPr>
    </w:p>
    <w:p w:rsidR="00000000" w:rsidRDefault="000A3434">
      <w:pPr>
        <w:bidi/>
        <w:rPr>
          <w:rFonts w:cs="David"/>
          <w:u w:val="single"/>
          <w:rtl/>
        </w:rPr>
      </w:pPr>
      <w:r>
        <w:rPr>
          <w:rFonts w:cs="David"/>
          <w:u w:val="single"/>
          <w:rtl/>
        </w:rPr>
        <w:t>דוד ליבקינד:</w:t>
      </w:r>
    </w:p>
    <w:p w:rsidR="00000000" w:rsidRDefault="000A3434">
      <w:pPr>
        <w:bidi/>
        <w:rPr>
          <w:rFonts w:cs="David"/>
          <w:rtl/>
        </w:rPr>
      </w:pPr>
    </w:p>
    <w:p w:rsidR="00000000" w:rsidRDefault="000A3434">
      <w:pPr>
        <w:bidi/>
        <w:rPr>
          <w:rFonts w:cs="David"/>
          <w:rtl/>
        </w:rPr>
      </w:pPr>
      <w:r>
        <w:rPr>
          <w:rFonts w:cs="David"/>
          <w:rtl/>
        </w:rPr>
        <w:tab/>
        <w:t>זה לא  -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אני יודעת. זה קשור אחד לשני. ואז אני שואלת אם יש מקום להטבה דרך מנגנון המס, וברמה כזו של הטבה. מה נאמר לנו בשנה שעברה? "אני לא מו</w:t>
      </w:r>
      <w:r>
        <w:rPr>
          <w:rFonts w:cs="David"/>
          <w:rtl/>
        </w:rPr>
        <w:t xml:space="preserve">ציא מכלל אפשרות לעשות בדיקה נוספת, לאו דווקא בהקשר זה, האם באמת היום אנחנו רוצים לתת את התמריץ הזה כאן ולא במקום אחר. אולי השתנו סדרי הקדימויות". אני יכולה רק להצביע על זה בפני חברי הוועדה.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 2. מי נגד? 2 תודה, אושר. </w:t>
      </w:r>
    </w:p>
    <w:p w:rsidR="00000000" w:rsidRDefault="000A3434">
      <w:pPr>
        <w:bidi/>
        <w:rPr>
          <w:rFonts w:cs="David"/>
          <w:rtl/>
        </w:rPr>
      </w:pPr>
    </w:p>
    <w:p w:rsidR="00000000" w:rsidRDefault="000A3434">
      <w:pPr>
        <w:bidi/>
        <w:ind w:firstLine="567"/>
        <w:rPr>
          <w:rFonts w:cs="David"/>
          <w:rtl/>
        </w:rPr>
      </w:pPr>
      <w:r>
        <w:rPr>
          <w:rFonts w:cs="David"/>
          <w:rtl/>
        </w:rPr>
        <w:t>אנו עוב</w:t>
      </w:r>
      <w:r>
        <w:rPr>
          <w:rFonts w:cs="David"/>
          <w:rtl/>
        </w:rPr>
        <w:t xml:space="preserve">רים לתקנות מס הכנסה (תיאומים בשל אינפלציה)(שיעורי פחת)(תיקון מס' 3).  </w:t>
      </w:r>
    </w:p>
    <w:p w:rsidR="00000000" w:rsidRDefault="000A3434">
      <w:pPr>
        <w:bidi/>
        <w:ind w:firstLine="567"/>
        <w:rPr>
          <w:rFonts w:cs="David"/>
          <w:rtl/>
        </w:rPr>
      </w:pPr>
    </w:p>
    <w:p w:rsidR="00000000" w:rsidRDefault="000A3434">
      <w:pPr>
        <w:bidi/>
        <w:ind w:firstLine="567"/>
        <w:rPr>
          <w:rFonts w:cs="David"/>
          <w:rtl/>
        </w:rPr>
      </w:pPr>
    </w:p>
    <w:p w:rsidR="00000000" w:rsidRDefault="000A3434">
      <w:pPr>
        <w:bidi/>
        <w:rPr>
          <w:rFonts w:cs="David"/>
          <w:u w:val="single"/>
          <w:rtl/>
        </w:rPr>
      </w:pPr>
      <w:r>
        <w:rPr>
          <w:rFonts w:cs="David"/>
          <w:u w:val="single"/>
          <w:rtl/>
        </w:rPr>
        <w:br w:type="page"/>
      </w:r>
      <w:r>
        <w:rPr>
          <w:rFonts w:cs="David"/>
          <w:u w:val="single"/>
          <w:rtl/>
        </w:rPr>
        <w:lastRenderedPageBreak/>
        <w:t>טלי דולן:</w:t>
      </w:r>
    </w:p>
    <w:p w:rsidR="00000000" w:rsidRDefault="000A3434">
      <w:pPr>
        <w:bidi/>
        <w:rPr>
          <w:rFonts w:cs="David"/>
          <w:rtl/>
        </w:rPr>
      </w:pPr>
    </w:p>
    <w:p w:rsidR="00000000" w:rsidRDefault="000A3434">
      <w:pPr>
        <w:bidi/>
        <w:rPr>
          <w:rFonts w:cs="David"/>
          <w:rtl/>
        </w:rPr>
      </w:pPr>
      <w:r>
        <w:rPr>
          <w:rFonts w:cs="David"/>
          <w:rtl/>
        </w:rPr>
        <w:tab/>
        <w:t xml:space="preserve">גם כאן אנחנו מבקשים להאריך את זה לשנת המס 2006, את תוקף ההוראה שקובעת פחת מוגדל לציוד שמשמש בבית מלון. </w:t>
      </w:r>
    </w:p>
    <w:p w:rsidR="00000000" w:rsidRDefault="000A3434">
      <w:pPr>
        <w:bidi/>
        <w:rPr>
          <w:rFonts w:cs="David"/>
          <w:rtl/>
        </w:rPr>
      </w:pPr>
    </w:p>
    <w:p w:rsidR="00000000" w:rsidRDefault="000A3434">
      <w:pPr>
        <w:bidi/>
        <w:rPr>
          <w:rFonts w:cs="David"/>
          <w:rtl/>
        </w:rPr>
      </w:pPr>
      <w:r>
        <w:rPr>
          <w:rFonts w:cs="David"/>
          <w:u w:val="single"/>
          <w:rtl/>
        </w:rPr>
        <w:t>חיים אורון:</w:t>
      </w:r>
    </w:p>
    <w:p w:rsidR="00000000" w:rsidRDefault="000A3434">
      <w:pPr>
        <w:bidi/>
        <w:rPr>
          <w:rFonts w:cs="David"/>
          <w:rtl/>
        </w:rPr>
      </w:pPr>
    </w:p>
    <w:p w:rsidR="00000000" w:rsidRDefault="000A3434">
      <w:pPr>
        <w:bidi/>
        <w:rPr>
          <w:rFonts w:cs="David"/>
          <w:rtl/>
        </w:rPr>
      </w:pPr>
      <w:r>
        <w:rPr>
          <w:rFonts w:cs="David"/>
          <w:rtl/>
        </w:rPr>
        <w:tab/>
        <w:t xml:space="preserve"> אני רוצה לשאול - ההטבות של הפחת הן הטבות מס. ההצעה</w:t>
      </w:r>
      <w:r>
        <w:rPr>
          <w:rFonts w:cs="David"/>
          <w:rtl/>
        </w:rPr>
        <w:t xml:space="preserve"> הונחה בשנים בהם היה מצב מאד בעייתי בבתי מלון. הרושם הוא שהמצב השתנה. הרי זו בדיוק הבעיה: כאשר נותנים את ההטבות האלה זה באירוע מאד ספציפי, כי המדינה קורסת. אבל זו בסך הכל הטבה, ויש שאלה האם צריך להמשיך אותה גם כשהמצב של התיירות משתנה.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זה </w:t>
      </w:r>
      <w:r>
        <w:rPr>
          <w:rFonts w:cs="David"/>
          <w:rtl/>
        </w:rPr>
        <w:t xml:space="preserve">לא היה אז. זה גם למפעלים. </w:t>
      </w:r>
    </w:p>
    <w:p w:rsidR="00000000" w:rsidRDefault="000A3434">
      <w:pPr>
        <w:bidi/>
        <w:rPr>
          <w:rFonts w:cs="David"/>
          <w:rtl/>
        </w:rPr>
      </w:pPr>
    </w:p>
    <w:p w:rsidR="00000000" w:rsidRDefault="000A3434">
      <w:pPr>
        <w:bidi/>
        <w:rPr>
          <w:rFonts w:cs="David"/>
          <w:u w:val="single"/>
          <w:rtl/>
        </w:rPr>
      </w:pPr>
      <w:r>
        <w:rPr>
          <w:rFonts w:cs="David"/>
          <w:u w:val="single"/>
          <w:rtl/>
        </w:rPr>
        <w:t>חזקיה ישראל:</w:t>
      </w:r>
    </w:p>
    <w:p w:rsidR="00000000" w:rsidRDefault="000A3434">
      <w:pPr>
        <w:bidi/>
        <w:rPr>
          <w:rFonts w:cs="David"/>
          <w:rtl/>
        </w:rPr>
      </w:pPr>
    </w:p>
    <w:p w:rsidR="00000000" w:rsidRDefault="000A3434">
      <w:pPr>
        <w:bidi/>
        <w:rPr>
          <w:rFonts w:cs="David"/>
          <w:rtl/>
        </w:rPr>
      </w:pPr>
      <w:r>
        <w:rPr>
          <w:rFonts w:cs="David"/>
          <w:rtl/>
        </w:rPr>
        <w:tab/>
        <w:t>זה גם למפעלי תעשיה וגם - -</w:t>
      </w:r>
    </w:p>
    <w:p w:rsidR="00000000" w:rsidRDefault="000A3434">
      <w:pPr>
        <w:bidi/>
        <w:rPr>
          <w:rFonts w:cs="David"/>
          <w:rtl/>
        </w:rPr>
      </w:pPr>
    </w:p>
    <w:p w:rsidR="00000000" w:rsidRDefault="000A3434">
      <w:pPr>
        <w:bidi/>
        <w:rPr>
          <w:rFonts w:cs="David"/>
          <w:u w:val="single"/>
          <w:rtl/>
        </w:rPr>
      </w:pPr>
      <w:r>
        <w:rPr>
          <w:rFonts w:cs="David"/>
          <w:u w:val="single"/>
          <w:rtl/>
        </w:rPr>
        <w:t>טלי דולן :</w:t>
      </w:r>
    </w:p>
    <w:p w:rsidR="00000000" w:rsidRDefault="000A3434">
      <w:pPr>
        <w:bidi/>
        <w:rPr>
          <w:rFonts w:cs="David"/>
          <w:rtl/>
        </w:rPr>
      </w:pPr>
    </w:p>
    <w:p w:rsidR="00000000" w:rsidRDefault="000A3434">
      <w:pPr>
        <w:bidi/>
        <w:rPr>
          <w:rFonts w:cs="David"/>
          <w:rtl/>
        </w:rPr>
      </w:pPr>
      <w:r>
        <w:rPr>
          <w:rFonts w:cs="David"/>
          <w:rtl/>
        </w:rPr>
        <w:tab/>
        <w:t xml:space="preserve">הוא צודק. זה למפעלי תעשיה ולבית מלון.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כן, אבל זה לא בא כתוצאה מ - -</w:t>
      </w:r>
    </w:p>
    <w:p w:rsidR="00000000" w:rsidRDefault="000A3434">
      <w:pPr>
        <w:bidi/>
        <w:rPr>
          <w:rFonts w:cs="David"/>
          <w:u w:val="single"/>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לא תקנות שבאו כתוצאה ממשבר בתיירות. אנחנו הבאנו את התקנות האלה אחרי ד</w:t>
      </w:r>
      <w:r>
        <w:rPr>
          <w:rFonts w:cs="David"/>
          <w:rtl/>
        </w:rPr>
        <w:t xml:space="preserve">יונים במשרד האוצר. למה אנחנו באים אתם כל שנה ולא עושים הוראת קבע? בגלל שאנחנו חושבים שאולי, באמת, יבוא היום שנוכל לבטל את זה. אני לא חושבת שמצב התיירות הוא עד כדי כך טוב  שאנחנו יכולים לחזור היום לפחת של בתי המלון, שאני מזכירה לכם שהוא מאד נמוך בלי התקנות </w:t>
      </w:r>
      <w:r>
        <w:rPr>
          <w:rFonts w:cs="David"/>
          <w:rtl/>
        </w:rPr>
        <w:t xml:space="preserve">האלה.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מי בעד התקנות? מי נגד? תודה,  אושר. </w:t>
      </w:r>
    </w:p>
    <w:p w:rsidR="00000000" w:rsidRDefault="000A3434">
      <w:pPr>
        <w:bidi/>
        <w:rPr>
          <w:rFonts w:cs="David"/>
          <w:rtl/>
        </w:rPr>
      </w:pPr>
    </w:p>
    <w:p w:rsidR="00000000" w:rsidRDefault="000A3434">
      <w:pPr>
        <w:bidi/>
        <w:rPr>
          <w:rFonts w:cs="David"/>
          <w:rtl/>
        </w:rPr>
      </w:pPr>
      <w:r>
        <w:rPr>
          <w:rFonts w:cs="David"/>
          <w:rtl/>
        </w:rPr>
        <w:tab/>
        <w:t xml:space="preserve">אנחנו עוברים לצו מס הכנסה (תיאומים בשל אינפלציה) (התליית תחולתם של סעיפים 4 ו-5),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תקנות שאנחנו באים אתם בשנות אינפלציה נמוכות. אנחנו רוצים לפטור את הנישומים מ</w:t>
      </w:r>
      <w:r>
        <w:rPr>
          <w:rFonts w:cs="David"/>
          <w:rtl/>
        </w:rPr>
        <w:t xml:space="preserve">הצורך לתאם מלאי ומקדמות לאינפלציה, בהנחה ש - -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מי נגד? תודה, אושר. </w:t>
      </w:r>
      <w:r>
        <w:rPr>
          <w:rFonts w:cs="David"/>
          <w:rtl/>
        </w:rPr>
        <w:tab/>
      </w:r>
    </w:p>
    <w:p w:rsidR="00000000" w:rsidRDefault="000A3434">
      <w:pPr>
        <w:bidi/>
        <w:rPr>
          <w:rFonts w:cs="David"/>
          <w:rtl/>
        </w:rPr>
      </w:pPr>
    </w:p>
    <w:p w:rsidR="00000000" w:rsidRDefault="000A3434">
      <w:pPr>
        <w:bidi/>
        <w:rPr>
          <w:rFonts w:cs="David"/>
          <w:rtl/>
        </w:rPr>
      </w:pPr>
      <w:r>
        <w:rPr>
          <w:rFonts w:cs="David"/>
          <w:rtl/>
        </w:rPr>
        <w:br w:type="page"/>
      </w:r>
      <w:r>
        <w:rPr>
          <w:rFonts w:cs="David"/>
          <w:rtl/>
        </w:rPr>
        <w:lastRenderedPageBreak/>
        <w:tab/>
        <w:t xml:space="preserve">אנחנו עוברים לצו מס הכנסה (קביעת תשלומים בעד עיבוד יהלומים או בעד מסחר ביהלומים כהכנסה).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זה ממש סכום – בגלל האינפלציה אנחנו חייבים לבוא בכל </w:t>
      </w:r>
      <w:r>
        <w:rPr>
          <w:rFonts w:cs="David"/>
          <w:rtl/>
        </w:rPr>
        <w:t xml:space="preserve">שנה בכדי לקבוע את הסכום שצריך יהיה לנכות ממנו את התשלום בעד עיבוד יהלומים.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1.58% שינוי? זה הכל? </w:t>
      </w:r>
      <w:r>
        <w:rPr>
          <w:rFonts w:cs="David"/>
          <w:rtl/>
        </w:rPr>
        <w:tab/>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היה תיאום המדד בין 2003 ל- 2004. אני היום יכולה להסתמך רק על 2004.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תודה, אושר. </w:t>
      </w:r>
    </w:p>
    <w:p w:rsidR="00000000" w:rsidRDefault="000A3434">
      <w:pPr>
        <w:bidi/>
        <w:rPr>
          <w:rFonts w:cs="David"/>
          <w:rtl/>
        </w:rPr>
      </w:pPr>
    </w:p>
    <w:p w:rsidR="00000000" w:rsidRDefault="000A3434">
      <w:pPr>
        <w:bidi/>
        <w:rPr>
          <w:rFonts w:cs="David"/>
          <w:rtl/>
        </w:rPr>
      </w:pPr>
      <w:r>
        <w:rPr>
          <w:rFonts w:cs="David"/>
          <w:rtl/>
        </w:rPr>
        <w:tab/>
        <w:t>אנחנו עוברים</w:t>
      </w:r>
      <w:r>
        <w:rPr>
          <w:rFonts w:cs="David"/>
          <w:rtl/>
        </w:rPr>
        <w:t xml:space="preserve"> לצו מס הכנסה (קביעת תשלומים בעד שירותים או נכסים כהכנסה)(תיקון),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הדבר האחרון הוא, שוב – עדכון סכום. קביעת תשלומים בעד שירותים או נכסים כהכנסה, שצריך יהיה לנכות מהם במקור. זה שוב – התאמה למדד.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 מי בעד? מי נ</w:t>
      </w:r>
      <w:r>
        <w:rPr>
          <w:rFonts w:cs="David"/>
          <w:rtl/>
        </w:rPr>
        <w:t xml:space="preserve">גד? תודה, אושר. </w:t>
      </w:r>
    </w:p>
    <w:p w:rsidR="00000000" w:rsidRDefault="000A3434">
      <w:pPr>
        <w:bidi/>
        <w:rPr>
          <w:rFonts w:cs="David"/>
          <w:rtl/>
        </w:rPr>
      </w:pPr>
    </w:p>
    <w:p w:rsidR="00000000" w:rsidRDefault="000A3434">
      <w:pPr>
        <w:bidi/>
        <w:rPr>
          <w:rFonts w:cs="David"/>
          <w:rtl/>
        </w:rPr>
      </w:pPr>
      <w:r>
        <w:rPr>
          <w:rFonts w:cs="David"/>
          <w:rtl/>
        </w:rPr>
        <w:t xml:space="preserve">אני מודה לכם, הישיבה נעולה. </w:t>
      </w:r>
    </w:p>
    <w:p w:rsidR="00000000" w:rsidRDefault="000A3434">
      <w:pPr>
        <w:bidi/>
        <w:rPr>
          <w:rFonts w:cs="David"/>
          <w:rtl/>
        </w:rPr>
      </w:pPr>
    </w:p>
    <w:p w:rsidR="00000000" w:rsidRDefault="000A3434">
      <w:pPr>
        <w:pStyle w:val="9"/>
        <w:rPr>
          <w:rFonts w:cs="David"/>
          <w:sz w:val="24"/>
          <w:rtl/>
        </w:rPr>
      </w:pPr>
      <w:r>
        <w:rPr>
          <w:rFonts w:cs="David"/>
          <w:sz w:val="24"/>
          <w:rtl/>
        </w:rPr>
        <w:t>הישיבה ננעלה בשעה 11:45</w:t>
      </w:r>
    </w:p>
    <w:p w:rsidR="00000000" w:rsidRDefault="000A343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434">
      <w:r>
        <w:separator/>
      </w:r>
    </w:p>
  </w:endnote>
  <w:endnote w:type="continuationSeparator" w:id="0">
    <w:p w:rsidR="00000000" w:rsidRDefault="000A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434">
      <w:r>
        <w:separator/>
      </w:r>
    </w:p>
  </w:footnote>
  <w:footnote w:type="continuationSeparator" w:id="0">
    <w:p w:rsidR="00000000" w:rsidRDefault="000A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43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A3434">
    <w:pPr>
      <w:pStyle w:val="a4"/>
      <w:ind w:right="360"/>
      <w:rPr>
        <w:rFonts w:cs="David"/>
        <w:sz w:val="24"/>
        <w:rtl/>
      </w:rPr>
    </w:pPr>
    <w:r>
      <w:rPr>
        <w:rFonts w:cs="David"/>
        <w:sz w:val="24"/>
        <w:rtl/>
      </w:rPr>
      <w:t>ועדת הכספים</w:t>
    </w:r>
  </w:p>
  <w:p w:rsidR="00000000" w:rsidRDefault="000A3434">
    <w:pPr>
      <w:pStyle w:val="a4"/>
      <w:ind w:right="360"/>
      <w:rPr>
        <w:rStyle w:val="a3"/>
        <w:rFonts w:cs="David"/>
        <w:sz w:val="24"/>
        <w:rtl/>
      </w:rPr>
    </w:pPr>
    <w:r>
      <w:rPr>
        <w:rFonts w:cs="David"/>
        <w:sz w:val="24"/>
        <w:rtl/>
      </w:rPr>
      <w:t>22.11.05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227ôøåèå÷åì_éùéáú_åòãä.doc"/>
    <w:docVar w:name="StartMode" w:val="3"/>
  </w:docVars>
  <w:rsids>
    <w:rsidRoot w:val="000A3434"/>
    <w:rsid w:val="000A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F003A-FE2B-4DF5-8D12-A25BB07D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DD2570-526E-495E-B5C0-D30E3E2BCC4D}"/>
</file>

<file path=customXml/itemProps2.xml><?xml version="1.0" encoding="utf-8"?>
<ds:datastoreItem xmlns:ds="http://schemas.openxmlformats.org/officeDocument/2006/customXml" ds:itemID="{6E707DEF-1C49-469F-8726-D587B2C211F8}"/>
</file>

<file path=customXml/itemProps3.xml><?xml version="1.0" encoding="utf-8"?>
<ds:datastoreItem xmlns:ds="http://schemas.openxmlformats.org/officeDocument/2006/customXml" ds:itemID="{DCA445C8-5BE0-4C1D-B528-F5401C4DBEEA}"/>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5112</Characters>
  <Application>Microsoft Office Word</Application>
  <DocSecurity>0</DocSecurity>
  <Lines>42</Lines>
  <Paragraphs>12</Paragraphs>
  <ScaleCrop>false</ScaleCrop>
  <Company>Liraz</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אינפלציה</dc:title>
  <dc:subject/>
  <dc:creator>p_tamars</dc:creator>
  <cp:keywords/>
  <dc:description/>
  <cp:lastModifiedBy>אינדה נובומינסקי</cp:lastModifiedBy>
  <cp:revision>2</cp:revision>
  <dcterms:created xsi:type="dcterms:W3CDTF">2018-10-02T09:15:00Z</dcterms:created>
  <dcterms:modified xsi:type="dcterms:W3CDTF">2018-10-02T09:15:00Z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103715205</vt:lpwstr>
  </property>
  <property fmtid="{D5CDD505-2E9C-101B-9397-08002B2CF9AE}" pid="4" name="SDDocDate">
    <vt:lpwstr>2005-11-29T08:00:00Z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233.000000000000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12:00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4:17:42 PM</vt:lpwstr>
  </property>
  <property fmtid="{D5CDD505-2E9C-101B-9397-08002B2CF9AE}" pid="14" name="ContentTypeId">
    <vt:lpwstr>0x0101008FCE1D2CB68F9D4CB5270FF169E39A74</vt:lpwstr>
  </property>
  <property fmtid="{D5CDD505-2E9C-101B-9397-08002B2CF9AE}" pid="15" name="SanhedrinItemID">
    <vt:r8>123453</vt:r8>
  </property>
  <property fmtid="{D5CDD505-2E9C-101B-9397-08002B2CF9AE}" pid="16" name="SanhedrinDocumentType">
    <vt:r8>167</vt:r8>
  </property>
</Properties>
</file>