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35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3508">
      <w:pPr>
        <w:bidi/>
        <w:rPr>
          <w:rFonts w:cs="David"/>
          <w:b/>
          <w:bCs/>
          <w:rtl/>
        </w:rPr>
      </w:pPr>
      <w:r>
        <w:rPr>
          <w:rFonts w:cs="David"/>
          <w:b/>
          <w:bCs/>
          <w:rtl/>
        </w:rPr>
        <w:t>מושב רביעי</w:t>
      </w:r>
    </w:p>
    <w:p w:rsidR="00000000" w:rsidRDefault="00E83508">
      <w:pPr>
        <w:bidi/>
        <w:rPr>
          <w:rFonts w:cs="David"/>
          <w:b/>
          <w:bCs/>
          <w:rtl/>
        </w:rPr>
      </w:pPr>
    </w:p>
    <w:p w:rsidR="00000000" w:rsidRDefault="00E83508">
      <w:pPr>
        <w:bidi/>
        <w:rPr>
          <w:rFonts w:cs="David"/>
          <w:b/>
          <w:bCs/>
          <w:rtl/>
        </w:rPr>
      </w:pPr>
    </w:p>
    <w:p w:rsidR="00000000" w:rsidRDefault="00E83508">
      <w:pPr>
        <w:bidi/>
        <w:rPr>
          <w:rFonts w:cs="David"/>
          <w:b/>
          <w:bCs/>
          <w:rtl/>
        </w:rPr>
      </w:pPr>
    </w:p>
    <w:p w:rsidR="00000000" w:rsidRDefault="00E83508">
      <w:pPr>
        <w:pStyle w:val="1"/>
        <w:jc w:val="center"/>
        <w:rPr>
          <w:rFonts w:cs="David"/>
          <w:rtl/>
        </w:rPr>
      </w:pPr>
    </w:p>
    <w:p w:rsidR="00000000" w:rsidRDefault="00E83508">
      <w:pPr>
        <w:pStyle w:val="1"/>
        <w:jc w:val="center"/>
        <w:rPr>
          <w:rFonts w:cs="David"/>
          <w:b/>
          <w:bCs/>
          <w:rtl/>
        </w:rPr>
      </w:pPr>
      <w:r>
        <w:rPr>
          <w:rFonts w:cs="David"/>
          <w:b/>
          <w:bCs/>
          <w:rtl/>
        </w:rPr>
        <w:t>פרוטוקול</w:t>
      </w:r>
    </w:p>
    <w:p w:rsidR="00000000" w:rsidRDefault="00E83508">
      <w:pPr>
        <w:pStyle w:val="7"/>
        <w:rPr>
          <w:rFonts w:cs="David"/>
          <w:sz w:val="24"/>
          <w:rtl/>
        </w:rPr>
      </w:pPr>
      <w:r>
        <w:rPr>
          <w:rFonts w:cs="David"/>
          <w:sz w:val="24"/>
          <w:rtl/>
        </w:rPr>
        <w:t>מישיבת ועדת הכספים</w:t>
      </w:r>
    </w:p>
    <w:p w:rsidR="00000000" w:rsidRDefault="00E83508">
      <w:pPr>
        <w:bidi/>
        <w:jc w:val="center"/>
        <w:rPr>
          <w:rFonts w:cs="David"/>
          <w:b/>
          <w:bCs/>
          <w:u w:val="single"/>
          <w:rtl/>
        </w:rPr>
      </w:pPr>
      <w:r>
        <w:rPr>
          <w:rFonts w:cs="David"/>
          <w:b/>
          <w:bCs/>
          <w:u w:val="single"/>
          <w:rtl/>
        </w:rPr>
        <w:t>שהתקיימה ביום שני, ד' בכסלו התשס"ו - 5 בדצמבר 2005 - בשעה 11:30</w:t>
      </w:r>
    </w:p>
    <w:p w:rsidR="00000000" w:rsidRDefault="00E83508">
      <w:pPr>
        <w:bidi/>
        <w:rPr>
          <w:rFonts w:cs="David"/>
          <w:b/>
          <w:bCs/>
          <w:rtl/>
        </w:rPr>
      </w:pPr>
    </w:p>
    <w:p w:rsidR="00000000" w:rsidRDefault="00E83508">
      <w:pPr>
        <w:bidi/>
        <w:jc w:val="center"/>
        <w:rPr>
          <w:rFonts w:cs="David"/>
          <w:b/>
          <w:bCs/>
          <w:rtl/>
        </w:rPr>
      </w:pPr>
    </w:p>
    <w:p w:rsidR="00000000" w:rsidRDefault="00E83508">
      <w:pPr>
        <w:bidi/>
        <w:rPr>
          <w:rFonts w:cs="David"/>
          <w:b/>
          <w:bCs/>
          <w:rtl/>
        </w:rPr>
      </w:pPr>
    </w:p>
    <w:p w:rsidR="00000000" w:rsidRDefault="00E83508">
      <w:pPr>
        <w:tabs>
          <w:tab w:val="left" w:pos="1221"/>
        </w:tabs>
        <w:bidi/>
        <w:rPr>
          <w:rFonts w:cs="David"/>
          <w:b/>
          <w:bCs/>
          <w:u w:val="single"/>
          <w:rtl/>
        </w:rPr>
      </w:pPr>
    </w:p>
    <w:p w:rsidR="00000000" w:rsidRDefault="00E83508">
      <w:pPr>
        <w:tabs>
          <w:tab w:val="left" w:pos="1221"/>
        </w:tabs>
        <w:bidi/>
        <w:rPr>
          <w:rFonts w:cs="David"/>
          <w:b/>
          <w:bCs/>
          <w:rtl/>
        </w:rPr>
      </w:pPr>
      <w:r>
        <w:rPr>
          <w:rFonts w:cs="David"/>
          <w:b/>
          <w:bCs/>
          <w:u w:val="single"/>
          <w:rtl/>
        </w:rPr>
        <w:t>סדר היום</w:t>
      </w:r>
      <w:r>
        <w:rPr>
          <w:rFonts w:cs="David"/>
          <w:rtl/>
        </w:rPr>
        <w:t>:</w:t>
      </w:r>
      <w:r>
        <w:rPr>
          <w:rFonts w:cs="David"/>
          <w:rtl/>
        </w:rPr>
        <w:tab/>
        <w:t>1. הצעת חוק ערבוי</w:t>
      </w:r>
      <w:r>
        <w:rPr>
          <w:rFonts w:cs="David"/>
          <w:rtl/>
        </w:rPr>
        <w:t>ות מטעם המדינה (תיקון מס' 2), התשס"ה-2005</w:t>
      </w:r>
    </w:p>
    <w:p w:rsidR="00000000" w:rsidRDefault="00E83508">
      <w:pPr>
        <w:bidi/>
        <w:rPr>
          <w:rFonts w:cs="David"/>
          <w:rtl/>
        </w:rPr>
      </w:pPr>
      <w:r>
        <w:rPr>
          <w:rFonts w:cs="David"/>
          <w:b/>
          <w:bCs/>
          <w:rtl/>
        </w:rPr>
        <w:tab/>
        <w:t xml:space="preserve">            </w:t>
      </w:r>
      <w:r>
        <w:rPr>
          <w:rFonts w:cs="David"/>
          <w:rtl/>
        </w:rPr>
        <w:t>2. הצעת חוק ערבויות מטעם המדינה (תיקון - הגבלת סכום הערבויות המצטבר), התשס"ג-2003, של חבר הכנסת אבשלום וילן (פ/71)</w:t>
      </w:r>
    </w:p>
    <w:p w:rsidR="00000000" w:rsidRDefault="00E83508">
      <w:pPr>
        <w:bidi/>
        <w:rPr>
          <w:rFonts w:cs="David"/>
          <w:rtl/>
        </w:rPr>
      </w:pPr>
    </w:p>
    <w:p w:rsidR="00000000" w:rsidRDefault="00E83508">
      <w:pPr>
        <w:bidi/>
        <w:rPr>
          <w:rFonts w:cs="David"/>
          <w:rtl/>
        </w:rPr>
      </w:pPr>
    </w:p>
    <w:p w:rsidR="00000000" w:rsidRDefault="00E83508">
      <w:pPr>
        <w:bidi/>
        <w:rPr>
          <w:rFonts w:cs="David"/>
          <w:b/>
          <w:bCs/>
          <w:u w:val="single"/>
          <w:rtl/>
        </w:rPr>
      </w:pPr>
      <w:r>
        <w:rPr>
          <w:rFonts w:cs="David"/>
          <w:b/>
          <w:bCs/>
          <w:u w:val="single"/>
          <w:rtl/>
        </w:rPr>
        <w:t>נכחו</w:t>
      </w:r>
      <w:r>
        <w:rPr>
          <w:rFonts w:cs="David"/>
          <w:rtl/>
        </w:rPr>
        <w:t>:</w:t>
      </w:r>
    </w:p>
    <w:p w:rsidR="00000000" w:rsidRDefault="00E83508">
      <w:pPr>
        <w:bidi/>
        <w:rPr>
          <w:rFonts w:cs="David"/>
          <w:rtl/>
        </w:rPr>
      </w:pPr>
    </w:p>
    <w:p w:rsidR="00000000" w:rsidRDefault="00E83508">
      <w:pPr>
        <w:bidi/>
        <w:rPr>
          <w:rFonts w:cs="David"/>
          <w:rtl/>
        </w:rPr>
      </w:pPr>
    </w:p>
    <w:p w:rsidR="00000000" w:rsidRDefault="00E83508">
      <w:pPr>
        <w:tabs>
          <w:tab w:val="left" w:pos="1788"/>
        </w:tabs>
        <w:bidi/>
        <w:rPr>
          <w:rFonts w:cs="David"/>
          <w:rtl/>
        </w:rPr>
      </w:pPr>
      <w:r>
        <w:rPr>
          <w:rFonts w:cs="David"/>
          <w:b/>
          <w:bCs/>
          <w:u w:val="single"/>
          <w:rtl/>
        </w:rPr>
        <w:t>חברי הוועדה</w:t>
      </w:r>
      <w:r>
        <w:rPr>
          <w:rFonts w:cs="David"/>
          <w:rtl/>
        </w:rPr>
        <w:t>:</w:t>
      </w:r>
    </w:p>
    <w:p w:rsidR="00000000" w:rsidRDefault="00E83508">
      <w:pPr>
        <w:bidi/>
        <w:rPr>
          <w:rFonts w:cs="David"/>
          <w:rtl/>
        </w:rPr>
      </w:pPr>
    </w:p>
    <w:p w:rsidR="00000000" w:rsidRDefault="00E83508">
      <w:pPr>
        <w:bidi/>
        <w:rPr>
          <w:rFonts w:cs="David"/>
          <w:rtl/>
        </w:rPr>
      </w:pPr>
      <w:r>
        <w:rPr>
          <w:rFonts w:cs="David"/>
          <w:rtl/>
        </w:rPr>
        <w:t>יעקב ליצמן - היו"ר</w:t>
      </w:r>
    </w:p>
    <w:p w:rsidR="00000000" w:rsidRDefault="00E83508">
      <w:pPr>
        <w:bidi/>
        <w:rPr>
          <w:rFonts w:cs="David"/>
          <w:rtl/>
        </w:rPr>
      </w:pPr>
      <w:r>
        <w:rPr>
          <w:rFonts w:cs="David"/>
          <w:rtl/>
        </w:rPr>
        <w:t>רוני בריזון</w:t>
      </w:r>
    </w:p>
    <w:p w:rsidR="00000000" w:rsidRDefault="00E83508">
      <w:pPr>
        <w:bidi/>
        <w:rPr>
          <w:rFonts w:cs="David"/>
          <w:rtl/>
        </w:rPr>
      </w:pPr>
      <w:r>
        <w:rPr>
          <w:rFonts w:cs="David"/>
          <w:rtl/>
        </w:rPr>
        <w:t>יצחק כהן</w:t>
      </w:r>
    </w:p>
    <w:p w:rsidR="00000000" w:rsidRDefault="00E83508">
      <w:pPr>
        <w:bidi/>
        <w:rPr>
          <w:rFonts w:cs="David"/>
          <w:rtl/>
        </w:rPr>
      </w:pPr>
      <w:r>
        <w:rPr>
          <w:rFonts w:cs="David"/>
          <w:rtl/>
        </w:rPr>
        <w:t>משולם נהרי</w:t>
      </w:r>
    </w:p>
    <w:p w:rsidR="00000000" w:rsidRDefault="00E83508">
      <w:pPr>
        <w:bidi/>
        <w:rPr>
          <w:rFonts w:cs="David"/>
          <w:rtl/>
        </w:rPr>
      </w:pPr>
      <w:r>
        <w:rPr>
          <w:rFonts w:cs="David"/>
          <w:rtl/>
        </w:rPr>
        <w:t>איוב קרא</w:t>
      </w:r>
    </w:p>
    <w:p w:rsidR="00000000" w:rsidRDefault="00E83508">
      <w:pPr>
        <w:bidi/>
        <w:rPr>
          <w:rFonts w:cs="David"/>
          <w:rtl/>
        </w:rPr>
      </w:pPr>
      <w:r>
        <w:rPr>
          <w:rFonts w:cs="David"/>
          <w:rtl/>
        </w:rPr>
        <w:t>מי</w:t>
      </w:r>
      <w:r>
        <w:rPr>
          <w:rFonts w:cs="David"/>
          <w:rtl/>
        </w:rPr>
        <w:t>כאל רצון</w:t>
      </w:r>
    </w:p>
    <w:p w:rsidR="00000000" w:rsidRDefault="00E83508">
      <w:pPr>
        <w:bidi/>
        <w:rPr>
          <w:rFonts w:cs="David"/>
          <w:rtl/>
        </w:rPr>
      </w:pPr>
    </w:p>
    <w:p w:rsidR="00000000" w:rsidRDefault="00E83508">
      <w:pPr>
        <w:tabs>
          <w:tab w:val="left" w:pos="1788"/>
          <w:tab w:val="left" w:pos="3631"/>
        </w:tabs>
        <w:bidi/>
        <w:rPr>
          <w:rFonts w:cs="David"/>
          <w:rtl/>
        </w:rPr>
      </w:pPr>
      <w:r>
        <w:rPr>
          <w:rFonts w:cs="David"/>
          <w:b/>
          <w:bCs/>
          <w:u w:val="single"/>
          <w:rtl/>
        </w:rPr>
        <w:t>מוזמנים</w:t>
      </w:r>
      <w:r>
        <w:rPr>
          <w:rFonts w:cs="David"/>
          <w:rtl/>
        </w:rPr>
        <w:t>:</w:t>
      </w:r>
    </w:p>
    <w:p w:rsidR="00000000" w:rsidRDefault="00E83508">
      <w:pPr>
        <w:bidi/>
        <w:rPr>
          <w:rFonts w:cs="David"/>
          <w:rtl/>
        </w:rPr>
      </w:pPr>
    </w:p>
    <w:p w:rsidR="00000000" w:rsidRDefault="00E83508">
      <w:pPr>
        <w:bidi/>
        <w:rPr>
          <w:rFonts w:cs="David"/>
          <w:rtl/>
        </w:rPr>
      </w:pPr>
      <w:r>
        <w:rPr>
          <w:rFonts w:cs="David"/>
          <w:rtl/>
        </w:rPr>
        <w:t>יובל בורנשטיין, ס. החשב הכללי</w:t>
      </w:r>
    </w:p>
    <w:p w:rsidR="00000000" w:rsidRDefault="00E83508">
      <w:pPr>
        <w:bidi/>
        <w:rPr>
          <w:rFonts w:cs="David"/>
          <w:rtl/>
        </w:rPr>
      </w:pPr>
      <w:r>
        <w:rPr>
          <w:rFonts w:cs="David"/>
          <w:rtl/>
        </w:rPr>
        <w:t>ימימה מזוז, יועצת משפטית, משרד האוצר</w:t>
      </w:r>
    </w:p>
    <w:p w:rsidR="00000000" w:rsidRDefault="00E83508">
      <w:pPr>
        <w:bidi/>
        <w:rPr>
          <w:rFonts w:cs="David"/>
          <w:rtl/>
        </w:rPr>
      </w:pPr>
      <w:r>
        <w:rPr>
          <w:rFonts w:cs="David"/>
          <w:rtl/>
        </w:rPr>
        <w:t>רוני טלמור, משרד המשפטים</w:t>
      </w:r>
    </w:p>
    <w:p w:rsidR="00000000" w:rsidRDefault="00E83508">
      <w:pPr>
        <w:bidi/>
        <w:rPr>
          <w:rFonts w:cs="David"/>
          <w:rtl/>
        </w:rPr>
      </w:pPr>
    </w:p>
    <w:p w:rsidR="00000000" w:rsidRDefault="00E83508">
      <w:pPr>
        <w:tabs>
          <w:tab w:val="left" w:pos="1930"/>
        </w:tabs>
        <w:bidi/>
        <w:rPr>
          <w:rFonts w:cs="David"/>
          <w:rtl/>
        </w:rPr>
      </w:pPr>
      <w:r>
        <w:rPr>
          <w:rFonts w:cs="David"/>
          <w:b/>
          <w:bCs/>
          <w:u w:val="single"/>
          <w:rtl/>
        </w:rPr>
        <w:t>יועצת משפטית</w:t>
      </w:r>
      <w:r>
        <w:rPr>
          <w:rFonts w:cs="David"/>
          <w:b/>
          <w:bCs/>
          <w:rtl/>
        </w:rPr>
        <w:t>:</w:t>
      </w:r>
      <w:r>
        <w:rPr>
          <w:rFonts w:cs="David"/>
          <w:b/>
          <w:bCs/>
          <w:rtl/>
        </w:rPr>
        <w:tab/>
      </w:r>
      <w:r>
        <w:rPr>
          <w:rFonts w:cs="David"/>
          <w:rtl/>
        </w:rPr>
        <w:t>הלית מגידו</w:t>
      </w:r>
    </w:p>
    <w:p w:rsidR="00000000" w:rsidRDefault="00E83508">
      <w:pPr>
        <w:bidi/>
        <w:rPr>
          <w:rFonts w:cs="David"/>
          <w:rtl/>
        </w:rPr>
      </w:pPr>
    </w:p>
    <w:p w:rsidR="00000000" w:rsidRDefault="00E83508">
      <w:pPr>
        <w:bidi/>
        <w:rPr>
          <w:rFonts w:cs="David"/>
          <w:rtl/>
        </w:rPr>
      </w:pPr>
    </w:p>
    <w:p w:rsidR="00000000" w:rsidRDefault="00E83508">
      <w:pPr>
        <w:tabs>
          <w:tab w:val="left" w:pos="1930"/>
        </w:tabs>
        <w:bidi/>
        <w:rPr>
          <w:rFonts w:cs="David"/>
          <w:b/>
          <w:bCs/>
          <w:rtl/>
        </w:rPr>
      </w:pPr>
      <w:r>
        <w:rPr>
          <w:rFonts w:cs="David"/>
          <w:b/>
          <w:bCs/>
          <w:u w:val="single"/>
          <w:rtl/>
        </w:rPr>
        <w:t>מנהל הוועדה</w:t>
      </w:r>
      <w:r>
        <w:rPr>
          <w:rFonts w:cs="David"/>
          <w:rtl/>
        </w:rPr>
        <w:t>:</w:t>
      </w:r>
      <w:r>
        <w:rPr>
          <w:rFonts w:cs="David"/>
          <w:rtl/>
        </w:rPr>
        <w:tab/>
        <w:t>טמיר כהן</w:t>
      </w:r>
    </w:p>
    <w:p w:rsidR="00000000" w:rsidRDefault="00E83508">
      <w:pPr>
        <w:bidi/>
        <w:rPr>
          <w:rFonts w:cs="David"/>
          <w:rtl/>
        </w:rPr>
      </w:pPr>
    </w:p>
    <w:p w:rsidR="00000000" w:rsidRDefault="00E83508">
      <w:pPr>
        <w:bidi/>
        <w:rPr>
          <w:rFonts w:cs="David"/>
          <w:rtl/>
        </w:rPr>
      </w:pPr>
    </w:p>
    <w:p w:rsidR="00000000" w:rsidRDefault="00E83508">
      <w:pPr>
        <w:tabs>
          <w:tab w:val="left" w:pos="1930"/>
        </w:tabs>
        <w:bidi/>
        <w:rPr>
          <w:rFonts w:cs="David"/>
          <w:rtl/>
        </w:rPr>
      </w:pPr>
      <w:r>
        <w:rPr>
          <w:rFonts w:cs="David"/>
          <w:b/>
          <w:bCs/>
          <w:u w:val="single"/>
          <w:rtl/>
        </w:rPr>
        <w:t>רשמת פרלמנטרית</w:t>
      </w:r>
      <w:r>
        <w:rPr>
          <w:rFonts w:cs="David"/>
          <w:rtl/>
        </w:rPr>
        <w:t>:</w:t>
      </w:r>
      <w:r>
        <w:rPr>
          <w:rFonts w:cs="David"/>
          <w:rtl/>
        </w:rPr>
        <w:tab/>
        <w:t>הדס דויטש</w:t>
      </w:r>
    </w:p>
    <w:p w:rsidR="00000000" w:rsidRDefault="00E83508">
      <w:pPr>
        <w:bidi/>
        <w:rPr>
          <w:rFonts w:cs="David"/>
          <w:b/>
          <w:bCs/>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rPr>
          <w:rFonts w:cs="David"/>
          <w:rtl/>
        </w:rPr>
      </w:pPr>
    </w:p>
    <w:p w:rsidR="00000000" w:rsidRDefault="00E83508">
      <w:pPr>
        <w:tabs>
          <w:tab w:val="left" w:pos="1221"/>
        </w:tabs>
        <w:bidi/>
        <w:jc w:val="center"/>
        <w:rPr>
          <w:rFonts w:cs="David"/>
          <w:b/>
          <w:bCs/>
          <w:u w:val="single"/>
          <w:rtl/>
        </w:rPr>
      </w:pPr>
      <w:r>
        <w:rPr>
          <w:rFonts w:cs="David"/>
          <w:b/>
          <w:bCs/>
          <w:u w:val="single"/>
          <w:rtl/>
        </w:rPr>
        <w:t>1. הצעת חוק ערבויות מטעם המדינה (תיקון מס' 2), התשס"ה</w:t>
      </w:r>
      <w:r>
        <w:rPr>
          <w:rFonts w:cs="David"/>
          <w:b/>
          <w:bCs/>
          <w:u w:val="single"/>
          <w:rtl/>
        </w:rPr>
        <w:t>-2005</w:t>
      </w:r>
    </w:p>
    <w:p w:rsidR="00000000" w:rsidRDefault="00E83508">
      <w:pPr>
        <w:bidi/>
        <w:jc w:val="center"/>
        <w:rPr>
          <w:rFonts w:cs="David"/>
          <w:b/>
          <w:bCs/>
          <w:u w:val="single"/>
          <w:rtl/>
        </w:rPr>
      </w:pPr>
      <w:r>
        <w:rPr>
          <w:rFonts w:cs="David"/>
          <w:b/>
          <w:bCs/>
          <w:u w:val="single"/>
          <w:rtl/>
        </w:rPr>
        <w:t>2. הצעת חוק ערבויות מטעם המדינה (תיקון - הגבלת סכום הערבויות המצטבר), התשס"ג-2003, של חבר הכנסת אבשלום וילן (פ/71)</w:t>
      </w:r>
    </w:p>
    <w:p w:rsidR="00000000" w:rsidRDefault="00E83508">
      <w:pPr>
        <w:bidi/>
        <w:jc w:val="center"/>
        <w:rPr>
          <w:rFonts w:cs="David"/>
          <w:b/>
          <w:bCs/>
          <w:u w:val="single"/>
          <w:rtl/>
        </w:rPr>
      </w:pPr>
    </w:p>
    <w:p w:rsidR="00000000" w:rsidRDefault="00E83508">
      <w:pPr>
        <w:bidi/>
        <w:jc w:val="center"/>
        <w:rPr>
          <w:rFonts w:cs="David"/>
          <w:b/>
          <w:bCs/>
          <w:u w:val="single"/>
          <w:rtl/>
        </w:rPr>
      </w:pPr>
    </w:p>
    <w:p w:rsidR="00000000" w:rsidRDefault="00E83508">
      <w:pPr>
        <w:bidi/>
        <w:rPr>
          <w:rFonts w:cs="David"/>
          <w:rtl/>
        </w:rPr>
      </w:pPr>
      <w:r>
        <w:rPr>
          <w:rFonts w:cs="David"/>
          <w:u w:val="single"/>
          <w:rtl/>
        </w:rPr>
        <w:lastRenderedPageBreak/>
        <w:t>היו"ר יעקב ליצמן:</w:t>
      </w:r>
    </w:p>
    <w:p w:rsidR="00000000" w:rsidRDefault="00E83508">
      <w:pPr>
        <w:bidi/>
        <w:rPr>
          <w:rFonts w:cs="David"/>
          <w:rtl/>
        </w:rPr>
      </w:pPr>
    </w:p>
    <w:p w:rsidR="00000000" w:rsidRDefault="00E83508">
      <w:pPr>
        <w:bidi/>
        <w:rPr>
          <w:rFonts w:cs="David"/>
          <w:rtl/>
        </w:rPr>
      </w:pPr>
      <w:r>
        <w:rPr>
          <w:rFonts w:cs="David"/>
          <w:rtl/>
        </w:rPr>
        <w:tab/>
        <w:t xml:space="preserve"> שלום רב, אני מתכבד לפתוח את הישיבה.</w:t>
      </w:r>
    </w:p>
    <w:p w:rsidR="00000000" w:rsidRDefault="00E83508">
      <w:pPr>
        <w:bidi/>
        <w:rPr>
          <w:rFonts w:cs="David"/>
          <w:rtl/>
        </w:rPr>
      </w:pPr>
    </w:p>
    <w:p w:rsidR="00000000" w:rsidRDefault="00E83508">
      <w:pPr>
        <w:bidi/>
        <w:rPr>
          <w:rFonts w:cs="David"/>
          <w:rtl/>
        </w:rPr>
      </w:pPr>
      <w:r>
        <w:rPr>
          <w:rFonts w:cs="David"/>
          <w:rtl/>
        </w:rPr>
        <w:tab/>
        <w:t>חבר הכנסת וילן התנצל שלא יוכל לבוא, הוא עם קרוב משפחה בבית חולים. אני מבין</w:t>
      </w:r>
      <w:r>
        <w:rPr>
          <w:rFonts w:cs="David"/>
          <w:rtl/>
        </w:rPr>
        <w:t xml:space="preserve"> שחבר הכנסת וילן הציע חוק, ואז אתם הצעתם אותו חוק, ושיפרתם אותו.</w:t>
      </w:r>
    </w:p>
    <w:p w:rsidR="00000000" w:rsidRDefault="00E83508">
      <w:pPr>
        <w:bidi/>
        <w:rPr>
          <w:rFonts w:cs="David"/>
          <w:rtl/>
        </w:rPr>
      </w:pPr>
    </w:p>
    <w:p w:rsidR="00000000" w:rsidRDefault="00E83508">
      <w:pPr>
        <w:bidi/>
        <w:rPr>
          <w:rFonts w:cs="David"/>
          <w:rtl/>
        </w:rPr>
      </w:pPr>
      <w:r>
        <w:rPr>
          <w:rFonts w:cs="David"/>
          <w:u w:val="single"/>
          <w:rtl/>
        </w:rPr>
        <w:t>יובל בורנשטיין:</w:t>
      </w:r>
    </w:p>
    <w:p w:rsidR="00000000" w:rsidRDefault="00E83508">
      <w:pPr>
        <w:bidi/>
        <w:rPr>
          <w:rFonts w:cs="David"/>
          <w:rtl/>
        </w:rPr>
      </w:pPr>
    </w:p>
    <w:p w:rsidR="00000000" w:rsidRDefault="00E83508">
      <w:pPr>
        <w:bidi/>
        <w:rPr>
          <w:rFonts w:cs="David"/>
          <w:rtl/>
        </w:rPr>
      </w:pPr>
      <w:r>
        <w:rPr>
          <w:rFonts w:cs="David"/>
          <w:rtl/>
        </w:rPr>
        <w:tab/>
        <w:t>עיקרי התיקונים הם ראשית, שאנו מבקשים להגביר את הפיקוח הפרלמנטרי של ועדת הכספים. אנו מציעים להגביל את התוקף של כל אישור של הוועדה למשך שנתיים. אם הוועדה מאשרת היום ערבות, אנ</w:t>
      </w:r>
      <w:r>
        <w:rPr>
          <w:rFonts w:cs="David"/>
          <w:rtl/>
        </w:rPr>
        <w:t xml:space="preserve">ו חושבים שלא נכון שאישור זה יהיה למשך 50 שנה. </w:t>
      </w:r>
    </w:p>
    <w:p w:rsidR="00000000" w:rsidRDefault="00E83508">
      <w:pPr>
        <w:bidi/>
        <w:rPr>
          <w:rFonts w:cs="David"/>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 xml:space="preserve"> האם ועדת הכספים יכולה לאשר ערבות לבד? לא. </w:t>
      </w:r>
    </w:p>
    <w:p w:rsidR="00000000" w:rsidRDefault="00E83508">
      <w:pPr>
        <w:bidi/>
        <w:rPr>
          <w:rFonts w:cs="David"/>
          <w:rtl/>
        </w:rPr>
      </w:pPr>
    </w:p>
    <w:p w:rsidR="00000000" w:rsidRDefault="00E83508">
      <w:pPr>
        <w:bidi/>
        <w:rPr>
          <w:rFonts w:cs="David"/>
          <w:rtl/>
        </w:rPr>
      </w:pPr>
      <w:r>
        <w:rPr>
          <w:rFonts w:cs="David"/>
          <w:u w:val="single"/>
          <w:rtl/>
        </w:rPr>
        <w:t>יובל בורנשטיין:</w:t>
      </w:r>
    </w:p>
    <w:p w:rsidR="00000000" w:rsidRDefault="00E83508">
      <w:pPr>
        <w:bidi/>
        <w:rPr>
          <w:rFonts w:cs="David"/>
          <w:rtl/>
        </w:rPr>
      </w:pPr>
    </w:p>
    <w:p w:rsidR="00000000" w:rsidRDefault="00E83508">
      <w:pPr>
        <w:bidi/>
        <w:rPr>
          <w:rFonts w:cs="David"/>
          <w:rtl/>
        </w:rPr>
      </w:pPr>
      <w:r>
        <w:rPr>
          <w:rFonts w:cs="David"/>
          <w:rtl/>
        </w:rPr>
        <w:tab/>
        <w:t>לא ייתכן מצב שתאשרו ערבות, לא נעשה שימוש בזה שנתיים. אנו חושבים שזה חשוב, משום שזה מסתדר גם עם סעיף- -</w:t>
      </w:r>
    </w:p>
    <w:p w:rsidR="00000000" w:rsidRDefault="00E83508">
      <w:pPr>
        <w:bidi/>
        <w:rPr>
          <w:rFonts w:cs="David"/>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י</w:t>
      </w:r>
      <w:r>
        <w:rPr>
          <w:rFonts w:cs="David"/>
          <w:rtl/>
        </w:rPr>
        <w:t>ש פירוט של רשימת הערבויות?</w:t>
      </w:r>
    </w:p>
    <w:p w:rsidR="00000000" w:rsidRDefault="00E83508">
      <w:pPr>
        <w:bidi/>
        <w:rPr>
          <w:rFonts w:cs="David"/>
          <w:rtl/>
        </w:rPr>
      </w:pPr>
    </w:p>
    <w:p w:rsidR="00000000" w:rsidRDefault="00E83508">
      <w:pPr>
        <w:bidi/>
        <w:rPr>
          <w:rFonts w:cs="David"/>
          <w:rtl/>
        </w:rPr>
      </w:pPr>
      <w:r>
        <w:rPr>
          <w:rFonts w:cs="David"/>
          <w:u w:val="single"/>
          <w:rtl/>
        </w:rPr>
        <w:t>סמדר אלחנני:</w:t>
      </w:r>
    </w:p>
    <w:p w:rsidR="00000000" w:rsidRDefault="00E83508">
      <w:pPr>
        <w:bidi/>
        <w:rPr>
          <w:rFonts w:cs="David"/>
          <w:rtl/>
        </w:rPr>
      </w:pPr>
    </w:p>
    <w:p w:rsidR="00000000" w:rsidRDefault="00E83508">
      <w:pPr>
        <w:bidi/>
        <w:rPr>
          <w:rFonts w:cs="David"/>
          <w:rtl/>
        </w:rPr>
      </w:pPr>
      <w:r>
        <w:rPr>
          <w:rFonts w:cs="David"/>
          <w:rtl/>
        </w:rPr>
        <w:tab/>
        <w:t>כן, זה 11 מיליארד.</w:t>
      </w:r>
    </w:p>
    <w:p w:rsidR="00000000" w:rsidRDefault="00E83508">
      <w:pPr>
        <w:bidi/>
        <w:rPr>
          <w:rFonts w:cs="David"/>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 xml:space="preserve"> אני מבין שהערבויות יורדות.</w:t>
      </w:r>
    </w:p>
    <w:p w:rsidR="00000000" w:rsidRDefault="00E83508">
      <w:pPr>
        <w:bidi/>
        <w:rPr>
          <w:rFonts w:cs="David"/>
          <w:rtl/>
        </w:rPr>
      </w:pPr>
    </w:p>
    <w:p w:rsidR="00000000" w:rsidRDefault="00E83508">
      <w:pPr>
        <w:bidi/>
        <w:rPr>
          <w:rFonts w:cs="David"/>
          <w:rtl/>
        </w:rPr>
      </w:pPr>
      <w:r>
        <w:rPr>
          <w:rFonts w:cs="David"/>
          <w:u w:val="single"/>
          <w:rtl/>
        </w:rPr>
        <w:t>יובל בורנשטיין:</w:t>
      </w:r>
    </w:p>
    <w:p w:rsidR="00000000" w:rsidRDefault="00E83508">
      <w:pPr>
        <w:bidi/>
        <w:rPr>
          <w:rFonts w:cs="David"/>
          <w:rtl/>
        </w:rPr>
      </w:pPr>
    </w:p>
    <w:p w:rsidR="00000000" w:rsidRDefault="00E83508">
      <w:pPr>
        <w:bidi/>
        <w:rPr>
          <w:rFonts w:cs="David"/>
          <w:rtl/>
        </w:rPr>
      </w:pPr>
      <w:r>
        <w:rPr>
          <w:rFonts w:cs="David"/>
          <w:rtl/>
        </w:rPr>
        <w:tab/>
        <w:t>השאלה היא אם יש ערבויות חדשות.</w:t>
      </w:r>
    </w:p>
    <w:p w:rsidR="00000000" w:rsidRDefault="00E83508">
      <w:pPr>
        <w:bidi/>
        <w:rPr>
          <w:rFonts w:cs="David"/>
          <w:rtl/>
        </w:rPr>
      </w:pPr>
    </w:p>
    <w:p w:rsidR="00000000" w:rsidRDefault="00E83508">
      <w:pPr>
        <w:bidi/>
        <w:rPr>
          <w:rFonts w:cs="David"/>
          <w:rtl/>
        </w:rPr>
      </w:pPr>
      <w:r>
        <w:rPr>
          <w:rFonts w:cs="David"/>
          <w:rtl/>
        </w:rPr>
        <w:tab/>
        <w:t>אם יש אישור ערבות, נניח מלפני 5 שנים, שחי היום ויחיה עוד 10 שנים, הוא בא על חשבון ערבויות אחר</w:t>
      </w:r>
      <w:r>
        <w:rPr>
          <w:rFonts w:cs="David"/>
          <w:rtl/>
        </w:rPr>
        <w:t>ות שאנו רוצים לאשרן. לכן יש הגיון בשני הסעיפים במקביל.</w:t>
      </w:r>
    </w:p>
    <w:p w:rsidR="00000000" w:rsidRDefault="00E83508">
      <w:pPr>
        <w:bidi/>
        <w:rPr>
          <w:rFonts w:cs="David"/>
          <w:rtl/>
        </w:rPr>
      </w:pPr>
    </w:p>
    <w:p w:rsidR="00000000" w:rsidRDefault="00E83508">
      <w:pPr>
        <w:bidi/>
        <w:rPr>
          <w:rFonts w:cs="David"/>
          <w:rtl/>
        </w:rPr>
      </w:pPr>
      <w:r>
        <w:rPr>
          <w:rFonts w:cs="David"/>
          <w:u w:val="single"/>
          <w:rtl/>
        </w:rPr>
        <w:t>יצחק כהן:</w:t>
      </w:r>
    </w:p>
    <w:p w:rsidR="00000000" w:rsidRDefault="00E83508">
      <w:pPr>
        <w:bidi/>
        <w:rPr>
          <w:rFonts w:cs="David"/>
          <w:rtl/>
        </w:rPr>
      </w:pPr>
    </w:p>
    <w:p w:rsidR="00000000" w:rsidRDefault="00E83508">
      <w:pPr>
        <w:bidi/>
        <w:rPr>
          <w:rFonts w:cs="David"/>
          <w:rtl/>
        </w:rPr>
      </w:pPr>
      <w:r>
        <w:rPr>
          <w:rFonts w:cs="David"/>
          <w:rtl/>
        </w:rPr>
        <w:tab/>
        <w:t>- - -</w:t>
      </w:r>
    </w:p>
    <w:p w:rsidR="00000000" w:rsidRDefault="00E83508">
      <w:pPr>
        <w:bidi/>
        <w:rPr>
          <w:rFonts w:cs="David"/>
          <w:rtl/>
        </w:rPr>
      </w:pPr>
    </w:p>
    <w:p w:rsidR="00000000" w:rsidRDefault="00E83508">
      <w:pPr>
        <w:bidi/>
        <w:rPr>
          <w:rFonts w:cs="David"/>
          <w:rtl/>
        </w:rPr>
      </w:pPr>
    </w:p>
    <w:p w:rsidR="00000000" w:rsidRDefault="00E83508">
      <w:pPr>
        <w:bidi/>
        <w:rPr>
          <w:rFonts w:cs="David"/>
          <w:u w:val="single"/>
          <w:rtl/>
        </w:rPr>
      </w:pPr>
    </w:p>
    <w:p w:rsidR="00000000" w:rsidRDefault="00E83508">
      <w:pPr>
        <w:bidi/>
        <w:rPr>
          <w:rFonts w:cs="David"/>
          <w:u w:val="single"/>
          <w:rtl/>
        </w:rPr>
      </w:pPr>
    </w:p>
    <w:p w:rsidR="00000000" w:rsidRDefault="00E83508">
      <w:pPr>
        <w:bidi/>
        <w:rPr>
          <w:rFonts w:cs="David"/>
          <w:u w:val="single"/>
          <w:rtl/>
        </w:rPr>
      </w:pPr>
    </w:p>
    <w:p w:rsidR="00000000" w:rsidRDefault="00E83508">
      <w:pPr>
        <w:bidi/>
        <w:rPr>
          <w:rFonts w:cs="David"/>
          <w:u w:val="single"/>
          <w:rtl/>
        </w:rPr>
      </w:pPr>
      <w:r>
        <w:rPr>
          <w:rFonts w:cs="David"/>
          <w:u w:val="single"/>
          <w:rtl/>
        </w:rPr>
        <w:t>יובל בורנשטיין:</w:t>
      </w:r>
    </w:p>
    <w:p w:rsidR="00000000" w:rsidRDefault="00E83508">
      <w:pPr>
        <w:bidi/>
        <w:rPr>
          <w:rFonts w:cs="David"/>
          <w:u w:val="single"/>
          <w:rtl/>
        </w:rPr>
      </w:pPr>
    </w:p>
    <w:p w:rsidR="00000000" w:rsidRDefault="00E83508">
      <w:pPr>
        <w:bidi/>
        <w:rPr>
          <w:rFonts w:cs="David"/>
          <w:rtl/>
        </w:rPr>
      </w:pPr>
      <w:r>
        <w:rPr>
          <w:rFonts w:cs="David"/>
          <w:rtl/>
        </w:rPr>
        <w:tab/>
        <w:t xml:space="preserve">פעם אחת תיקון 39 שזה בסכומים של מאות-מיליונים, אם לא מיליארדים, שחולטו בשנים האחרונות. </w:t>
      </w:r>
    </w:p>
    <w:p w:rsidR="00000000" w:rsidRDefault="00E83508">
      <w:pPr>
        <w:bidi/>
        <w:rPr>
          <w:rFonts w:cs="David"/>
          <w:rtl/>
        </w:rPr>
      </w:pPr>
    </w:p>
    <w:p w:rsidR="00000000" w:rsidRDefault="00E83508">
      <w:pPr>
        <w:bidi/>
        <w:rPr>
          <w:rFonts w:cs="David"/>
          <w:rtl/>
        </w:rPr>
      </w:pPr>
      <w:r>
        <w:rPr>
          <w:rFonts w:cs="David"/>
          <w:rtl/>
        </w:rPr>
        <w:tab/>
        <w:t>התיקון השלישי הוא לקבוע שבאופן עקרוני הערבות לא תהיה אף פעם 100% מהסי</w:t>
      </w:r>
      <w:r>
        <w:rPr>
          <w:rFonts w:cs="David"/>
          <w:rtl/>
        </w:rPr>
        <w:t>כון. בעבר נכווינו מאוד, וברגע שיש עליו סיכון מסוים, יש לו תמריץ לפרוע את החוב.</w:t>
      </w:r>
    </w:p>
    <w:p w:rsidR="00000000" w:rsidRDefault="00E83508">
      <w:pPr>
        <w:bidi/>
        <w:rPr>
          <w:rFonts w:cs="David"/>
          <w:rtl/>
        </w:rPr>
      </w:pPr>
    </w:p>
    <w:p w:rsidR="00000000" w:rsidRDefault="00E83508">
      <w:pPr>
        <w:bidi/>
        <w:rPr>
          <w:rFonts w:cs="David"/>
          <w:rtl/>
        </w:rPr>
      </w:pPr>
      <w:r>
        <w:rPr>
          <w:rFonts w:cs="David"/>
          <w:rtl/>
        </w:rPr>
        <w:lastRenderedPageBreak/>
        <w:tab/>
        <w:t>התיקון האחרון הוא לגבי העמלה שאנו גובים בגין הערבויות. בעבר לעתים בהתאם לסיכון ולעתים בהתאם לשיטה שהיתה נהוגה לאורך השנים במדינת ישראל. אלה ארבעת התיקונים שחשבנו שהם חשובים לא</w:t>
      </w:r>
      <w:r>
        <w:rPr>
          <w:rFonts w:cs="David"/>
          <w:rtl/>
        </w:rPr>
        <w:t>ור השנים, גם את החוק של ערבויות לשם הבטחת ייצוא, ואנו מביאים הכל לאישור.</w:t>
      </w:r>
    </w:p>
    <w:p w:rsidR="00000000" w:rsidRDefault="00E83508">
      <w:pPr>
        <w:bidi/>
        <w:rPr>
          <w:rFonts w:cs="David"/>
          <w:rtl/>
        </w:rPr>
      </w:pPr>
    </w:p>
    <w:p w:rsidR="00000000" w:rsidRDefault="00E83508">
      <w:pPr>
        <w:bidi/>
        <w:rPr>
          <w:rFonts w:cs="David"/>
          <w:rtl/>
        </w:rPr>
      </w:pPr>
      <w:r>
        <w:rPr>
          <w:rFonts w:cs="David"/>
          <w:u w:val="single"/>
          <w:rtl/>
        </w:rPr>
        <w:t>סמדר אלחנני:</w:t>
      </w:r>
    </w:p>
    <w:p w:rsidR="00000000" w:rsidRDefault="00E83508">
      <w:pPr>
        <w:bidi/>
        <w:rPr>
          <w:rFonts w:cs="David"/>
          <w:rtl/>
        </w:rPr>
      </w:pPr>
    </w:p>
    <w:p w:rsidR="00000000" w:rsidRDefault="00E83508">
      <w:pPr>
        <w:bidi/>
        <w:rPr>
          <w:rFonts w:cs="David"/>
          <w:rtl/>
        </w:rPr>
      </w:pPr>
      <w:r>
        <w:rPr>
          <w:rFonts w:cs="David"/>
          <w:rtl/>
        </w:rPr>
        <w:tab/>
        <w:t>חבר הכנסת וילן לא נמצא פה, לצערנו, ואני מניחה שהוא היה אומר את מה שאני אומרת, כך שיש לי רק שתי הערות;</w:t>
      </w:r>
    </w:p>
    <w:p w:rsidR="00000000" w:rsidRDefault="00E83508">
      <w:pPr>
        <w:bidi/>
        <w:rPr>
          <w:rFonts w:cs="David"/>
          <w:rtl/>
        </w:rPr>
      </w:pPr>
    </w:p>
    <w:p w:rsidR="00000000" w:rsidRDefault="00E83508">
      <w:pPr>
        <w:bidi/>
        <w:ind w:firstLine="567"/>
        <w:rPr>
          <w:rFonts w:cs="David"/>
          <w:rtl/>
        </w:rPr>
      </w:pPr>
      <w:r>
        <w:rPr>
          <w:rFonts w:cs="David"/>
          <w:rtl/>
        </w:rPr>
        <w:t>הצעת החוק המקורית של אבו וילן דיברה על 10%. זה ממש זמן טוב להפעי</w:t>
      </w:r>
      <w:r>
        <w:rPr>
          <w:rFonts w:cs="David"/>
          <w:rtl/>
        </w:rPr>
        <w:t>ל את התיקונים האלה, וכל דבר חריג, אפשר לבוא לאישור ועדת הכספים.</w:t>
      </w:r>
    </w:p>
    <w:p w:rsidR="00000000" w:rsidRDefault="00E83508">
      <w:pPr>
        <w:bidi/>
        <w:rPr>
          <w:rFonts w:cs="David"/>
          <w:rtl/>
        </w:rPr>
      </w:pPr>
      <w:r>
        <w:rPr>
          <w:rFonts w:cs="David"/>
          <w:rtl/>
        </w:rPr>
        <w:tab/>
      </w:r>
    </w:p>
    <w:p w:rsidR="00000000" w:rsidRDefault="00E83508">
      <w:pPr>
        <w:bidi/>
        <w:rPr>
          <w:rFonts w:cs="David"/>
          <w:rtl/>
        </w:rPr>
      </w:pPr>
      <w:r>
        <w:rPr>
          <w:rFonts w:cs="David"/>
          <w:rtl/>
        </w:rPr>
        <w:tab/>
        <w:t>לא רק זה שצריך לגבות עמלה בגין הסיכון - כל התיקונים שהצעתם, אני מתפעלת, אך צריך הרשאה להתחייב למקרה שיהיה צריך לממש ערבות. אלה התיקונים שאני מבקשת להכניס.</w:t>
      </w:r>
    </w:p>
    <w:p w:rsidR="00000000" w:rsidRDefault="00E83508">
      <w:pPr>
        <w:bidi/>
        <w:rPr>
          <w:rFonts w:cs="David"/>
          <w:rtl/>
        </w:rPr>
      </w:pPr>
    </w:p>
    <w:p w:rsidR="00000000" w:rsidRDefault="00E83508">
      <w:pPr>
        <w:bidi/>
        <w:rPr>
          <w:rFonts w:cs="David"/>
          <w:rtl/>
        </w:rPr>
      </w:pPr>
      <w:r>
        <w:rPr>
          <w:rFonts w:cs="David"/>
          <w:u w:val="single"/>
          <w:rtl/>
        </w:rPr>
        <w:t>הלית מגידו:</w:t>
      </w:r>
    </w:p>
    <w:p w:rsidR="00000000" w:rsidRDefault="00E83508">
      <w:pPr>
        <w:bidi/>
        <w:rPr>
          <w:rFonts w:cs="David"/>
          <w:rtl/>
        </w:rPr>
      </w:pPr>
    </w:p>
    <w:p w:rsidR="00000000" w:rsidRDefault="00E83508">
      <w:pPr>
        <w:bidi/>
        <w:rPr>
          <w:rFonts w:cs="David"/>
          <w:rtl/>
        </w:rPr>
      </w:pPr>
      <w:r>
        <w:rPr>
          <w:rFonts w:cs="David"/>
          <w:rtl/>
        </w:rPr>
        <w:tab/>
        <w:t>אני רואה שלא נדרש א</w:t>
      </w:r>
      <w:r>
        <w:rPr>
          <w:rFonts w:cs="David"/>
          <w:rtl/>
        </w:rPr>
        <w:t>ישור ועדת הכספים.</w:t>
      </w:r>
    </w:p>
    <w:p w:rsidR="00000000" w:rsidRDefault="00E83508">
      <w:pPr>
        <w:bidi/>
        <w:rPr>
          <w:rFonts w:cs="David"/>
          <w:rtl/>
        </w:rPr>
      </w:pPr>
    </w:p>
    <w:p w:rsidR="00000000" w:rsidRDefault="00E83508">
      <w:pPr>
        <w:bidi/>
        <w:rPr>
          <w:rFonts w:cs="David"/>
          <w:rtl/>
        </w:rPr>
      </w:pPr>
      <w:r>
        <w:rPr>
          <w:rFonts w:cs="David"/>
          <w:u w:val="single"/>
          <w:rtl/>
        </w:rPr>
        <w:t>ימימה מזוז:</w:t>
      </w:r>
    </w:p>
    <w:p w:rsidR="00000000" w:rsidRDefault="00E83508">
      <w:pPr>
        <w:bidi/>
        <w:rPr>
          <w:rFonts w:cs="David"/>
          <w:rtl/>
        </w:rPr>
      </w:pPr>
    </w:p>
    <w:p w:rsidR="00000000" w:rsidRDefault="00E83508">
      <w:pPr>
        <w:bidi/>
        <w:rPr>
          <w:rFonts w:cs="David"/>
          <w:rtl/>
        </w:rPr>
      </w:pPr>
      <w:r>
        <w:rPr>
          <w:rFonts w:cs="David"/>
          <w:rtl/>
        </w:rPr>
        <w:tab/>
        <w:t>ודאי שנדרש. זה פר ערבות. זה מצריך להצדיק נסיבות מיוחדות ולתקופה מוגבלת.</w:t>
      </w:r>
    </w:p>
    <w:p w:rsidR="00000000" w:rsidRDefault="00E83508">
      <w:pPr>
        <w:bidi/>
        <w:rPr>
          <w:rFonts w:cs="David"/>
          <w:rtl/>
        </w:rPr>
      </w:pPr>
    </w:p>
    <w:p w:rsidR="00000000" w:rsidRDefault="00E83508">
      <w:pPr>
        <w:bidi/>
        <w:rPr>
          <w:rFonts w:cs="David"/>
          <w:rtl/>
        </w:rPr>
      </w:pPr>
      <w:r>
        <w:rPr>
          <w:rFonts w:cs="David"/>
          <w:u w:val="single"/>
          <w:rtl/>
        </w:rPr>
        <w:t>הלית מגידו:</w:t>
      </w:r>
    </w:p>
    <w:p w:rsidR="00000000" w:rsidRDefault="00E83508">
      <w:pPr>
        <w:bidi/>
        <w:rPr>
          <w:rFonts w:cs="David"/>
          <w:rtl/>
        </w:rPr>
      </w:pPr>
    </w:p>
    <w:p w:rsidR="00000000" w:rsidRDefault="00E83508">
      <w:pPr>
        <w:bidi/>
        <w:rPr>
          <w:rFonts w:cs="David"/>
          <w:rtl/>
        </w:rPr>
      </w:pPr>
      <w:r>
        <w:rPr>
          <w:rFonts w:cs="David"/>
          <w:rtl/>
        </w:rPr>
        <w:tab/>
        <w:t>דבר שני, לגבי תנאי הערבות; הוועדה צריכה לאשר את תנאי הערבות.</w:t>
      </w:r>
    </w:p>
    <w:p w:rsidR="00000000" w:rsidRDefault="00E83508">
      <w:pPr>
        <w:bidi/>
        <w:rPr>
          <w:rFonts w:cs="David"/>
          <w:rtl/>
        </w:rPr>
      </w:pPr>
    </w:p>
    <w:p w:rsidR="00000000" w:rsidRDefault="00E83508">
      <w:pPr>
        <w:bidi/>
        <w:rPr>
          <w:rFonts w:cs="David"/>
          <w:rtl/>
        </w:rPr>
      </w:pPr>
      <w:r>
        <w:rPr>
          <w:rFonts w:cs="David"/>
          <w:rtl/>
        </w:rPr>
        <w:tab/>
        <w:t>הממשלה תהיה רשאית לגבות עמלות, כדי שיהיה פיקוח פרלמנטרי לגבי גובה העמלות.</w:t>
      </w:r>
    </w:p>
    <w:p w:rsidR="00000000" w:rsidRDefault="00E83508">
      <w:pPr>
        <w:bidi/>
        <w:rPr>
          <w:rFonts w:cs="David"/>
          <w:rtl/>
        </w:rPr>
      </w:pPr>
    </w:p>
    <w:p w:rsidR="00000000" w:rsidRDefault="00E83508">
      <w:pPr>
        <w:bidi/>
        <w:rPr>
          <w:rFonts w:cs="David"/>
          <w:rtl/>
        </w:rPr>
      </w:pPr>
      <w:r>
        <w:rPr>
          <w:rFonts w:cs="David"/>
          <w:u w:val="single"/>
          <w:rtl/>
        </w:rPr>
        <w:t>ימימה מזוז:</w:t>
      </w:r>
    </w:p>
    <w:p w:rsidR="00000000" w:rsidRDefault="00E83508">
      <w:pPr>
        <w:bidi/>
        <w:rPr>
          <w:rFonts w:cs="David"/>
          <w:rtl/>
        </w:rPr>
      </w:pPr>
    </w:p>
    <w:p w:rsidR="00000000" w:rsidRDefault="00E83508">
      <w:pPr>
        <w:bidi/>
        <w:rPr>
          <w:rFonts w:cs="David"/>
          <w:rtl/>
        </w:rPr>
      </w:pPr>
      <w:r>
        <w:rPr>
          <w:rFonts w:cs="David"/>
          <w:rtl/>
        </w:rPr>
        <w:tab/>
        <w:t xml:space="preserve">הצגנו את הביטול של סעיף 4, וכל פנייה לאישור הערבות מציגה את תנאי הערבות. לטעמי, לכל דבר לבוא לוועדה, זה כובל את ידי הממשלה בצורה לא מעשית. </w:t>
      </w:r>
    </w:p>
    <w:p w:rsidR="00000000" w:rsidRDefault="00E83508">
      <w:pPr>
        <w:bidi/>
        <w:rPr>
          <w:rFonts w:cs="David"/>
          <w:rtl/>
        </w:rPr>
      </w:pPr>
    </w:p>
    <w:p w:rsidR="00000000" w:rsidRDefault="00E83508">
      <w:pPr>
        <w:bidi/>
        <w:rPr>
          <w:rFonts w:cs="David"/>
          <w:rtl/>
        </w:rPr>
      </w:pPr>
      <w:r>
        <w:rPr>
          <w:rFonts w:cs="David"/>
          <w:u w:val="single"/>
          <w:rtl/>
        </w:rPr>
        <w:t>ימימה מזוז:</w:t>
      </w:r>
    </w:p>
    <w:p w:rsidR="00000000" w:rsidRDefault="00E83508">
      <w:pPr>
        <w:bidi/>
        <w:rPr>
          <w:rFonts w:cs="David"/>
          <w:rtl/>
        </w:rPr>
      </w:pPr>
    </w:p>
    <w:p w:rsidR="00000000" w:rsidRDefault="00E83508">
      <w:pPr>
        <w:bidi/>
        <w:rPr>
          <w:rFonts w:cs="David"/>
          <w:rtl/>
        </w:rPr>
      </w:pPr>
      <w:r>
        <w:rPr>
          <w:rFonts w:cs="David"/>
          <w:rtl/>
        </w:rPr>
        <w:tab/>
        <w:t>אנו מביאים תנאים עיקריים. הוועדה לא תאשר ערבות בלי לדעת מה התנאים העיקריים שלה.</w:t>
      </w:r>
    </w:p>
    <w:p w:rsidR="00000000" w:rsidRDefault="00E83508">
      <w:pPr>
        <w:bidi/>
        <w:rPr>
          <w:rFonts w:cs="David"/>
          <w:rtl/>
        </w:rPr>
      </w:pPr>
    </w:p>
    <w:p w:rsidR="00000000" w:rsidRDefault="00E83508">
      <w:pPr>
        <w:bidi/>
        <w:rPr>
          <w:rFonts w:cs="David"/>
          <w:rtl/>
        </w:rPr>
      </w:pPr>
      <w:r>
        <w:rPr>
          <w:rFonts w:cs="David"/>
          <w:u w:val="single"/>
          <w:rtl/>
        </w:rPr>
        <w:t>יובל</w:t>
      </w:r>
      <w:r>
        <w:rPr>
          <w:rFonts w:cs="David"/>
          <w:u w:val="single"/>
          <w:rtl/>
        </w:rPr>
        <w:t xml:space="preserve"> בורנשטיין:</w:t>
      </w:r>
    </w:p>
    <w:p w:rsidR="00000000" w:rsidRDefault="00E83508">
      <w:pPr>
        <w:bidi/>
        <w:rPr>
          <w:rFonts w:cs="David"/>
          <w:rtl/>
        </w:rPr>
      </w:pPr>
    </w:p>
    <w:p w:rsidR="00000000" w:rsidRDefault="00E83508">
      <w:pPr>
        <w:bidi/>
        <w:rPr>
          <w:rFonts w:cs="David"/>
          <w:rtl/>
        </w:rPr>
      </w:pPr>
      <w:r>
        <w:rPr>
          <w:rFonts w:cs="David"/>
          <w:rtl/>
        </w:rPr>
        <w:tab/>
        <w:t>אין לנו כל כוונה להפחית את הפיקוח הפרלמנטרי, להפך.</w:t>
      </w:r>
    </w:p>
    <w:p w:rsidR="00000000" w:rsidRDefault="00E83508">
      <w:pPr>
        <w:bidi/>
        <w:rPr>
          <w:rFonts w:cs="David"/>
          <w:rtl/>
        </w:rPr>
      </w:pPr>
      <w:r>
        <w:rPr>
          <w:rFonts w:cs="David"/>
          <w:rtl/>
        </w:rPr>
        <w:t xml:space="preserve"> </w:t>
      </w:r>
    </w:p>
    <w:p w:rsidR="00000000" w:rsidRDefault="00E83508">
      <w:pPr>
        <w:bidi/>
        <w:rPr>
          <w:rFonts w:cs="David"/>
          <w:rtl/>
        </w:rPr>
      </w:pPr>
      <w:r>
        <w:rPr>
          <w:rFonts w:cs="David"/>
          <w:rtl/>
        </w:rPr>
        <w:tab/>
        <w:t>החקיקה הקיימת מדברת על 10% כל שנה.</w:t>
      </w:r>
    </w:p>
    <w:p w:rsidR="00000000" w:rsidRDefault="00E83508">
      <w:pPr>
        <w:bidi/>
        <w:rPr>
          <w:rFonts w:cs="David"/>
          <w:rtl/>
        </w:rPr>
      </w:pPr>
    </w:p>
    <w:p w:rsidR="00000000" w:rsidRDefault="00E83508">
      <w:pPr>
        <w:bidi/>
        <w:rPr>
          <w:rFonts w:cs="David"/>
          <w:rtl/>
        </w:rPr>
      </w:pPr>
      <w:r>
        <w:rPr>
          <w:rFonts w:cs="David"/>
          <w:u w:val="single"/>
          <w:rtl/>
        </w:rPr>
        <w:t>סמדר אלחנני:</w:t>
      </w:r>
    </w:p>
    <w:p w:rsidR="00000000" w:rsidRDefault="00E83508">
      <w:pPr>
        <w:bidi/>
        <w:rPr>
          <w:rFonts w:cs="David"/>
          <w:rtl/>
        </w:rPr>
      </w:pPr>
    </w:p>
    <w:p w:rsidR="00000000" w:rsidRDefault="00E83508">
      <w:pPr>
        <w:bidi/>
        <w:rPr>
          <w:rFonts w:cs="David"/>
          <w:rtl/>
        </w:rPr>
      </w:pPr>
      <w:r>
        <w:rPr>
          <w:rFonts w:cs="David"/>
          <w:rtl/>
        </w:rPr>
        <w:tab/>
        <w:t>זאת היתה פרשנות.</w:t>
      </w:r>
    </w:p>
    <w:p w:rsidR="00000000" w:rsidRDefault="00E83508">
      <w:pPr>
        <w:bidi/>
        <w:rPr>
          <w:rFonts w:cs="David"/>
          <w:rtl/>
        </w:rPr>
      </w:pPr>
    </w:p>
    <w:p w:rsidR="00000000" w:rsidRDefault="00E83508">
      <w:pPr>
        <w:bidi/>
        <w:rPr>
          <w:rFonts w:cs="David"/>
          <w:rtl/>
        </w:rPr>
      </w:pPr>
      <w:r>
        <w:rPr>
          <w:rFonts w:cs="David"/>
          <w:u w:val="single"/>
          <w:rtl/>
        </w:rPr>
        <w:t>יובל בורנשטיין:</w:t>
      </w:r>
    </w:p>
    <w:p w:rsidR="00000000" w:rsidRDefault="00E83508">
      <w:pPr>
        <w:bidi/>
        <w:rPr>
          <w:rFonts w:cs="David"/>
          <w:rtl/>
        </w:rPr>
      </w:pPr>
    </w:p>
    <w:p w:rsidR="00000000" w:rsidRDefault="00E83508">
      <w:pPr>
        <w:bidi/>
        <w:rPr>
          <w:rFonts w:cs="David"/>
          <w:rtl/>
        </w:rPr>
      </w:pPr>
      <w:r>
        <w:rPr>
          <w:rFonts w:cs="David"/>
          <w:rtl/>
        </w:rPr>
        <w:tab/>
        <w:t>שנית, כל ערבות פה מובאת לאישור, כך שתוכלו לא לאשר ערבות.</w:t>
      </w:r>
    </w:p>
    <w:p w:rsidR="00000000" w:rsidRDefault="00E83508">
      <w:pPr>
        <w:bidi/>
        <w:rPr>
          <w:rFonts w:cs="David"/>
          <w:rtl/>
        </w:rPr>
      </w:pPr>
    </w:p>
    <w:p w:rsidR="00000000" w:rsidRDefault="00E83508">
      <w:pPr>
        <w:bidi/>
        <w:rPr>
          <w:rFonts w:cs="David"/>
          <w:rtl/>
        </w:rPr>
      </w:pPr>
      <w:r>
        <w:rPr>
          <w:rFonts w:cs="David"/>
          <w:rtl/>
        </w:rPr>
        <w:tab/>
        <w:t>שלישית, החלטנו 15% במקום 10% כדי בכל זאת ל</w:t>
      </w:r>
      <w:r>
        <w:rPr>
          <w:rFonts w:cs="David"/>
          <w:rtl/>
        </w:rPr>
        <w:t>שמור את הגמישות למקרים יוצאי דופן.</w:t>
      </w:r>
    </w:p>
    <w:p w:rsidR="00000000" w:rsidRDefault="00E83508">
      <w:pPr>
        <w:bidi/>
        <w:rPr>
          <w:rFonts w:cs="David"/>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 xml:space="preserve">האם לכל הדברים צריך אישור ועדת כספים? </w:t>
      </w:r>
    </w:p>
    <w:p w:rsidR="00000000" w:rsidRDefault="00E83508">
      <w:pPr>
        <w:bidi/>
        <w:rPr>
          <w:rFonts w:cs="David"/>
          <w:rtl/>
        </w:rPr>
      </w:pPr>
    </w:p>
    <w:p w:rsidR="00000000" w:rsidRDefault="00E83508">
      <w:pPr>
        <w:bidi/>
        <w:rPr>
          <w:rFonts w:cs="David"/>
          <w:rtl/>
        </w:rPr>
      </w:pPr>
      <w:r>
        <w:rPr>
          <w:rFonts w:cs="David"/>
          <w:u w:val="single"/>
          <w:rtl/>
        </w:rPr>
        <w:t>הלית מגידו:</w:t>
      </w:r>
    </w:p>
    <w:p w:rsidR="00000000" w:rsidRDefault="00E83508">
      <w:pPr>
        <w:bidi/>
        <w:rPr>
          <w:rFonts w:cs="David"/>
          <w:rtl/>
        </w:rPr>
      </w:pPr>
    </w:p>
    <w:p w:rsidR="00000000" w:rsidRDefault="00E83508">
      <w:pPr>
        <w:bidi/>
        <w:rPr>
          <w:rFonts w:cs="David"/>
          <w:rtl/>
        </w:rPr>
      </w:pPr>
      <w:r>
        <w:rPr>
          <w:rFonts w:cs="David"/>
          <w:rtl/>
        </w:rPr>
        <w:tab/>
        <w:t>אכן לגבי כל ערבות ספציפית הממשלה תידרש לבוא לוועדת הכספים, אך לגבי האחוז הכולל מתוך תקציב המדינה, אנו קובעים בחקיקה, נניח, 15%, אך הממשלה יכולה לל</w:t>
      </w:r>
      <w:r>
        <w:rPr>
          <w:rFonts w:cs="David"/>
          <w:rtl/>
        </w:rPr>
        <w:t xml:space="preserve">א אישור של ועדת הכספים להגדיל את זה במקרים חריגים עד 25 לתקופות קצובות. </w:t>
      </w:r>
    </w:p>
    <w:p w:rsidR="00000000" w:rsidRDefault="00E83508">
      <w:pPr>
        <w:bidi/>
        <w:rPr>
          <w:rFonts w:cs="David"/>
          <w:rtl/>
        </w:rPr>
      </w:pPr>
    </w:p>
    <w:p w:rsidR="00000000" w:rsidRDefault="00E83508">
      <w:pPr>
        <w:bidi/>
        <w:rPr>
          <w:rFonts w:cs="David"/>
          <w:rtl/>
        </w:rPr>
      </w:pPr>
      <w:r>
        <w:rPr>
          <w:rFonts w:cs="David"/>
          <w:u w:val="single"/>
          <w:rtl/>
        </w:rPr>
        <w:t>ימימה מזוז:</w:t>
      </w:r>
    </w:p>
    <w:p w:rsidR="00000000" w:rsidRDefault="00E83508">
      <w:pPr>
        <w:bidi/>
        <w:rPr>
          <w:rFonts w:cs="David"/>
          <w:rtl/>
        </w:rPr>
      </w:pPr>
    </w:p>
    <w:p w:rsidR="00000000" w:rsidRDefault="00E83508">
      <w:pPr>
        <w:bidi/>
        <w:rPr>
          <w:rFonts w:cs="David"/>
          <w:rtl/>
        </w:rPr>
      </w:pPr>
      <w:r>
        <w:rPr>
          <w:rFonts w:cs="David"/>
          <w:rtl/>
        </w:rPr>
        <w:tab/>
        <w:t>זה סתם אמירה. אני מחליטה להגדיל את המסגרת בלי לבקש ערבות קונקרטית? אין מושג כזה.</w:t>
      </w:r>
    </w:p>
    <w:p w:rsidR="00000000" w:rsidRDefault="00E83508">
      <w:pPr>
        <w:bidi/>
        <w:rPr>
          <w:rFonts w:cs="David"/>
          <w:rtl/>
        </w:rPr>
      </w:pPr>
    </w:p>
    <w:p w:rsidR="00000000" w:rsidRDefault="00E83508">
      <w:pPr>
        <w:bidi/>
        <w:rPr>
          <w:rFonts w:cs="David"/>
          <w:rtl/>
        </w:rPr>
      </w:pPr>
      <w:r>
        <w:rPr>
          <w:rFonts w:cs="David"/>
          <w:u w:val="single"/>
          <w:rtl/>
        </w:rPr>
        <w:t>יצחק כהן:</w:t>
      </w:r>
    </w:p>
    <w:p w:rsidR="00000000" w:rsidRDefault="00E83508">
      <w:pPr>
        <w:bidi/>
        <w:rPr>
          <w:rFonts w:cs="David"/>
          <w:rtl/>
        </w:rPr>
      </w:pPr>
    </w:p>
    <w:p w:rsidR="00000000" w:rsidRDefault="00E83508">
      <w:pPr>
        <w:bidi/>
        <w:rPr>
          <w:rFonts w:cs="David"/>
          <w:rtl/>
        </w:rPr>
      </w:pPr>
      <w:r>
        <w:rPr>
          <w:rFonts w:cs="David"/>
          <w:rtl/>
        </w:rPr>
        <w:tab/>
        <w:t xml:space="preserve"> אני חושב שהממשלה לעתים נקלעת למצבים שהיא צריכה- -</w:t>
      </w:r>
    </w:p>
    <w:p w:rsidR="00000000" w:rsidRDefault="00E83508">
      <w:pPr>
        <w:bidi/>
        <w:rPr>
          <w:rFonts w:cs="David"/>
          <w:rtl/>
        </w:rPr>
      </w:pPr>
    </w:p>
    <w:p w:rsidR="00000000" w:rsidRDefault="00E83508">
      <w:pPr>
        <w:bidi/>
        <w:rPr>
          <w:rFonts w:cs="David"/>
          <w:rtl/>
        </w:rPr>
      </w:pPr>
      <w:r>
        <w:rPr>
          <w:rFonts w:cs="David"/>
          <w:u w:val="single"/>
          <w:rtl/>
        </w:rPr>
        <w:t>יובל בורנשטיין:</w:t>
      </w:r>
    </w:p>
    <w:p w:rsidR="00000000" w:rsidRDefault="00E83508">
      <w:pPr>
        <w:bidi/>
        <w:rPr>
          <w:rFonts w:cs="David"/>
          <w:rtl/>
        </w:rPr>
      </w:pPr>
    </w:p>
    <w:p w:rsidR="00000000" w:rsidRDefault="00E83508">
      <w:pPr>
        <w:bidi/>
        <w:rPr>
          <w:rFonts w:cs="David"/>
          <w:rtl/>
        </w:rPr>
      </w:pPr>
      <w:r>
        <w:rPr>
          <w:rFonts w:cs="David"/>
          <w:rtl/>
        </w:rPr>
        <w:tab/>
        <w:t>לגבי</w:t>
      </w:r>
      <w:r>
        <w:rPr>
          <w:rFonts w:cs="David"/>
          <w:rtl/>
        </w:rPr>
        <w:t xml:space="preserve"> העמלות, קבענו פה עיקרון מאוד חשוב, ובהיבט הזה אני חושב שהוא הרבה יותר נכון מלהביא כל פרמיה לאישור בוועדה – כן או לא. קבענו עיקרון, שנקבע את הפרמיה בהתאם לסיכון, מה שבעבר לא נקבע בחקיקה. אנו נעשה את ההערכה שלנו לתחזית הסיכון והאפשרות לחילוט הערבות הזאת בעת</w:t>
      </w:r>
      <w:r>
        <w:rPr>
          <w:rFonts w:cs="David"/>
          <w:rtl/>
        </w:rPr>
        <w:t>יד. אנו עכשיו עובדים על מודל בקשר לקביעת הפרמיה, נקבע את הפרמיה שכל גורם שיקבל את הערבות ישלם. אני חושב שזה הרבה יותר נכון מאישורים ספציפיים כאלה ואחרים. אני חושב שזה מסדיר את העניין לגבי העתיד.</w:t>
      </w:r>
    </w:p>
    <w:p w:rsidR="00000000" w:rsidRDefault="00E83508">
      <w:pPr>
        <w:bidi/>
        <w:rPr>
          <w:rFonts w:cs="David"/>
          <w:rtl/>
        </w:rPr>
      </w:pPr>
    </w:p>
    <w:p w:rsidR="00000000" w:rsidRDefault="00E83508">
      <w:pPr>
        <w:bidi/>
        <w:rPr>
          <w:rFonts w:cs="David"/>
          <w:rtl/>
        </w:rPr>
      </w:pPr>
      <w:r>
        <w:rPr>
          <w:rFonts w:cs="David"/>
          <w:u w:val="single"/>
          <w:rtl/>
        </w:rPr>
        <w:t>מיכאל רצון:</w:t>
      </w:r>
    </w:p>
    <w:p w:rsidR="00000000" w:rsidRDefault="00E83508">
      <w:pPr>
        <w:bidi/>
        <w:rPr>
          <w:rFonts w:cs="David"/>
          <w:rtl/>
        </w:rPr>
      </w:pPr>
    </w:p>
    <w:p w:rsidR="00000000" w:rsidRDefault="00E83508">
      <w:pPr>
        <w:bidi/>
        <w:rPr>
          <w:rFonts w:cs="David"/>
          <w:rtl/>
        </w:rPr>
      </w:pPr>
      <w:r>
        <w:rPr>
          <w:rFonts w:cs="David"/>
          <w:rtl/>
        </w:rPr>
        <w:tab/>
        <w:t xml:space="preserve"> אני בעד 10%. </w:t>
      </w:r>
    </w:p>
    <w:p w:rsidR="00000000" w:rsidRDefault="00E83508">
      <w:pPr>
        <w:bidi/>
        <w:rPr>
          <w:rFonts w:cs="David"/>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 xml:space="preserve"> לא צריך ל</w:t>
      </w:r>
      <w:r>
        <w:rPr>
          <w:rFonts w:cs="David"/>
          <w:rtl/>
        </w:rPr>
        <w:t>הגזים, כי הם יוכלו להביא חריג. האוצר לא מתנגדים לזה.</w:t>
      </w:r>
    </w:p>
    <w:p w:rsidR="00000000" w:rsidRDefault="00E83508">
      <w:pPr>
        <w:bidi/>
        <w:rPr>
          <w:rFonts w:cs="David"/>
          <w:rtl/>
        </w:rPr>
      </w:pPr>
    </w:p>
    <w:p w:rsidR="00000000" w:rsidRDefault="00E83508">
      <w:pPr>
        <w:bidi/>
        <w:rPr>
          <w:rFonts w:cs="David"/>
          <w:rtl/>
        </w:rPr>
      </w:pPr>
      <w:r>
        <w:rPr>
          <w:rFonts w:cs="David"/>
          <w:u w:val="single"/>
          <w:rtl/>
        </w:rPr>
        <w:t>הלית מגידו:</w:t>
      </w:r>
    </w:p>
    <w:p w:rsidR="00000000" w:rsidRDefault="00E83508">
      <w:pPr>
        <w:bidi/>
        <w:rPr>
          <w:rFonts w:cs="David"/>
          <w:rtl/>
        </w:rPr>
      </w:pPr>
    </w:p>
    <w:p w:rsidR="00000000" w:rsidRDefault="00E83508">
      <w:pPr>
        <w:bidi/>
        <w:rPr>
          <w:rFonts w:cs="David"/>
          <w:rtl/>
        </w:rPr>
      </w:pPr>
      <w:r>
        <w:rPr>
          <w:rFonts w:cs="David"/>
          <w:rtl/>
        </w:rPr>
        <w:tab/>
        <w:t>אקריא את החוק, אך לפני כן אני רוצה לומר לעניין העובדה שמדובר בשתי הצעות חוק, אחת פרטית שעברה רק דיון מוקדם והשנייה הצעת חוק ממשלתית שעברה קריאה ראשונה; לפי סעיף 122ב לתקנון הכנסת, יש אפשרו</w:t>
      </w:r>
      <w:r>
        <w:rPr>
          <w:rFonts w:cs="David"/>
          <w:rtl/>
        </w:rPr>
        <w:t>ת לאחד את שתי הצעות החוק האלה, כך שהצעת החוק הפרטית "תדלג" על הקריאה הראשונה, ושתיהן תבואנה במאוחד לקריאה השנייה והשלישית. האיחוד הזה מחויב באישור ועדת הכנסת, כך שאם הוועדה תחליט לאשר את הצעת החוק, אני מבקשת שהוא יהיה מותנה לתבחינים בעניין הצעת החוק של אבו</w:t>
      </w:r>
      <w:r>
        <w:rPr>
          <w:rFonts w:cs="David"/>
          <w:rtl/>
        </w:rPr>
        <w:t xml:space="preserve"> וילן באישור של ועדת הכנסת. </w:t>
      </w:r>
    </w:p>
    <w:p w:rsidR="00000000" w:rsidRDefault="00E83508">
      <w:pPr>
        <w:bidi/>
        <w:rPr>
          <w:rFonts w:cs="David"/>
          <w:rtl/>
        </w:rPr>
      </w:pPr>
    </w:p>
    <w:p w:rsidR="00000000" w:rsidRDefault="00E83508">
      <w:pPr>
        <w:bidi/>
        <w:rPr>
          <w:rFonts w:cs="David"/>
          <w:rtl/>
        </w:rPr>
      </w:pPr>
      <w:r>
        <w:rPr>
          <w:rFonts w:cs="David"/>
          <w:u w:val="single"/>
          <w:rtl/>
        </w:rPr>
        <w:t>הלית מגידו:</w:t>
      </w:r>
    </w:p>
    <w:p w:rsidR="00000000" w:rsidRDefault="00E83508">
      <w:pPr>
        <w:bidi/>
        <w:rPr>
          <w:rFonts w:cs="David"/>
          <w:rtl/>
        </w:rPr>
      </w:pPr>
    </w:p>
    <w:p w:rsidR="00000000" w:rsidRDefault="00E83508">
      <w:pPr>
        <w:bidi/>
        <w:rPr>
          <w:rFonts w:cs="David"/>
          <w:rtl/>
        </w:rPr>
      </w:pPr>
      <w:r>
        <w:rPr>
          <w:rFonts w:cs="David"/>
          <w:rtl/>
        </w:rPr>
        <w:tab/>
        <w:t xml:space="preserve">קוראת את הצעת החוק. </w:t>
      </w:r>
    </w:p>
    <w:p w:rsidR="00000000" w:rsidRDefault="00E83508">
      <w:pPr>
        <w:bidi/>
        <w:rPr>
          <w:rFonts w:cs="David"/>
          <w:rtl/>
        </w:rPr>
      </w:pPr>
      <w:r>
        <w:rPr>
          <w:rFonts w:cs="David"/>
          <w:rtl/>
        </w:rPr>
        <w:tab/>
      </w: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bidi/>
        <w:rPr>
          <w:rFonts w:cs="David"/>
          <w:rtl/>
        </w:rPr>
      </w:pPr>
      <w:r>
        <w:rPr>
          <w:rFonts w:cs="David"/>
          <w:rtl/>
        </w:rPr>
        <w:tab/>
        <w:t xml:space="preserve"> תודה. כפי שהיועצת המשפטית אמרה, אנו ממליצים למזג. ועדת הכנסת גם תחליט על זה - למזג, לאחד. </w:t>
      </w:r>
    </w:p>
    <w:p w:rsidR="00000000" w:rsidRDefault="00E83508">
      <w:pPr>
        <w:bidi/>
        <w:rPr>
          <w:rFonts w:cs="David"/>
          <w:rtl/>
        </w:rPr>
      </w:pPr>
    </w:p>
    <w:p w:rsidR="00000000" w:rsidRDefault="00E83508">
      <w:pPr>
        <w:bidi/>
        <w:rPr>
          <w:rFonts w:cs="David"/>
          <w:rtl/>
        </w:rPr>
      </w:pPr>
      <w:r>
        <w:rPr>
          <w:rFonts w:cs="David"/>
          <w:u w:val="single"/>
          <w:rtl/>
        </w:rPr>
        <w:t>רוני טלמור:</w:t>
      </w:r>
    </w:p>
    <w:p w:rsidR="00000000" w:rsidRDefault="00E83508">
      <w:pPr>
        <w:bidi/>
        <w:rPr>
          <w:rFonts w:cs="David"/>
          <w:rtl/>
        </w:rPr>
      </w:pPr>
    </w:p>
    <w:p w:rsidR="00000000" w:rsidRDefault="00E83508">
      <w:pPr>
        <w:bidi/>
        <w:rPr>
          <w:rFonts w:cs="David"/>
          <w:rtl/>
        </w:rPr>
      </w:pPr>
      <w:r>
        <w:rPr>
          <w:rFonts w:cs="David"/>
          <w:rtl/>
        </w:rPr>
        <w:tab/>
        <w:t>הייתי ממליצה לפעול לשילוב של הצעות. אין פה מחלוקת מהותית, וחבל</w:t>
      </w:r>
      <w:r>
        <w:rPr>
          <w:rFonts w:cs="David"/>
          <w:rtl/>
        </w:rPr>
        <w:t xml:space="preserve"> בתקופה הזאת, שבה הממשלה נמצאת במצב שהיא נמצאת - אני ממליצה שנשלב. יש אפשרות, לפי סעיף (ב).</w:t>
      </w:r>
    </w:p>
    <w:p w:rsidR="00000000" w:rsidRDefault="00E83508">
      <w:pPr>
        <w:bidi/>
        <w:rPr>
          <w:rFonts w:cs="David"/>
          <w:rtl/>
        </w:rPr>
      </w:pPr>
    </w:p>
    <w:p w:rsidR="00000000" w:rsidRDefault="00E83508">
      <w:pPr>
        <w:bidi/>
        <w:rPr>
          <w:rFonts w:cs="David"/>
          <w:u w:val="single"/>
          <w:rtl/>
        </w:rPr>
      </w:pPr>
      <w:r>
        <w:rPr>
          <w:rFonts w:cs="David"/>
          <w:u w:val="single"/>
          <w:rtl/>
        </w:rPr>
        <w:lastRenderedPageBreak/>
        <w:t>הלית מגידו:</w:t>
      </w:r>
    </w:p>
    <w:p w:rsidR="00000000" w:rsidRDefault="00E83508">
      <w:pPr>
        <w:bidi/>
        <w:rPr>
          <w:rFonts w:cs="David"/>
          <w:u w:val="single"/>
          <w:rtl/>
        </w:rPr>
      </w:pPr>
    </w:p>
    <w:p w:rsidR="00000000" w:rsidRDefault="00E83508">
      <w:pPr>
        <w:bidi/>
        <w:rPr>
          <w:rFonts w:cs="David"/>
          <w:rtl/>
        </w:rPr>
      </w:pPr>
      <w:r>
        <w:rPr>
          <w:rFonts w:cs="David"/>
          <w:rtl/>
        </w:rPr>
        <w:tab/>
        <w:t xml:space="preserve">כפי שאמרתי, 122ב לתקנון – הולכים לוועדת הכנסת. </w:t>
      </w:r>
    </w:p>
    <w:p w:rsidR="00000000" w:rsidRDefault="00E83508">
      <w:pPr>
        <w:bidi/>
        <w:rPr>
          <w:rFonts w:cs="David"/>
          <w:rtl/>
        </w:rPr>
      </w:pPr>
    </w:p>
    <w:p w:rsidR="00000000" w:rsidRDefault="00E83508">
      <w:pPr>
        <w:bidi/>
        <w:rPr>
          <w:rFonts w:cs="David"/>
          <w:u w:val="single"/>
          <w:rtl/>
        </w:rPr>
      </w:pPr>
    </w:p>
    <w:p w:rsidR="00000000" w:rsidRDefault="00E83508">
      <w:pPr>
        <w:bidi/>
        <w:rPr>
          <w:rFonts w:cs="David"/>
          <w:u w:val="single"/>
          <w:rtl/>
        </w:rPr>
      </w:pPr>
    </w:p>
    <w:p w:rsidR="00000000" w:rsidRDefault="00E83508">
      <w:pPr>
        <w:bidi/>
        <w:rPr>
          <w:rFonts w:cs="David"/>
          <w:rtl/>
        </w:rPr>
      </w:pPr>
      <w:r>
        <w:rPr>
          <w:rFonts w:cs="David"/>
          <w:u w:val="single"/>
          <w:rtl/>
        </w:rPr>
        <w:t>היו"ר יעקב ליצמן:</w:t>
      </w:r>
    </w:p>
    <w:p w:rsidR="00000000" w:rsidRDefault="00E83508">
      <w:pPr>
        <w:bidi/>
        <w:rPr>
          <w:rFonts w:cs="David"/>
          <w:rtl/>
        </w:rPr>
      </w:pPr>
    </w:p>
    <w:p w:rsidR="00000000" w:rsidRDefault="00E83508">
      <w:pPr>
        <w:tabs>
          <w:tab w:val="left" w:pos="1221"/>
        </w:tabs>
        <w:bidi/>
        <w:rPr>
          <w:rFonts w:cs="David"/>
          <w:rtl/>
        </w:rPr>
      </w:pPr>
      <w:r>
        <w:rPr>
          <w:rFonts w:cs="David"/>
          <w:rtl/>
        </w:rPr>
        <w:t xml:space="preserve">           מי בעד הצעת חוק ערבויות מטעם המדינה (תיקון מס' 2), התשס"ה-2005 והולכ</w:t>
      </w:r>
      <w:r>
        <w:rPr>
          <w:rFonts w:cs="David"/>
          <w:rtl/>
        </w:rPr>
        <w:t>ים לוועדת הכנסת עם הצעת חוק ערבויות מטעם המדינה (תיקון - הגבלת סכום הערבויות המצטבר), התשס"ג-2003, של חבר הכנסת אבשלום וילן (פ/71)? מי נגד? מי נמנע? אושר פה אחד.</w:t>
      </w:r>
    </w:p>
    <w:p w:rsidR="00000000" w:rsidRDefault="00E83508">
      <w:pPr>
        <w:bidi/>
        <w:rPr>
          <w:rFonts w:cs="David"/>
          <w:rtl/>
        </w:rPr>
      </w:pPr>
    </w:p>
    <w:p w:rsidR="00000000" w:rsidRDefault="00E83508">
      <w:pPr>
        <w:bidi/>
        <w:rPr>
          <w:rFonts w:cs="David"/>
          <w:rtl/>
        </w:rPr>
      </w:pPr>
      <w:r>
        <w:rPr>
          <w:rFonts w:cs="David"/>
          <w:rtl/>
        </w:rPr>
        <w:tab/>
        <w:t>תודה רבה, הישיבה נעולה.</w:t>
      </w:r>
    </w:p>
    <w:p w:rsidR="00000000" w:rsidRDefault="00E83508">
      <w:pPr>
        <w:bidi/>
        <w:rPr>
          <w:rFonts w:cs="David"/>
          <w:rtl/>
        </w:rPr>
      </w:pPr>
    </w:p>
    <w:p w:rsidR="00000000" w:rsidRDefault="00E83508">
      <w:pPr>
        <w:bidi/>
        <w:rPr>
          <w:rFonts w:cs="David"/>
          <w:rtl/>
        </w:rPr>
      </w:pPr>
    </w:p>
    <w:p w:rsidR="00000000" w:rsidRDefault="00E83508">
      <w:pPr>
        <w:bidi/>
        <w:rPr>
          <w:rFonts w:cs="David"/>
          <w:u w:val="single"/>
          <w:rtl/>
        </w:rPr>
      </w:pPr>
      <w:r>
        <w:rPr>
          <w:rFonts w:cs="David"/>
          <w:u w:val="single"/>
          <w:rtl/>
        </w:rPr>
        <w:t xml:space="preserve">הישיבה ננעלה בשעה 12:30. </w:t>
      </w:r>
    </w:p>
    <w:p w:rsidR="00000000" w:rsidRDefault="00E8350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3508">
      <w:r>
        <w:separator/>
      </w:r>
    </w:p>
  </w:endnote>
  <w:endnote w:type="continuationSeparator" w:id="0">
    <w:p w:rsidR="00000000" w:rsidRDefault="00E83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3508">
      <w:r>
        <w:separator/>
      </w:r>
    </w:p>
  </w:footnote>
  <w:footnote w:type="continuationSeparator" w:id="0">
    <w:p w:rsidR="00000000" w:rsidRDefault="00E83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508">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E83508">
    <w:pPr>
      <w:pStyle w:val="a4"/>
      <w:ind w:right="360"/>
      <w:rPr>
        <w:rFonts w:cs="David"/>
        <w:sz w:val="24"/>
        <w:rtl/>
      </w:rPr>
    </w:pPr>
    <w:r>
      <w:rPr>
        <w:rFonts w:cs="David"/>
        <w:sz w:val="24"/>
        <w:rtl/>
      </w:rPr>
      <w:t>ועדת הכספים</w:t>
    </w:r>
  </w:p>
  <w:p w:rsidR="00000000" w:rsidRDefault="00E83508">
    <w:pPr>
      <w:pStyle w:val="a4"/>
      <w:ind w:right="360"/>
      <w:rPr>
        <w:rStyle w:val="a3"/>
        <w:rFonts w:cs="David"/>
        <w:sz w:val="24"/>
        <w:rtl/>
      </w:rPr>
    </w:pPr>
    <w:r>
      <w:rPr>
        <w:rFonts w:cs="David"/>
        <w:sz w:val="24"/>
        <w:rtl/>
      </w:rPr>
      <w:t>5.12.2005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779ôøåèå÷åì_éùéáú_åòãä.doc"/>
    <w:docVar w:name="StartMode" w:val="3"/>
  </w:docVars>
  <w:rsids>
    <w:rsidRoot w:val="00E83508"/>
    <w:rsid w:val="00E83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F01E25-A06F-45A9-A2B4-0F89911C0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E5F55A-81BE-419E-8A99-290245273B56}"/>
</file>

<file path=customXml/itemProps2.xml><?xml version="1.0" encoding="utf-8"?>
<ds:datastoreItem xmlns:ds="http://schemas.openxmlformats.org/officeDocument/2006/customXml" ds:itemID="{7C9A0B0E-7E87-4A94-991D-3F37543CAD33}"/>
</file>

<file path=customXml/itemProps3.xml><?xml version="1.0" encoding="utf-8"?>
<ds:datastoreItem xmlns:ds="http://schemas.openxmlformats.org/officeDocument/2006/customXml" ds:itemID="{C13C5558-28E7-4C7E-9D6C-5F72DFFA0328}"/>
</file>

<file path=docProps/app.xml><?xml version="1.0" encoding="utf-8"?>
<Properties xmlns="http://schemas.openxmlformats.org/officeDocument/2006/extended-properties" xmlns:vt="http://schemas.openxmlformats.org/officeDocument/2006/docPropsVTypes">
  <Template>Normal.dotm</Template>
  <TotalTime>0</TotalTime>
  <Pages>5</Pages>
  <Words>960</Words>
  <Characters>4803</Characters>
  <Application>Microsoft Office Word</Application>
  <DocSecurity>0</DocSecurity>
  <Lines>40</Lines>
  <Paragraphs>11</Paragraphs>
  <ScaleCrop>false</ScaleCrop>
  <Company>Liraz</Company>
  <LinksUpToDate>false</LinksUpToDate>
  <CharactersWithSpaces>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ערבויות מטעם המדינה</dc:title>
  <dc:subject/>
  <dc:creator>p_tamars</dc:creator>
  <cp:keywords/>
  <dc:description/>
  <cp:lastModifiedBy>אינדה נובומינסקי</cp:lastModifiedBy>
  <cp:revision>2</cp:revision>
  <dcterms:created xsi:type="dcterms:W3CDTF">2018-10-02T09:16:00Z</dcterms:created>
  <dcterms:modified xsi:type="dcterms:W3CDTF">2018-10-02T09:16:00Z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103914105</vt:lpwstr>
  </property>
  <property fmtid="{D5CDD505-2E9C-101B-9397-08002B2CF9AE}" pid="4" name="SDDocDate">
    <vt:lpwstr>2005-12-06T08:00:00Z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247.000000000000</vt:lpwstr>
  </property>
  <property fmtid="{D5CDD505-2E9C-101B-9397-08002B2CF9AE}" pid="8" name="SDAuthor">
    <vt:lpwstr>תמר שפנייר</vt:lpwstr>
  </property>
  <property fmtid="{D5CDD505-2E9C-101B-9397-08002B2CF9AE}" pid="9" name="TaarichYeshiva">
    <vt:lpwstr>2005-12-05T08:00:00Z</vt:lpwstr>
  </property>
  <property fmtid="{D5CDD505-2E9C-101B-9397-08002B2CF9AE}" pid="10" name="שעת ישיבה">
    <vt:lpwstr>11:10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4:12:44 PM</vt:lpwstr>
  </property>
  <property fmtid="{D5CDD505-2E9C-101B-9397-08002B2CF9AE}" pid="14" name="ContentTypeId">
    <vt:lpwstr>0x0101008FCE1D2CB68F9D4CB5270FF169E39A74</vt:lpwstr>
  </property>
  <property fmtid="{D5CDD505-2E9C-101B-9397-08002B2CF9AE}" pid="15" name="SanhedrinItemID">
    <vt:r8>124779</vt:r8>
  </property>
  <property fmtid="{D5CDD505-2E9C-101B-9397-08002B2CF9AE}" pid="16" name="SanhedrinDocumentType">
    <vt:r8>167</vt:r8>
  </property>
</Properties>
</file>