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D20E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D20E2">
      <w:pPr>
        <w:rPr>
          <w:rFonts w:cs="David"/>
          <w:b/>
          <w:bCs/>
          <w:sz w:val="24"/>
          <w:rtl/>
        </w:rPr>
      </w:pPr>
      <w:r>
        <w:rPr>
          <w:rFonts w:cs="David"/>
          <w:b/>
          <w:bCs/>
          <w:sz w:val="24"/>
          <w:rtl/>
        </w:rPr>
        <w:t>מושב שלישי</w:t>
      </w:r>
    </w:p>
    <w:p w:rsidR="00000000" w:rsidRDefault="00CD20E2">
      <w:pPr>
        <w:rPr>
          <w:rFonts w:cs="David"/>
          <w:b/>
          <w:bCs/>
          <w:sz w:val="24"/>
          <w:rtl/>
        </w:rPr>
      </w:pPr>
    </w:p>
    <w:p w:rsidR="00000000" w:rsidRDefault="00CD20E2">
      <w:pPr>
        <w:rPr>
          <w:rFonts w:cs="David"/>
          <w:b/>
          <w:bCs/>
          <w:sz w:val="24"/>
          <w:rtl/>
        </w:rPr>
      </w:pPr>
    </w:p>
    <w:p w:rsidR="00000000" w:rsidRDefault="00CD20E2">
      <w:pPr>
        <w:rPr>
          <w:rFonts w:cs="David"/>
          <w:b/>
          <w:bCs/>
          <w:sz w:val="24"/>
          <w:rtl/>
        </w:rPr>
      </w:pPr>
    </w:p>
    <w:p w:rsidR="00000000" w:rsidRDefault="00CD20E2">
      <w:pPr>
        <w:rPr>
          <w:rFonts w:cs="David"/>
          <w:b/>
          <w:bCs/>
          <w:sz w:val="24"/>
          <w:rtl/>
        </w:rPr>
      </w:pPr>
    </w:p>
    <w:p w:rsidR="00000000" w:rsidRDefault="00CD20E2">
      <w:pPr>
        <w:pStyle w:val="1"/>
        <w:rPr>
          <w:rFonts w:cs="David"/>
          <w:sz w:val="24"/>
          <w:rtl/>
        </w:rPr>
      </w:pPr>
      <w:r>
        <w:rPr>
          <w:rFonts w:cs="David"/>
          <w:sz w:val="24"/>
          <w:rtl/>
        </w:rPr>
        <w:t>פרוטוקול</w:t>
      </w:r>
    </w:p>
    <w:p w:rsidR="00000000" w:rsidRDefault="00CD20E2">
      <w:pPr>
        <w:pStyle w:val="7"/>
        <w:rPr>
          <w:rFonts w:cs="David"/>
          <w:sz w:val="24"/>
          <w:rtl/>
        </w:rPr>
      </w:pPr>
      <w:r>
        <w:rPr>
          <w:rFonts w:cs="David"/>
          <w:sz w:val="24"/>
          <w:rtl/>
        </w:rPr>
        <w:t>מי</w:t>
      </w:r>
      <w:r>
        <w:rPr>
          <w:rFonts w:cs="David"/>
          <w:sz w:val="24"/>
          <w:rtl/>
        </w:rPr>
        <w:t>שיבת ועדת הכספים</w:t>
      </w:r>
    </w:p>
    <w:p w:rsidR="00000000" w:rsidRDefault="00CD20E2">
      <w:pPr>
        <w:pStyle w:val="8"/>
        <w:rPr>
          <w:rFonts w:cs="David"/>
          <w:sz w:val="24"/>
          <w:rtl/>
        </w:rPr>
      </w:pPr>
      <w:r>
        <w:rPr>
          <w:rFonts w:cs="David"/>
          <w:sz w:val="24"/>
          <w:rtl/>
        </w:rPr>
        <w:t>שהתקיימה ביום שלישי, כ"א בסיוון התשס"ה - 28 ביוני 2005 - בשעה 10:30</w:t>
      </w:r>
    </w:p>
    <w:p w:rsidR="00000000" w:rsidRDefault="00CD20E2">
      <w:pPr>
        <w:rPr>
          <w:rFonts w:cs="David"/>
          <w:b/>
          <w:bCs/>
          <w:sz w:val="24"/>
          <w:rtl/>
        </w:rPr>
      </w:pPr>
    </w:p>
    <w:p w:rsidR="00000000" w:rsidRDefault="00CD20E2">
      <w:pPr>
        <w:rPr>
          <w:rFonts w:cs="David"/>
          <w:b/>
          <w:bCs/>
          <w:sz w:val="24"/>
          <w:rtl/>
        </w:rPr>
      </w:pPr>
    </w:p>
    <w:p w:rsidR="00000000" w:rsidRDefault="00CD20E2">
      <w:pPr>
        <w:tabs>
          <w:tab w:val="left" w:pos="1221"/>
        </w:tabs>
        <w:rPr>
          <w:rFonts w:cs="David"/>
          <w:b/>
          <w:bCs/>
          <w:sz w:val="24"/>
          <w:u w:val="single"/>
          <w:rtl/>
        </w:rPr>
      </w:pPr>
    </w:p>
    <w:p w:rsidR="00000000" w:rsidRDefault="00CD20E2">
      <w:pPr>
        <w:rPr>
          <w:rFonts w:cs="David"/>
          <w:sz w:val="24"/>
          <w:rtl/>
        </w:rPr>
      </w:pPr>
      <w:r>
        <w:rPr>
          <w:rFonts w:cs="David"/>
          <w:b/>
          <w:bCs/>
          <w:sz w:val="24"/>
          <w:u w:val="single"/>
          <w:rtl/>
        </w:rPr>
        <w:t>סדר היום</w:t>
      </w:r>
      <w:r>
        <w:rPr>
          <w:rFonts w:cs="David"/>
          <w:sz w:val="24"/>
          <w:rtl/>
        </w:rPr>
        <w:t>:</w:t>
      </w:r>
      <w:r>
        <w:rPr>
          <w:rFonts w:cs="David"/>
          <w:sz w:val="24"/>
          <w:rtl/>
        </w:rPr>
        <w:tab/>
        <w:t>צו הבלו על הדלק (פטור)(תיקון), התשס"ה-2005</w:t>
      </w:r>
    </w:p>
    <w:p w:rsidR="00000000" w:rsidRDefault="00CD20E2">
      <w:pPr>
        <w:rPr>
          <w:rFonts w:cs="David"/>
          <w:sz w:val="24"/>
          <w:rtl/>
        </w:rPr>
      </w:pPr>
    </w:p>
    <w:p w:rsidR="00000000" w:rsidRDefault="00CD20E2">
      <w:pPr>
        <w:rPr>
          <w:rFonts w:cs="David"/>
          <w:b/>
          <w:bCs/>
          <w:sz w:val="24"/>
          <w:u w:val="single"/>
          <w:rtl/>
        </w:rPr>
      </w:pPr>
      <w:r>
        <w:rPr>
          <w:rFonts w:cs="David"/>
          <w:b/>
          <w:bCs/>
          <w:sz w:val="24"/>
          <w:u w:val="single"/>
          <w:rtl/>
        </w:rPr>
        <w:t>נכחו</w:t>
      </w:r>
      <w:r>
        <w:rPr>
          <w:rFonts w:cs="David"/>
          <w:sz w:val="24"/>
          <w:rtl/>
        </w:rPr>
        <w:t>:</w:t>
      </w:r>
    </w:p>
    <w:p w:rsidR="00000000" w:rsidRDefault="00CD20E2">
      <w:pPr>
        <w:rPr>
          <w:rFonts w:cs="David"/>
          <w:sz w:val="24"/>
          <w:rtl/>
        </w:rPr>
      </w:pPr>
    </w:p>
    <w:p w:rsidR="00000000" w:rsidRDefault="00CD20E2">
      <w:pPr>
        <w:rPr>
          <w:rFonts w:cs="David"/>
          <w:sz w:val="24"/>
          <w:rtl/>
        </w:rPr>
      </w:pPr>
    </w:p>
    <w:p w:rsidR="00000000" w:rsidRDefault="00CD20E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CD20E2">
      <w:pPr>
        <w:tabs>
          <w:tab w:val="left" w:pos="1788"/>
        </w:tabs>
        <w:rPr>
          <w:rFonts w:cs="David"/>
          <w:sz w:val="24"/>
          <w:rtl/>
        </w:rPr>
      </w:pPr>
      <w:r>
        <w:rPr>
          <w:rFonts w:cs="David"/>
          <w:sz w:val="24"/>
          <w:rtl/>
        </w:rPr>
        <w:tab/>
        <w:t>חיים אורון</w:t>
      </w:r>
    </w:p>
    <w:p w:rsidR="00000000" w:rsidRDefault="00CD20E2">
      <w:pPr>
        <w:tabs>
          <w:tab w:val="left" w:pos="1788"/>
        </w:tabs>
        <w:rPr>
          <w:rFonts w:cs="David"/>
          <w:sz w:val="24"/>
          <w:rtl/>
        </w:rPr>
      </w:pPr>
      <w:r>
        <w:rPr>
          <w:rFonts w:cs="David"/>
          <w:sz w:val="24"/>
          <w:rtl/>
        </w:rPr>
        <w:tab/>
        <w:t>דניאל בנלולו</w:t>
      </w:r>
    </w:p>
    <w:p w:rsidR="00000000" w:rsidRDefault="00CD20E2">
      <w:pPr>
        <w:tabs>
          <w:tab w:val="left" w:pos="1788"/>
        </w:tabs>
        <w:rPr>
          <w:rFonts w:cs="David"/>
          <w:sz w:val="24"/>
          <w:rtl/>
        </w:rPr>
      </w:pPr>
      <w:r>
        <w:rPr>
          <w:rFonts w:cs="David"/>
          <w:sz w:val="24"/>
          <w:rtl/>
        </w:rPr>
        <w:tab/>
        <w:t>יחיאל חזן</w:t>
      </w:r>
    </w:p>
    <w:p w:rsidR="00000000" w:rsidRDefault="00CD20E2">
      <w:pPr>
        <w:tabs>
          <w:tab w:val="left" w:pos="1788"/>
        </w:tabs>
        <w:rPr>
          <w:rFonts w:cs="David"/>
          <w:sz w:val="24"/>
          <w:rtl/>
        </w:rPr>
      </w:pPr>
      <w:r>
        <w:rPr>
          <w:rFonts w:cs="David"/>
          <w:sz w:val="24"/>
          <w:rtl/>
        </w:rPr>
        <w:tab/>
        <w:t>יולי תמיר</w:t>
      </w:r>
    </w:p>
    <w:p w:rsidR="00000000" w:rsidRDefault="00CD20E2">
      <w:pPr>
        <w:tabs>
          <w:tab w:val="left" w:pos="1788"/>
        </w:tabs>
        <w:rPr>
          <w:rFonts w:cs="David"/>
          <w:sz w:val="24"/>
          <w:rtl/>
        </w:rPr>
      </w:pPr>
    </w:p>
    <w:p w:rsidR="00000000" w:rsidRDefault="00CD20E2">
      <w:pPr>
        <w:tabs>
          <w:tab w:val="left" w:pos="1788"/>
        </w:tabs>
        <w:rPr>
          <w:rFonts w:cs="David"/>
          <w:sz w:val="24"/>
          <w:rtl/>
        </w:rPr>
      </w:pPr>
      <w:r>
        <w:rPr>
          <w:rFonts w:cs="David"/>
          <w:sz w:val="24"/>
          <w:rtl/>
        </w:rPr>
        <w:tab/>
      </w:r>
    </w:p>
    <w:p w:rsidR="00000000" w:rsidRDefault="00CD20E2">
      <w:pPr>
        <w:rPr>
          <w:rFonts w:cs="David"/>
          <w:sz w:val="24"/>
          <w:rtl/>
        </w:rPr>
      </w:pPr>
    </w:p>
    <w:p w:rsidR="00000000" w:rsidRDefault="00CD20E2">
      <w:pPr>
        <w:rPr>
          <w:rFonts w:cs="David"/>
          <w:sz w:val="24"/>
          <w:rtl/>
        </w:rPr>
      </w:pPr>
    </w:p>
    <w:p w:rsidR="00000000" w:rsidRDefault="00CD20E2">
      <w:pPr>
        <w:rPr>
          <w:rFonts w:cs="David"/>
          <w:sz w:val="24"/>
          <w:rtl/>
        </w:rPr>
      </w:pPr>
    </w:p>
    <w:p w:rsidR="00000000" w:rsidRDefault="00CD20E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בועז סופר, </w:t>
      </w:r>
      <w:r>
        <w:rPr>
          <w:rFonts w:cs="David"/>
          <w:sz w:val="24"/>
          <w:rtl/>
        </w:rPr>
        <w:t>סגן בכיר למנהל אגף המסים המאוחד, משרד האוצר</w:t>
      </w:r>
    </w:p>
    <w:p w:rsidR="00000000" w:rsidRDefault="00CD20E2">
      <w:pPr>
        <w:tabs>
          <w:tab w:val="left" w:pos="1788"/>
          <w:tab w:val="left" w:pos="3631"/>
        </w:tabs>
        <w:rPr>
          <w:rFonts w:cs="David"/>
          <w:sz w:val="24"/>
          <w:rtl/>
        </w:rPr>
      </w:pPr>
      <w:r>
        <w:rPr>
          <w:rFonts w:cs="David"/>
          <w:sz w:val="24"/>
          <w:rtl/>
        </w:rPr>
        <w:tab/>
        <w:t xml:space="preserve"> חזקיה ישראל</w:t>
      </w:r>
    </w:p>
    <w:p w:rsidR="00000000" w:rsidRDefault="00CD20E2">
      <w:pPr>
        <w:tabs>
          <w:tab w:val="left" w:pos="1788"/>
          <w:tab w:val="left" w:pos="3631"/>
        </w:tabs>
        <w:rPr>
          <w:rFonts w:cs="David"/>
          <w:sz w:val="24"/>
          <w:rtl/>
        </w:rPr>
      </w:pPr>
      <w:r>
        <w:rPr>
          <w:rFonts w:cs="David"/>
          <w:sz w:val="24"/>
          <w:rtl/>
        </w:rPr>
        <w:tab/>
      </w:r>
    </w:p>
    <w:p w:rsidR="00000000" w:rsidRDefault="00CD20E2">
      <w:pPr>
        <w:rPr>
          <w:rFonts w:cs="David"/>
          <w:sz w:val="24"/>
          <w:rtl/>
        </w:rPr>
      </w:pPr>
      <w:r>
        <w:rPr>
          <w:rFonts w:cs="David"/>
          <w:sz w:val="24"/>
          <w:rtl/>
        </w:rPr>
        <w:tab/>
      </w:r>
    </w:p>
    <w:p w:rsidR="00000000" w:rsidRDefault="00CD20E2">
      <w:pPr>
        <w:rPr>
          <w:rFonts w:cs="David"/>
          <w:sz w:val="24"/>
          <w:rtl/>
        </w:rPr>
      </w:pPr>
    </w:p>
    <w:p w:rsidR="00000000" w:rsidRDefault="00CD20E2">
      <w:pPr>
        <w:rPr>
          <w:rFonts w:cs="David"/>
          <w:sz w:val="24"/>
          <w:rtl/>
        </w:rPr>
      </w:pPr>
      <w:r>
        <w:rPr>
          <w:rFonts w:cs="David"/>
          <w:b/>
          <w:bCs/>
          <w:sz w:val="24"/>
          <w:u w:val="single"/>
          <w:rtl/>
        </w:rPr>
        <w:t>יועצת כלכלית:</w:t>
      </w:r>
      <w:r>
        <w:rPr>
          <w:rFonts w:cs="David"/>
          <w:sz w:val="24"/>
          <w:rtl/>
        </w:rPr>
        <w:tab/>
        <w:t>סמדר אלחנני</w:t>
      </w:r>
    </w:p>
    <w:p w:rsidR="00000000" w:rsidRDefault="00CD20E2">
      <w:pPr>
        <w:rPr>
          <w:rFonts w:cs="David"/>
          <w:sz w:val="24"/>
          <w:rtl/>
        </w:rPr>
      </w:pPr>
    </w:p>
    <w:p w:rsidR="00000000" w:rsidRDefault="00CD20E2">
      <w:pPr>
        <w:rPr>
          <w:rFonts w:cs="David"/>
          <w:sz w:val="24"/>
          <w:rtl/>
        </w:rPr>
      </w:pPr>
    </w:p>
    <w:p w:rsidR="00000000" w:rsidRDefault="00CD20E2">
      <w:pPr>
        <w:rPr>
          <w:rFonts w:cs="David"/>
          <w:sz w:val="24"/>
          <w:rtl/>
        </w:rPr>
      </w:pPr>
      <w:r>
        <w:rPr>
          <w:rFonts w:cs="David"/>
          <w:b/>
          <w:bCs/>
          <w:sz w:val="24"/>
          <w:u w:val="single"/>
          <w:rtl/>
        </w:rPr>
        <w:t>יועצת משפטית:</w:t>
      </w:r>
      <w:r>
        <w:rPr>
          <w:rFonts w:cs="David"/>
          <w:sz w:val="24"/>
          <w:rtl/>
        </w:rPr>
        <w:tab/>
        <w:t>שגית אפיק</w:t>
      </w:r>
    </w:p>
    <w:p w:rsidR="00000000" w:rsidRDefault="00CD20E2">
      <w:pPr>
        <w:rPr>
          <w:rFonts w:cs="David"/>
          <w:sz w:val="24"/>
          <w:rtl/>
        </w:rPr>
      </w:pPr>
    </w:p>
    <w:p w:rsidR="00000000" w:rsidRDefault="00CD20E2">
      <w:pPr>
        <w:rPr>
          <w:rFonts w:cs="David"/>
          <w:sz w:val="24"/>
          <w:rtl/>
        </w:rPr>
      </w:pPr>
    </w:p>
    <w:p w:rsidR="00000000" w:rsidRDefault="00CD20E2">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CD20E2">
      <w:pPr>
        <w:rPr>
          <w:rFonts w:cs="David"/>
          <w:sz w:val="24"/>
          <w:rtl/>
        </w:rPr>
      </w:pPr>
    </w:p>
    <w:p w:rsidR="00000000" w:rsidRDefault="00CD20E2">
      <w:pPr>
        <w:tabs>
          <w:tab w:val="left" w:pos="1930"/>
        </w:tabs>
        <w:rPr>
          <w:rFonts w:cs="David"/>
          <w:b/>
          <w:bCs/>
          <w:sz w:val="24"/>
          <w:u w:val="single"/>
          <w:rtl/>
        </w:rPr>
      </w:pPr>
    </w:p>
    <w:p w:rsidR="00000000" w:rsidRDefault="00CD20E2">
      <w:pPr>
        <w:tabs>
          <w:tab w:val="left" w:pos="1930"/>
        </w:tabs>
        <w:rPr>
          <w:rFonts w:cs="David"/>
          <w:b/>
          <w:bCs/>
          <w:sz w:val="24"/>
          <w:u w:val="single"/>
          <w:rtl/>
        </w:rPr>
      </w:pPr>
    </w:p>
    <w:p w:rsidR="00000000" w:rsidRDefault="00CD20E2">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CD20E2">
      <w:pPr>
        <w:rPr>
          <w:rFonts w:cs="David"/>
          <w:b/>
          <w:bCs/>
          <w:sz w:val="24"/>
          <w:rtl/>
        </w:rPr>
      </w:pPr>
    </w:p>
    <w:p w:rsidR="00000000" w:rsidRDefault="00CD20E2">
      <w:pPr>
        <w:jc w:val="center"/>
        <w:rPr>
          <w:rFonts w:cs="David"/>
          <w:b/>
          <w:bCs/>
          <w:sz w:val="24"/>
          <w:u w:val="single"/>
          <w:rtl/>
        </w:rPr>
      </w:pPr>
      <w:r>
        <w:rPr>
          <w:rFonts w:cs="David"/>
          <w:sz w:val="24"/>
          <w:rtl/>
        </w:rPr>
        <w:br w:type="page"/>
      </w:r>
      <w:r>
        <w:rPr>
          <w:rFonts w:cs="David"/>
          <w:b/>
          <w:bCs/>
          <w:sz w:val="24"/>
          <w:u w:val="single"/>
          <w:rtl/>
        </w:rPr>
        <w:lastRenderedPageBreak/>
        <w:t>צו הבלו על הדלק (פטור)(תיקון), התשס"ה-2005</w:t>
      </w:r>
    </w:p>
    <w:p w:rsidR="00000000" w:rsidRDefault="00CD20E2">
      <w:pPr>
        <w:jc w:val="center"/>
        <w:rPr>
          <w:rFonts w:cs="David"/>
          <w:sz w:val="24"/>
          <w:rtl/>
        </w:rPr>
      </w:pPr>
    </w:p>
    <w:p w:rsidR="00000000" w:rsidRDefault="00CD20E2">
      <w:pPr>
        <w:rPr>
          <w:rFonts w:cs="David"/>
          <w:sz w:val="24"/>
          <w:rtl/>
        </w:rPr>
      </w:pPr>
      <w:r>
        <w:rPr>
          <w:rFonts w:cs="David"/>
          <w:sz w:val="24"/>
          <w:u w:val="single"/>
          <w:rtl/>
        </w:rPr>
        <w:t>היו"ר יעקב ליצמן:</w:t>
      </w:r>
    </w:p>
    <w:p w:rsidR="00000000" w:rsidRDefault="00CD20E2">
      <w:pPr>
        <w:rPr>
          <w:rFonts w:cs="David"/>
          <w:sz w:val="24"/>
          <w:rtl/>
        </w:rPr>
      </w:pPr>
    </w:p>
    <w:p w:rsidR="00000000" w:rsidRDefault="00CD20E2">
      <w:pPr>
        <w:rPr>
          <w:rFonts w:cs="David"/>
          <w:sz w:val="24"/>
          <w:rtl/>
        </w:rPr>
      </w:pPr>
      <w:r>
        <w:rPr>
          <w:rFonts w:cs="David"/>
          <w:sz w:val="24"/>
          <w:rtl/>
        </w:rPr>
        <w:tab/>
        <w:t xml:space="preserve"> בוקר טוב, אני מתכבד ל</w:t>
      </w:r>
      <w:r>
        <w:rPr>
          <w:rFonts w:cs="David"/>
          <w:sz w:val="24"/>
          <w:rtl/>
        </w:rPr>
        <w:t>פתוח את הישיבה.</w:t>
      </w:r>
    </w:p>
    <w:p w:rsidR="00000000" w:rsidRDefault="00CD20E2">
      <w:pPr>
        <w:rPr>
          <w:rFonts w:cs="David"/>
          <w:sz w:val="24"/>
          <w:rtl/>
        </w:rPr>
      </w:pPr>
    </w:p>
    <w:p w:rsidR="00000000" w:rsidRDefault="00CD20E2">
      <w:pPr>
        <w:rPr>
          <w:rFonts w:cs="David"/>
          <w:sz w:val="24"/>
          <w:u w:val="single"/>
          <w:rtl/>
        </w:rPr>
      </w:pPr>
      <w:r>
        <w:rPr>
          <w:rFonts w:cs="David"/>
          <w:sz w:val="24"/>
          <w:u w:val="single"/>
          <w:rtl/>
        </w:rPr>
        <w:t>בועז סופר:</w:t>
      </w:r>
    </w:p>
    <w:p w:rsidR="00000000" w:rsidRDefault="00CD20E2">
      <w:pPr>
        <w:rPr>
          <w:rFonts w:cs="David"/>
          <w:sz w:val="24"/>
          <w:rtl/>
        </w:rPr>
      </w:pPr>
    </w:p>
    <w:p w:rsidR="00000000" w:rsidRDefault="00CD20E2">
      <w:pPr>
        <w:rPr>
          <w:rFonts w:cs="David"/>
          <w:sz w:val="24"/>
          <w:rtl/>
        </w:rPr>
      </w:pPr>
      <w:r>
        <w:rPr>
          <w:rFonts w:cs="David"/>
          <w:sz w:val="24"/>
          <w:rtl/>
        </w:rPr>
        <w:tab/>
        <w:t>אציג את הנושא בקצרה; מדובר בהסדר סולר שאושר בראשית ינואר ושפורסם במאי שנה זו. הוא כולל העלאה של המס שאמורה להיכנס לתוקף ב-1 ביולי, עוד שלושה ימים. מצד שני אותם החזרים גם יתחילו ב-1 ביולי. כדי למנוע מצב שנעלה את המס על הסולר ב-</w:t>
      </w:r>
      <w:r>
        <w:rPr>
          <w:rFonts w:cs="David"/>
          <w:sz w:val="24"/>
          <w:rtl/>
        </w:rPr>
        <w:t>1 ביולי וההסדרים יידחו ולא יהיו כמתוכנן, קרי כל חודשיים או ארבעה חודשים, בהתאם לסוג הדיווח, בהתייעצות עם יושב ראש ועדת הכספים בחרנו לדחות את כל ההסדר, כלומר גם את העלאת המס על הסולר וגם את תחילת ההחזרים לעוד חודשיים, 1 בספטמבר.</w:t>
      </w:r>
    </w:p>
    <w:p w:rsidR="00000000" w:rsidRDefault="00CD20E2">
      <w:pPr>
        <w:rPr>
          <w:rFonts w:cs="David"/>
          <w:sz w:val="24"/>
          <w:rtl/>
        </w:rPr>
      </w:pPr>
    </w:p>
    <w:p w:rsidR="00000000" w:rsidRDefault="00CD20E2">
      <w:pPr>
        <w:rPr>
          <w:rFonts w:cs="David"/>
          <w:sz w:val="24"/>
          <w:rtl/>
        </w:rPr>
      </w:pPr>
      <w:r>
        <w:rPr>
          <w:rFonts w:cs="David"/>
          <w:sz w:val="24"/>
          <w:rtl/>
        </w:rPr>
        <w:tab/>
        <w:t>לצורך הבהרה, מה שמונח פה ז</w:t>
      </w:r>
      <w:r>
        <w:rPr>
          <w:rFonts w:cs="David"/>
          <w:sz w:val="24"/>
          <w:rtl/>
        </w:rPr>
        <w:t>ה דחיית ההחזרים. הדחייה של העלאת המס אינה דרושה אישור של ועדת הכספים, אך נפרסם את זה במקביל. אם הוועדה תאשר, נחתים את השר על שני הצווים. יש פה כמה הבהרות שאמנם דיברנו עליהם בפרוטוקול ובאישור הצו הקודם, אנו עדיין מגדירים אותם, מה זה עוסק מורשה, מפעל תעשייתי</w:t>
      </w:r>
      <w:r>
        <w:rPr>
          <w:rFonts w:cs="David"/>
          <w:sz w:val="24"/>
          <w:rtl/>
        </w:rPr>
        <w:t xml:space="preserve">. אני מצהיר, בתיאום עם התאחדות התעשיינים הגענו להסכמה או להגדרה של מפעל תעשייתי שזכאי להחזר, זה מונח לפניכם. נעמוד בקשר שוטף עם התאחדות התעשיינים. אם יידרש לתקן את ההגדרה, נתקן. אנו מתואמים. </w:t>
      </w:r>
    </w:p>
    <w:p w:rsidR="00000000" w:rsidRDefault="00CD20E2">
      <w:pPr>
        <w:rPr>
          <w:rFonts w:cs="David"/>
          <w:sz w:val="24"/>
          <w:rtl/>
        </w:rPr>
      </w:pPr>
    </w:p>
    <w:p w:rsidR="00000000" w:rsidRDefault="00CD20E2">
      <w:pPr>
        <w:rPr>
          <w:rFonts w:cs="David"/>
          <w:sz w:val="24"/>
          <w:rtl/>
        </w:rPr>
      </w:pPr>
      <w:r>
        <w:rPr>
          <w:rFonts w:cs="David"/>
          <w:sz w:val="24"/>
          <w:u w:val="single"/>
          <w:rtl/>
        </w:rPr>
        <w:t>היו"ר יעקב ליצמן:</w:t>
      </w:r>
    </w:p>
    <w:p w:rsidR="00000000" w:rsidRDefault="00CD20E2">
      <w:pPr>
        <w:rPr>
          <w:rFonts w:cs="David"/>
          <w:sz w:val="24"/>
          <w:rtl/>
        </w:rPr>
      </w:pPr>
    </w:p>
    <w:p w:rsidR="00000000" w:rsidRDefault="00CD20E2">
      <w:pPr>
        <w:rPr>
          <w:rFonts w:cs="David"/>
          <w:sz w:val="24"/>
          <w:rtl/>
        </w:rPr>
      </w:pPr>
      <w:r>
        <w:rPr>
          <w:rFonts w:cs="David"/>
          <w:sz w:val="24"/>
          <w:rtl/>
        </w:rPr>
        <w:tab/>
        <w:t xml:space="preserve"> יש הערות?</w:t>
      </w:r>
    </w:p>
    <w:p w:rsidR="00000000" w:rsidRDefault="00CD20E2">
      <w:pPr>
        <w:rPr>
          <w:rFonts w:cs="David"/>
          <w:sz w:val="24"/>
          <w:u w:val="single"/>
          <w:rtl/>
        </w:rPr>
      </w:pPr>
    </w:p>
    <w:p w:rsidR="00000000" w:rsidRDefault="00CD20E2">
      <w:pPr>
        <w:rPr>
          <w:rFonts w:cs="David"/>
          <w:sz w:val="24"/>
          <w:u w:val="single"/>
          <w:rtl/>
        </w:rPr>
      </w:pPr>
      <w:r>
        <w:rPr>
          <w:rFonts w:cs="David"/>
          <w:sz w:val="24"/>
          <w:u w:val="single"/>
          <w:rtl/>
        </w:rPr>
        <w:t>חזקיה ישראל:</w:t>
      </w:r>
    </w:p>
    <w:p w:rsidR="00000000" w:rsidRDefault="00CD20E2">
      <w:pPr>
        <w:rPr>
          <w:rFonts w:cs="David"/>
          <w:sz w:val="24"/>
          <w:rtl/>
        </w:rPr>
      </w:pPr>
    </w:p>
    <w:p w:rsidR="00000000" w:rsidRDefault="00CD20E2">
      <w:pPr>
        <w:rPr>
          <w:rFonts w:cs="David"/>
          <w:sz w:val="24"/>
          <w:rtl/>
        </w:rPr>
      </w:pPr>
      <w:r>
        <w:rPr>
          <w:rFonts w:cs="David"/>
          <w:sz w:val="24"/>
          <w:rtl/>
        </w:rPr>
        <w:tab/>
        <w:t>הגענו אכן להבנות</w:t>
      </w:r>
      <w:r>
        <w:rPr>
          <w:rFonts w:cs="David"/>
          <w:sz w:val="24"/>
          <w:rtl/>
        </w:rPr>
        <w:t>. אם נראה שיש בעיות לאחר התחלת הביצוע, אולי תשונה ההגדרה.</w:t>
      </w:r>
    </w:p>
    <w:p w:rsidR="00000000" w:rsidRDefault="00CD20E2">
      <w:pPr>
        <w:rPr>
          <w:rFonts w:cs="David"/>
          <w:sz w:val="24"/>
          <w:rtl/>
        </w:rPr>
      </w:pPr>
    </w:p>
    <w:p w:rsidR="00000000" w:rsidRDefault="00CD20E2">
      <w:pPr>
        <w:rPr>
          <w:rFonts w:cs="David"/>
          <w:sz w:val="24"/>
          <w:rtl/>
        </w:rPr>
      </w:pPr>
      <w:r>
        <w:rPr>
          <w:rFonts w:cs="David"/>
          <w:sz w:val="24"/>
          <w:u w:val="single"/>
          <w:rtl/>
        </w:rPr>
        <w:t>סמדר אלחנני:</w:t>
      </w:r>
    </w:p>
    <w:p w:rsidR="00000000" w:rsidRDefault="00CD20E2">
      <w:pPr>
        <w:rPr>
          <w:rFonts w:cs="David"/>
          <w:sz w:val="24"/>
          <w:rtl/>
        </w:rPr>
      </w:pPr>
    </w:p>
    <w:p w:rsidR="00000000" w:rsidRDefault="00CD20E2">
      <w:pPr>
        <w:rPr>
          <w:rFonts w:cs="David"/>
          <w:sz w:val="24"/>
          <w:rtl/>
        </w:rPr>
      </w:pPr>
      <w:r>
        <w:rPr>
          <w:rFonts w:cs="David"/>
          <w:sz w:val="24"/>
          <w:rtl/>
        </w:rPr>
        <w:tab/>
        <w:t>המנגנון של ההחזר מבוסס לפי צריכת הסולר. אם הכוונה היא להתייעלות, להקטין את האפקטים של השפעת הסולר, אי אפשר לעשות זאת נייטרלי לצריכת הסולר ולא לפי ההגדרות פה. תעשו צריכה שנתית ממוצעות</w:t>
      </w:r>
      <w:r>
        <w:rPr>
          <w:rFonts w:cs="David"/>
          <w:sz w:val="24"/>
          <w:rtl/>
        </w:rPr>
        <w:t xml:space="preserve">, מקדם של צריכה לפי תקופות שנותן מקדם התייעלות. שההחזר יהיה לפי שעות מנוע.  </w:t>
      </w:r>
    </w:p>
    <w:p w:rsidR="00000000" w:rsidRDefault="00CD20E2">
      <w:pPr>
        <w:rPr>
          <w:rFonts w:cs="David"/>
          <w:sz w:val="24"/>
          <w:rtl/>
        </w:rPr>
      </w:pPr>
    </w:p>
    <w:p w:rsidR="00000000" w:rsidRDefault="00CD20E2">
      <w:pPr>
        <w:rPr>
          <w:rFonts w:cs="David"/>
          <w:sz w:val="24"/>
          <w:rtl/>
        </w:rPr>
      </w:pPr>
      <w:r>
        <w:rPr>
          <w:rFonts w:cs="David"/>
          <w:sz w:val="24"/>
          <w:u w:val="single"/>
          <w:rtl/>
        </w:rPr>
        <w:t>חיים אורון:</w:t>
      </w:r>
    </w:p>
    <w:p w:rsidR="00000000" w:rsidRDefault="00CD20E2">
      <w:pPr>
        <w:rPr>
          <w:rFonts w:cs="David"/>
          <w:sz w:val="24"/>
          <w:rtl/>
        </w:rPr>
      </w:pPr>
    </w:p>
    <w:p w:rsidR="00000000" w:rsidRDefault="00CD20E2">
      <w:pPr>
        <w:rPr>
          <w:rFonts w:cs="David"/>
          <w:sz w:val="24"/>
          <w:rtl/>
        </w:rPr>
      </w:pPr>
      <w:r>
        <w:rPr>
          <w:rFonts w:cs="David"/>
          <w:sz w:val="24"/>
          <w:rtl/>
        </w:rPr>
        <w:tab/>
        <w:t xml:space="preserve"> מה פה מקדם התייעלות? זה בלתי הגיוני, מה שאת אומרת. היה אינטרס לצמצם את צריכת הסולר בכבישים, אך לא בטרקטורים. עם מה יעשו בולדוזרים? כל הכלים האלה בסולר.</w:t>
      </w:r>
    </w:p>
    <w:p w:rsidR="00000000" w:rsidRDefault="00CD20E2">
      <w:pPr>
        <w:rPr>
          <w:rFonts w:cs="David"/>
          <w:sz w:val="24"/>
          <w:rtl/>
        </w:rPr>
      </w:pPr>
    </w:p>
    <w:p w:rsidR="00000000" w:rsidRDefault="00CD20E2">
      <w:pPr>
        <w:rPr>
          <w:rFonts w:cs="David"/>
          <w:sz w:val="24"/>
          <w:rtl/>
        </w:rPr>
      </w:pPr>
      <w:r>
        <w:rPr>
          <w:rFonts w:cs="David"/>
          <w:sz w:val="24"/>
          <w:u w:val="single"/>
          <w:rtl/>
        </w:rPr>
        <w:t>סמדר אלחננ</w:t>
      </w:r>
      <w:r>
        <w:rPr>
          <w:rFonts w:cs="David"/>
          <w:sz w:val="24"/>
          <w:u w:val="single"/>
          <w:rtl/>
        </w:rPr>
        <w:t>י:</w:t>
      </w:r>
    </w:p>
    <w:p w:rsidR="00000000" w:rsidRDefault="00CD20E2">
      <w:pPr>
        <w:rPr>
          <w:rFonts w:cs="David"/>
          <w:sz w:val="24"/>
          <w:rtl/>
        </w:rPr>
      </w:pPr>
    </w:p>
    <w:p w:rsidR="00000000" w:rsidRDefault="00CD20E2">
      <w:pPr>
        <w:rPr>
          <w:rFonts w:cs="David"/>
          <w:sz w:val="24"/>
          <w:rtl/>
        </w:rPr>
      </w:pPr>
      <w:r>
        <w:rPr>
          <w:rFonts w:cs="David"/>
          <w:sz w:val="24"/>
          <w:rtl/>
        </w:rPr>
        <w:tab/>
        <w:t>אובדן הכנסות לשנת 2005 שהממשלה דורשת ממי שעושה תיקון בחקיקה שיביא את הפסד ההכנסות, וגם פה צריך להביא. זה ששית מהשנה.</w:t>
      </w:r>
    </w:p>
    <w:p w:rsidR="00000000" w:rsidRDefault="00CD20E2">
      <w:pPr>
        <w:rPr>
          <w:rFonts w:cs="David"/>
          <w:sz w:val="24"/>
          <w:rtl/>
        </w:rPr>
      </w:pPr>
    </w:p>
    <w:p w:rsidR="00000000" w:rsidRDefault="00CD20E2">
      <w:pPr>
        <w:rPr>
          <w:rFonts w:cs="David"/>
          <w:sz w:val="24"/>
          <w:rtl/>
        </w:rPr>
      </w:pPr>
      <w:r>
        <w:rPr>
          <w:rFonts w:cs="David"/>
          <w:sz w:val="24"/>
          <w:u w:val="single"/>
          <w:rtl/>
        </w:rPr>
        <w:t>היו"ר יעקב ליצמן:</w:t>
      </w:r>
    </w:p>
    <w:p w:rsidR="00000000" w:rsidRDefault="00CD20E2">
      <w:pPr>
        <w:rPr>
          <w:rFonts w:cs="David"/>
          <w:sz w:val="24"/>
          <w:rtl/>
        </w:rPr>
      </w:pPr>
    </w:p>
    <w:p w:rsidR="00000000" w:rsidRDefault="00CD20E2">
      <w:pPr>
        <w:rPr>
          <w:rFonts w:cs="David"/>
          <w:sz w:val="24"/>
          <w:rtl/>
        </w:rPr>
      </w:pPr>
      <w:r>
        <w:rPr>
          <w:rFonts w:cs="David"/>
          <w:sz w:val="24"/>
          <w:rtl/>
        </w:rPr>
        <w:tab/>
        <w:t>אני מניח שאחר כך יתקנו את זה. היות שביקשתי את זה, זה בסדר.</w:t>
      </w:r>
    </w:p>
    <w:p w:rsidR="00000000" w:rsidRDefault="00CD20E2">
      <w:pPr>
        <w:rPr>
          <w:rFonts w:cs="David"/>
          <w:sz w:val="24"/>
          <w:rtl/>
        </w:rPr>
      </w:pPr>
    </w:p>
    <w:p w:rsidR="00000000" w:rsidRDefault="00CD20E2">
      <w:pPr>
        <w:spacing w:after="120"/>
        <w:rPr>
          <w:rFonts w:cs="David"/>
          <w:sz w:val="24"/>
          <w:rtl/>
        </w:rPr>
      </w:pPr>
      <w:r>
        <w:rPr>
          <w:rFonts w:cs="David"/>
          <w:sz w:val="24"/>
          <w:rtl/>
        </w:rPr>
        <w:tab/>
        <w:t xml:space="preserve"> מי בעד? מי נגד? הצו אושר.</w:t>
      </w:r>
    </w:p>
    <w:p w:rsidR="00000000" w:rsidRDefault="00CD20E2">
      <w:pPr>
        <w:spacing w:after="120"/>
        <w:rPr>
          <w:rFonts w:cs="David"/>
          <w:sz w:val="24"/>
          <w:rtl/>
        </w:rPr>
      </w:pPr>
      <w:r>
        <w:rPr>
          <w:rFonts w:cs="David"/>
          <w:sz w:val="24"/>
          <w:rtl/>
        </w:rPr>
        <w:tab/>
        <w:t>תודה רבה, הישיבה נעולה.</w:t>
      </w:r>
    </w:p>
    <w:p w:rsidR="00000000" w:rsidRDefault="00CD20E2">
      <w:pPr>
        <w:rPr>
          <w:rFonts w:cs="David"/>
          <w:sz w:val="24"/>
          <w:rtl/>
        </w:rPr>
      </w:pPr>
      <w:r>
        <w:rPr>
          <w:rFonts w:cs="David"/>
          <w:sz w:val="24"/>
          <w:u w:val="single"/>
          <w:rtl/>
        </w:rPr>
        <w:t>הישיבה ננעלה בשעה 10:35.</w:t>
      </w: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D20E2">
      <w:r>
        <w:separator/>
      </w:r>
    </w:p>
  </w:endnote>
  <w:endnote w:type="continuationSeparator" w:id="0">
    <w:p w:rsidR="00000000" w:rsidRDefault="00CD2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D20E2">
      <w:r>
        <w:separator/>
      </w:r>
    </w:p>
  </w:footnote>
  <w:footnote w:type="continuationSeparator" w:id="0">
    <w:p w:rsidR="00000000" w:rsidRDefault="00CD20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20E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D20E2">
    <w:pPr>
      <w:pStyle w:val="a3"/>
      <w:ind w:right="360"/>
      <w:rPr>
        <w:rFonts w:cs="David"/>
        <w:sz w:val="24"/>
        <w:rtl/>
      </w:rPr>
    </w:pPr>
    <w:r>
      <w:rPr>
        <w:rFonts w:cs="David"/>
        <w:sz w:val="24"/>
        <w:rtl/>
      </w:rPr>
      <w:t>ועדת הכספים</w:t>
    </w:r>
  </w:p>
  <w:p w:rsidR="00000000" w:rsidRDefault="00CD20E2">
    <w:pPr>
      <w:pStyle w:val="a3"/>
      <w:ind w:right="360"/>
      <w:rPr>
        <w:rStyle w:val="a7"/>
        <w:rFonts w:cs="David"/>
        <w:sz w:val="24"/>
        <w:rtl/>
      </w:rPr>
    </w:pPr>
    <w:r>
      <w:rPr>
        <w:rFonts w:cs="David"/>
        <w:sz w:val="24"/>
        <w:rtl/>
      </w:rPr>
      <w:t>28.6.2005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20E2"/>
    <w:rsid w:val="00CD20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138E091-3528-4F78-BBCB-AC8495509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54E2A5-8D9F-43DB-96F4-631F4AFE56B5}"/>
</file>

<file path=customXml/itemProps2.xml><?xml version="1.0" encoding="utf-8"?>
<ds:datastoreItem xmlns:ds="http://schemas.openxmlformats.org/officeDocument/2006/customXml" ds:itemID="{18D3861B-D229-4914-8B18-EA92D18E2B4C}"/>
</file>

<file path=customXml/itemProps3.xml><?xml version="1.0" encoding="utf-8"?>
<ds:datastoreItem xmlns:ds="http://schemas.openxmlformats.org/officeDocument/2006/customXml" ds:itemID="{7BC1BFCD-D4BC-40ED-B637-0B4BE91F3ADC}"/>
</file>

<file path=docProps/app.xml><?xml version="1.0" encoding="utf-8"?>
<Properties xmlns="http://schemas.openxmlformats.org/officeDocument/2006/extended-properties" xmlns:vt="http://schemas.openxmlformats.org/officeDocument/2006/docPropsVTypes">
  <Template>Normal.dotm</Template>
  <TotalTime>0</TotalTime>
  <Pages>2</Pages>
  <Words>398</Words>
  <Characters>1995</Characters>
  <Application>Microsoft Office Word</Application>
  <DocSecurity>4</DocSecurity>
  <Lines>16</Lines>
  <Paragraphs>4</Paragraphs>
  <ScaleCrop>false</ScaleCrop>
  <Company>כנסת</Company>
  <LinksUpToDate>false</LinksUpToDate>
  <CharactersWithSpaces>2389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הבלו על הדלק (פטור)(תיקון), התשס"ה-2005</dc:title>
  <dc:subject/>
  <dc:creator>knesset</dc:creator>
  <cp:keywords/>
  <dc:description/>
  <cp:lastModifiedBy>שמואל כוכב</cp:lastModifiedBy>
  <cp:revision>2</cp:revision>
  <cp:lastPrinted>2005-06-28T18:29:00Z</cp:lastPrinted>
  <dcterms:created xsi:type="dcterms:W3CDTF">2019-05-22T13:53:00Z</dcterms:created>
  <dcterms:modified xsi:type="dcterms:W3CDTF">2019-05-22T13:53:00Z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100477005</vt:lpwstr>
  </property>
  <property fmtid="{D5CDD505-2E9C-101B-9397-08002B2CF9AE}" pid="4" name="SDDocDate">
    <vt:lpwstr>2005-06-30T08:00:00Z</vt:lpwstr>
  </property>
  <property fmtid="{D5CDD505-2E9C-101B-9397-08002B2CF9AE}" pid="5" name="SDHebDate">
    <vt:lpwstr>כ"ג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2005-06-28T08:00:00Z</vt:lpwstr>
  </property>
  <property fmtid="{D5CDD505-2E9C-101B-9397-08002B2CF9AE}" pid="10" name="שעת ישיבה">
    <vt:lpwstr>10:30</vt:lpwstr>
  </property>
  <property fmtid="{D5CDD505-2E9C-101B-9397-08002B2CF9AE}" pid="11" name="GetLastModified">
    <vt:lpwstr>6/30/2005 12:52:25 PM</vt:lpwstr>
  </property>
  <property fmtid="{D5CDD505-2E9C-101B-9397-08002B2CF9AE}" pid="12" name="ContentTypeId">
    <vt:lpwstr>0x0101008FCE1D2CB68F9D4CB5270FF169E39A74</vt:lpwstr>
  </property>
  <property fmtid="{D5CDD505-2E9C-101B-9397-08002B2CF9AE}" pid="13" name="SanhedrinItemID">
    <vt:r8>104561</vt:r8>
  </property>
  <property fmtid="{D5CDD505-2E9C-101B-9397-08002B2CF9AE}" pid="14" name="SanhedrinDocumentType">
    <vt:r8>167</vt:r8>
  </property>
</Properties>
</file>