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163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71632">
      <w:pPr>
        <w:rPr>
          <w:rFonts w:cs="David"/>
          <w:b/>
          <w:bCs/>
          <w:sz w:val="24"/>
          <w:rtl/>
        </w:rPr>
      </w:pPr>
      <w:r>
        <w:rPr>
          <w:rFonts w:cs="David"/>
          <w:b/>
          <w:bCs/>
          <w:sz w:val="24"/>
          <w:rtl/>
        </w:rPr>
        <w:t>מושב שלישי</w:t>
      </w:r>
    </w:p>
    <w:p w:rsidR="00000000" w:rsidRDefault="00171632">
      <w:pPr>
        <w:rPr>
          <w:rFonts w:cs="David"/>
          <w:b/>
          <w:bCs/>
          <w:sz w:val="24"/>
          <w:rtl/>
        </w:rPr>
      </w:pPr>
    </w:p>
    <w:p w:rsidR="00000000" w:rsidRDefault="00171632">
      <w:pPr>
        <w:rPr>
          <w:rFonts w:cs="David"/>
          <w:b/>
          <w:bCs/>
          <w:sz w:val="24"/>
          <w:rtl/>
        </w:rPr>
      </w:pPr>
    </w:p>
    <w:p w:rsidR="00000000" w:rsidRDefault="00171632">
      <w:pPr>
        <w:rPr>
          <w:rFonts w:cs="David"/>
          <w:b/>
          <w:bCs/>
          <w:sz w:val="24"/>
          <w:rtl/>
        </w:rPr>
      </w:pPr>
    </w:p>
    <w:p w:rsidR="00000000" w:rsidRDefault="00171632">
      <w:pPr>
        <w:rPr>
          <w:rFonts w:cs="David"/>
          <w:b/>
          <w:bCs/>
          <w:sz w:val="24"/>
          <w:rtl/>
        </w:rPr>
      </w:pPr>
    </w:p>
    <w:p w:rsidR="00000000" w:rsidRDefault="00171632">
      <w:pPr>
        <w:jc w:val="center"/>
        <w:rPr>
          <w:rFonts w:cs="David"/>
          <w:b/>
          <w:bCs/>
          <w:sz w:val="24"/>
          <w:rtl/>
        </w:rPr>
      </w:pPr>
      <w:r>
        <w:rPr>
          <w:rFonts w:cs="David"/>
          <w:b/>
          <w:bCs/>
          <w:sz w:val="24"/>
          <w:rtl/>
        </w:rPr>
        <w:t>פרוטוקול מס'</w:t>
      </w:r>
      <w:r>
        <w:rPr>
          <w:rFonts w:cs="David"/>
          <w:b/>
          <w:bCs/>
          <w:sz w:val="24"/>
          <w:rtl/>
        </w:rPr>
        <w:t xml:space="preserve"> 378</w:t>
      </w:r>
    </w:p>
    <w:p w:rsidR="00000000" w:rsidRDefault="00171632">
      <w:pPr>
        <w:jc w:val="center"/>
        <w:rPr>
          <w:rFonts w:cs="David"/>
          <w:b/>
          <w:bCs/>
          <w:sz w:val="24"/>
          <w:rtl/>
        </w:rPr>
      </w:pPr>
      <w:r>
        <w:rPr>
          <w:rFonts w:cs="David"/>
          <w:b/>
          <w:bCs/>
          <w:sz w:val="24"/>
          <w:rtl/>
        </w:rPr>
        <w:t>מישיבת ועדת העבודה, הרווחה והבריאות</w:t>
      </w:r>
    </w:p>
    <w:p w:rsidR="00000000" w:rsidRDefault="00171632">
      <w:pPr>
        <w:pStyle w:val="8"/>
        <w:rPr>
          <w:rFonts w:cs="David"/>
          <w:sz w:val="24"/>
          <w:rtl/>
        </w:rPr>
      </w:pPr>
      <w:r>
        <w:rPr>
          <w:rFonts w:cs="David"/>
          <w:sz w:val="24"/>
          <w:rtl/>
        </w:rPr>
        <w:t>יום ד', כ"ח אדר א' התשס"ה (09.03.2005), שעה 11:45</w:t>
      </w:r>
    </w:p>
    <w:p w:rsidR="00000000" w:rsidRDefault="00171632">
      <w:pPr>
        <w:rPr>
          <w:rFonts w:cs="David"/>
          <w:b/>
          <w:bCs/>
          <w:sz w:val="24"/>
          <w:rtl/>
        </w:rPr>
      </w:pPr>
    </w:p>
    <w:p w:rsidR="00000000" w:rsidRDefault="00171632">
      <w:pPr>
        <w:rPr>
          <w:rFonts w:cs="David"/>
          <w:b/>
          <w:bCs/>
          <w:sz w:val="24"/>
          <w:rtl/>
        </w:rPr>
      </w:pPr>
    </w:p>
    <w:p w:rsidR="00000000" w:rsidRDefault="00171632">
      <w:pPr>
        <w:rPr>
          <w:rFonts w:cs="David"/>
          <w:b/>
          <w:bCs/>
          <w:sz w:val="24"/>
          <w:rtl/>
        </w:rPr>
      </w:pPr>
    </w:p>
    <w:p w:rsidR="00000000" w:rsidRDefault="00171632">
      <w:pPr>
        <w:rPr>
          <w:rFonts w:cs="David"/>
          <w:b/>
          <w:bCs/>
          <w:sz w:val="24"/>
          <w:rtl/>
        </w:rPr>
      </w:pPr>
    </w:p>
    <w:p w:rsidR="00000000" w:rsidRDefault="00171632">
      <w:pPr>
        <w:tabs>
          <w:tab w:val="left" w:pos="1221"/>
        </w:tabs>
        <w:rPr>
          <w:rFonts w:cs="David"/>
          <w:b/>
          <w:bCs/>
          <w:sz w:val="24"/>
          <w:u w:val="single"/>
          <w:rtl/>
        </w:rPr>
      </w:pPr>
    </w:p>
    <w:p w:rsidR="00000000" w:rsidRDefault="00171632">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פרק י"ג – שונות (סעיפים 51, 52) מתוך הצעת חוק המדיניות הכלכלית לשנת הכספים 2005 (תיקוני חקיקה), התשס"ה- 2004</w:t>
      </w:r>
    </w:p>
    <w:p w:rsidR="00000000" w:rsidRDefault="00171632">
      <w:pPr>
        <w:tabs>
          <w:tab w:val="left" w:pos="1221"/>
        </w:tabs>
        <w:rPr>
          <w:rFonts w:cs="David"/>
          <w:sz w:val="24"/>
          <w:rtl/>
        </w:rPr>
      </w:pPr>
    </w:p>
    <w:p w:rsidR="00000000" w:rsidRDefault="00171632">
      <w:pPr>
        <w:tabs>
          <w:tab w:val="left" w:pos="1221"/>
        </w:tabs>
        <w:rPr>
          <w:rFonts w:cs="David"/>
          <w:sz w:val="24"/>
          <w:rtl/>
        </w:rPr>
      </w:pPr>
    </w:p>
    <w:p w:rsidR="00000000" w:rsidRDefault="00171632">
      <w:pPr>
        <w:tabs>
          <w:tab w:val="left" w:pos="1221"/>
        </w:tabs>
        <w:rPr>
          <w:rFonts w:cs="David"/>
          <w:sz w:val="24"/>
          <w:rtl/>
        </w:rPr>
      </w:pPr>
    </w:p>
    <w:p w:rsidR="00000000" w:rsidRDefault="00171632">
      <w:pPr>
        <w:tabs>
          <w:tab w:val="left" w:pos="1221"/>
        </w:tabs>
        <w:rPr>
          <w:rFonts w:cs="David"/>
          <w:sz w:val="24"/>
          <w:rtl/>
        </w:rPr>
      </w:pPr>
    </w:p>
    <w:p w:rsidR="00000000" w:rsidRDefault="00171632">
      <w:pPr>
        <w:rPr>
          <w:rFonts w:cs="David"/>
          <w:b/>
          <w:bCs/>
          <w:sz w:val="24"/>
          <w:u w:val="single"/>
          <w:rtl/>
        </w:rPr>
      </w:pPr>
      <w:r>
        <w:rPr>
          <w:rFonts w:cs="David"/>
          <w:b/>
          <w:bCs/>
          <w:sz w:val="24"/>
          <w:u w:val="single"/>
          <w:rtl/>
        </w:rPr>
        <w:t>נכחו</w:t>
      </w:r>
      <w:r>
        <w:rPr>
          <w:rFonts w:cs="David"/>
          <w:sz w:val="24"/>
          <w:rtl/>
        </w:rPr>
        <w:t>:</w:t>
      </w:r>
    </w:p>
    <w:p w:rsidR="00000000" w:rsidRDefault="00171632">
      <w:pPr>
        <w:rPr>
          <w:rFonts w:cs="David"/>
          <w:sz w:val="24"/>
          <w:rtl/>
        </w:rPr>
      </w:pPr>
    </w:p>
    <w:p w:rsidR="00000000" w:rsidRDefault="0017163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w:t>
      </w:r>
      <w:r>
        <w:rPr>
          <w:rFonts w:cs="David"/>
          <w:sz w:val="24"/>
          <w:rtl/>
        </w:rPr>
        <w:t>ר</w:t>
      </w:r>
    </w:p>
    <w:p w:rsidR="00000000" w:rsidRDefault="00171632">
      <w:pPr>
        <w:tabs>
          <w:tab w:val="left" w:pos="1788"/>
        </w:tabs>
        <w:rPr>
          <w:rFonts w:cs="David"/>
          <w:sz w:val="24"/>
          <w:rtl/>
        </w:rPr>
      </w:pPr>
      <w:r>
        <w:rPr>
          <w:rFonts w:cs="David"/>
          <w:sz w:val="24"/>
          <w:rtl/>
        </w:rPr>
        <w:tab/>
        <w:t>אריה אלדד</w:t>
      </w:r>
    </w:p>
    <w:p w:rsidR="00000000" w:rsidRDefault="00171632">
      <w:pPr>
        <w:tabs>
          <w:tab w:val="left" w:pos="1788"/>
        </w:tabs>
        <w:rPr>
          <w:rFonts w:cs="David"/>
          <w:sz w:val="24"/>
          <w:rtl/>
        </w:rPr>
      </w:pPr>
      <w:r>
        <w:rPr>
          <w:rFonts w:cs="David"/>
          <w:sz w:val="24"/>
          <w:rtl/>
        </w:rPr>
        <w:tab/>
        <w:t>ענבל גבריאלי</w:t>
      </w:r>
    </w:p>
    <w:p w:rsidR="00000000" w:rsidRDefault="00171632">
      <w:pPr>
        <w:tabs>
          <w:tab w:val="left" w:pos="1788"/>
        </w:tabs>
        <w:rPr>
          <w:rFonts w:cs="David"/>
          <w:sz w:val="24"/>
          <w:rtl/>
        </w:rPr>
      </w:pPr>
      <w:r>
        <w:rPr>
          <w:rFonts w:cs="David"/>
          <w:sz w:val="24"/>
          <w:rtl/>
        </w:rPr>
        <w:tab/>
        <w:t>שמואל הלפרט</w:t>
      </w:r>
    </w:p>
    <w:p w:rsidR="00000000" w:rsidRDefault="00171632">
      <w:pPr>
        <w:tabs>
          <w:tab w:val="left" w:pos="1788"/>
        </w:tabs>
        <w:rPr>
          <w:rFonts w:cs="David"/>
          <w:sz w:val="24"/>
          <w:rtl/>
        </w:rPr>
      </w:pPr>
    </w:p>
    <w:p w:rsidR="00000000" w:rsidRDefault="00171632">
      <w:pPr>
        <w:tabs>
          <w:tab w:val="left" w:pos="1788"/>
        </w:tabs>
        <w:rPr>
          <w:rFonts w:cs="David"/>
          <w:sz w:val="24"/>
          <w:rtl/>
        </w:rPr>
      </w:pPr>
      <w:r>
        <w:rPr>
          <w:rFonts w:cs="David"/>
          <w:sz w:val="24"/>
          <w:rtl/>
        </w:rPr>
        <w:tab/>
        <w:t>מגלי והבה</w:t>
      </w:r>
    </w:p>
    <w:p w:rsidR="00000000" w:rsidRDefault="00171632">
      <w:pPr>
        <w:tabs>
          <w:tab w:val="left" w:pos="1788"/>
        </w:tabs>
        <w:rPr>
          <w:rFonts w:cs="David"/>
          <w:sz w:val="24"/>
          <w:rtl/>
        </w:rPr>
      </w:pPr>
      <w:r>
        <w:rPr>
          <w:rFonts w:cs="David"/>
          <w:sz w:val="24"/>
          <w:rtl/>
        </w:rPr>
        <w:tab/>
        <w:t>עמרם מצנע</w:t>
      </w:r>
    </w:p>
    <w:p w:rsidR="00000000" w:rsidRDefault="00171632">
      <w:pPr>
        <w:tabs>
          <w:tab w:val="left" w:pos="1788"/>
        </w:tabs>
        <w:rPr>
          <w:rFonts w:cs="David"/>
          <w:sz w:val="24"/>
          <w:rtl/>
        </w:rPr>
      </w:pPr>
      <w:r>
        <w:rPr>
          <w:rFonts w:cs="David"/>
          <w:sz w:val="24"/>
          <w:rtl/>
        </w:rPr>
        <w:tab/>
        <w:t>אורית נוקד</w:t>
      </w:r>
    </w:p>
    <w:p w:rsidR="00000000" w:rsidRDefault="00171632">
      <w:pPr>
        <w:tabs>
          <w:tab w:val="left" w:pos="1788"/>
        </w:tabs>
        <w:rPr>
          <w:rFonts w:cs="David"/>
          <w:sz w:val="24"/>
          <w:rtl/>
        </w:rPr>
      </w:pPr>
      <w:r>
        <w:rPr>
          <w:rFonts w:cs="David"/>
          <w:sz w:val="24"/>
          <w:rtl/>
        </w:rPr>
        <w:tab/>
        <w:t>מרינה סולודקין</w:t>
      </w:r>
    </w:p>
    <w:p w:rsidR="00000000" w:rsidRDefault="00171632">
      <w:pPr>
        <w:tabs>
          <w:tab w:val="left" w:pos="1788"/>
        </w:tabs>
        <w:rPr>
          <w:rFonts w:cs="David"/>
          <w:sz w:val="24"/>
          <w:rtl/>
        </w:rPr>
      </w:pPr>
      <w:r>
        <w:rPr>
          <w:rFonts w:cs="David"/>
          <w:sz w:val="24"/>
          <w:rtl/>
        </w:rPr>
        <w:tab/>
        <w:t>גדעון סער</w:t>
      </w:r>
    </w:p>
    <w:p w:rsidR="00000000" w:rsidRDefault="00171632">
      <w:pPr>
        <w:rPr>
          <w:rFonts w:cs="David"/>
          <w:sz w:val="24"/>
          <w:rtl/>
        </w:rPr>
      </w:pPr>
    </w:p>
    <w:p w:rsidR="00000000" w:rsidRDefault="00171632">
      <w:pPr>
        <w:rPr>
          <w:rFonts w:cs="David"/>
          <w:sz w:val="24"/>
          <w:rtl/>
        </w:rPr>
      </w:pPr>
      <w:r>
        <w:rPr>
          <w:rFonts w:cs="David"/>
          <w:b/>
          <w:bCs/>
          <w:sz w:val="24"/>
          <w:u w:val="single"/>
          <w:rtl/>
        </w:rPr>
        <w:t>מוזמנים</w:t>
      </w:r>
      <w:r>
        <w:rPr>
          <w:rFonts w:cs="David"/>
          <w:b/>
          <w:bCs/>
          <w:sz w:val="24"/>
          <w:rtl/>
        </w:rPr>
        <w:t>:</w:t>
      </w:r>
      <w:r>
        <w:rPr>
          <w:rFonts w:cs="David"/>
          <w:b/>
          <w:bCs/>
          <w:sz w:val="24"/>
          <w:rtl/>
        </w:rPr>
        <w:tab/>
      </w:r>
      <w:r>
        <w:rPr>
          <w:rFonts w:cs="David"/>
          <w:b/>
          <w:bCs/>
          <w:sz w:val="24"/>
          <w:rtl/>
        </w:rPr>
        <w:tab/>
        <w:t xml:space="preserve">    </w:t>
      </w:r>
      <w:r>
        <w:rPr>
          <w:rFonts w:cs="David"/>
          <w:sz w:val="24"/>
          <w:rtl/>
        </w:rPr>
        <w:t>אסף רגב</w:t>
      </w:r>
      <w:r>
        <w:rPr>
          <w:rFonts w:cs="David"/>
          <w:sz w:val="24"/>
          <w:rtl/>
        </w:rPr>
        <w:tab/>
      </w:r>
      <w:r>
        <w:rPr>
          <w:rFonts w:cs="David"/>
          <w:sz w:val="24"/>
          <w:rtl/>
        </w:rPr>
        <w:tab/>
        <w:t>רכז ביטחון באג"ת, משרד האוצר</w:t>
      </w:r>
    </w:p>
    <w:p w:rsidR="00000000" w:rsidRDefault="00171632">
      <w:pPr>
        <w:rPr>
          <w:rFonts w:cs="David"/>
          <w:b/>
          <w:bCs/>
          <w:sz w:val="24"/>
          <w:rtl/>
        </w:rPr>
      </w:pPr>
    </w:p>
    <w:p w:rsidR="00000000" w:rsidRDefault="00171632">
      <w:pPr>
        <w:rPr>
          <w:rFonts w:cs="David"/>
          <w:b/>
          <w:bCs/>
          <w:sz w:val="24"/>
          <w:rtl/>
        </w:rPr>
      </w:pPr>
    </w:p>
    <w:p w:rsidR="00000000" w:rsidRDefault="00171632">
      <w:pPr>
        <w:tabs>
          <w:tab w:val="left" w:pos="1930"/>
        </w:tabs>
        <w:rPr>
          <w:rFonts w:cs="David"/>
          <w:sz w:val="24"/>
          <w:rtl/>
        </w:rPr>
      </w:pPr>
      <w:r>
        <w:rPr>
          <w:rFonts w:cs="David"/>
          <w:b/>
          <w:bCs/>
          <w:sz w:val="24"/>
          <w:u w:val="single"/>
          <w:rtl/>
        </w:rPr>
        <w:t>יועצת משפטית:</w:t>
      </w:r>
      <w:r>
        <w:rPr>
          <w:rFonts w:cs="David"/>
          <w:b/>
          <w:bCs/>
          <w:sz w:val="24"/>
          <w:rtl/>
        </w:rPr>
        <w:tab/>
      </w:r>
      <w:r>
        <w:rPr>
          <w:rFonts w:cs="David"/>
          <w:sz w:val="24"/>
          <w:rtl/>
        </w:rPr>
        <w:t>ג'ודי וסרמן</w:t>
      </w:r>
    </w:p>
    <w:p w:rsidR="00000000" w:rsidRDefault="00171632">
      <w:pPr>
        <w:rPr>
          <w:rFonts w:cs="David"/>
          <w:sz w:val="24"/>
          <w:rtl/>
        </w:rPr>
      </w:pPr>
    </w:p>
    <w:p w:rsidR="00000000" w:rsidRDefault="0017163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171632">
      <w:pPr>
        <w:rPr>
          <w:rFonts w:cs="David"/>
          <w:sz w:val="24"/>
          <w:rtl/>
        </w:rPr>
      </w:pPr>
    </w:p>
    <w:p w:rsidR="00000000" w:rsidRDefault="00171632">
      <w:pPr>
        <w:tabs>
          <w:tab w:val="left" w:pos="1930"/>
        </w:tabs>
        <w:rPr>
          <w:rFonts w:cs="David"/>
          <w:sz w:val="24"/>
          <w:rtl/>
        </w:rPr>
      </w:pPr>
      <w:r>
        <w:rPr>
          <w:rFonts w:cs="David"/>
          <w:b/>
          <w:bCs/>
          <w:sz w:val="24"/>
          <w:u w:val="single"/>
          <w:rtl/>
        </w:rPr>
        <w:t>רשמת פרוטוקולים</w:t>
      </w:r>
      <w:r>
        <w:rPr>
          <w:rFonts w:cs="David"/>
          <w:b/>
          <w:bCs/>
          <w:sz w:val="24"/>
          <w:rtl/>
        </w:rPr>
        <w:t>:</w:t>
      </w:r>
      <w:r>
        <w:rPr>
          <w:rFonts w:cs="David"/>
          <w:sz w:val="24"/>
          <w:rtl/>
        </w:rPr>
        <w:tab/>
        <w:t>אתי אפלבוים</w:t>
      </w:r>
    </w:p>
    <w:p w:rsidR="00000000" w:rsidRDefault="00171632">
      <w:pPr>
        <w:tabs>
          <w:tab w:val="left" w:pos="1930"/>
        </w:tabs>
        <w:rPr>
          <w:rFonts w:cs="David"/>
          <w:b/>
          <w:bCs/>
          <w:sz w:val="24"/>
          <w:u w:val="single"/>
          <w:rtl/>
        </w:rPr>
      </w:pPr>
    </w:p>
    <w:p w:rsidR="00000000" w:rsidRDefault="00171632">
      <w:pPr>
        <w:tabs>
          <w:tab w:val="left" w:pos="1930"/>
        </w:tabs>
        <w:rPr>
          <w:rFonts w:cs="David"/>
          <w:sz w:val="24"/>
          <w:rtl/>
        </w:rPr>
      </w:pPr>
    </w:p>
    <w:p w:rsidR="00000000" w:rsidRDefault="00171632">
      <w:pPr>
        <w:rPr>
          <w:rFonts w:cs="David"/>
          <w:b/>
          <w:bCs/>
          <w:sz w:val="24"/>
          <w:rtl/>
        </w:rPr>
      </w:pPr>
    </w:p>
    <w:p w:rsidR="00000000" w:rsidRDefault="00171632">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פרק י"ג – שונ</w:t>
      </w:r>
      <w:r>
        <w:rPr>
          <w:rFonts w:cs="David"/>
          <w:b/>
          <w:bCs/>
          <w:sz w:val="24"/>
          <w:u w:val="single"/>
          <w:rtl/>
        </w:rPr>
        <w:t>ות (סעיפים 51, 52) מתוך הצעת חוק המדיניות הכלכלית לשנת הכספים 2005 (תיקוני חקיקה), התשס"ה- 2004</w:t>
      </w:r>
    </w:p>
    <w:p w:rsidR="00000000" w:rsidRDefault="00171632">
      <w:pPr>
        <w:tabs>
          <w:tab w:val="left" w:pos="1221"/>
        </w:tabs>
        <w:jc w:val="center"/>
        <w:rPr>
          <w:rFonts w:cs="David"/>
          <w:b/>
          <w:bCs/>
          <w:sz w:val="24"/>
          <w:u w:val="single"/>
          <w:rtl/>
        </w:rPr>
      </w:pPr>
    </w:p>
    <w:p w:rsidR="00000000" w:rsidRDefault="00171632">
      <w:pPr>
        <w:rPr>
          <w:rFonts w:cs="David"/>
          <w:sz w:val="24"/>
          <w:rtl/>
        </w:rPr>
      </w:pPr>
    </w:p>
    <w:p w:rsidR="00000000" w:rsidRDefault="00171632">
      <w:pPr>
        <w:rPr>
          <w:rFonts w:cs="David"/>
          <w:sz w:val="24"/>
          <w:rtl/>
        </w:rPr>
      </w:pPr>
      <w:r>
        <w:rPr>
          <w:rFonts w:cs="David"/>
          <w:sz w:val="24"/>
          <w:u w:val="single"/>
          <w:rtl/>
        </w:rPr>
        <w:t>היו"ר שאול יהלום</w:t>
      </w:r>
      <w:r>
        <w:rPr>
          <w:rFonts w:cs="David"/>
          <w:sz w:val="24"/>
          <w:rtl/>
        </w:rPr>
        <w:t>:</w:t>
      </w:r>
    </w:p>
    <w:p w:rsidR="00000000" w:rsidRDefault="00171632">
      <w:pPr>
        <w:rPr>
          <w:rFonts w:cs="David"/>
          <w:sz w:val="24"/>
          <w:rtl/>
        </w:rPr>
      </w:pPr>
    </w:p>
    <w:p w:rsidR="00000000" w:rsidRDefault="00171632">
      <w:pPr>
        <w:tabs>
          <w:tab w:val="left" w:pos="512"/>
        </w:tabs>
        <w:rPr>
          <w:rFonts w:cs="David"/>
          <w:sz w:val="24"/>
          <w:rtl/>
        </w:rPr>
      </w:pPr>
      <w:r>
        <w:rPr>
          <w:rFonts w:cs="David"/>
          <w:sz w:val="24"/>
          <w:rtl/>
        </w:rPr>
        <w:tab/>
        <w:t>רבותי, אני פותח את ישיבת ועדת העבודה, הרווחה והבריאות. הנושא: פרק י"ג – שונות (סעיפים 51, 52) מתוך הצעת חוק המדיניות הכלכלית לשנת הכספים 2</w:t>
      </w:r>
      <w:r>
        <w:rPr>
          <w:rFonts w:cs="David"/>
          <w:sz w:val="24"/>
          <w:rtl/>
        </w:rPr>
        <w:t>005 (תיקוני חקיקה), התשס"ה- 2004.</w:t>
      </w:r>
    </w:p>
    <w:p w:rsidR="00000000" w:rsidRDefault="00171632">
      <w:pPr>
        <w:tabs>
          <w:tab w:val="left" w:pos="1221"/>
        </w:tabs>
        <w:rPr>
          <w:rFonts w:cs="David"/>
          <w:sz w:val="24"/>
          <w:rtl/>
        </w:rPr>
      </w:pPr>
    </w:p>
    <w:p w:rsidR="00000000" w:rsidRDefault="00171632">
      <w:pPr>
        <w:pStyle w:val="21"/>
        <w:rPr>
          <w:rFonts w:cs="David"/>
          <w:sz w:val="24"/>
          <w:rtl/>
        </w:rPr>
      </w:pPr>
      <w:r>
        <w:rPr>
          <w:rFonts w:cs="David"/>
          <w:sz w:val="24"/>
          <w:rtl/>
        </w:rPr>
        <w:tab/>
        <w:t>כזכור לכולם, הנושא שלנו זה עובדים זרים. כאשר עובד זר נמצא כאן בניגוד לחוק, באה המדינה ושולחת אותו לארץ מוצאו. המדינה אומרת שאנחנו מטילים את ההוצאות על העובד או על המעסיק. אני חוזר, מדובר בעובד זר שנמצא כאן בניגוד לחוק, ב</w:t>
      </w:r>
      <w:r>
        <w:rPr>
          <w:rFonts w:cs="David"/>
          <w:sz w:val="24"/>
          <w:rtl/>
        </w:rPr>
        <w:t>אה הרשות שמצאה את העובד הזה אצל המעסיק, לוקחת אותו למשמרות, שולחת אותו לארץ מוצאו.</w:t>
      </w:r>
    </w:p>
    <w:p w:rsidR="00000000" w:rsidRDefault="00171632">
      <w:pPr>
        <w:tabs>
          <w:tab w:val="left" w:pos="1221"/>
        </w:tabs>
        <w:rPr>
          <w:rFonts w:cs="David"/>
          <w:sz w:val="24"/>
          <w:rtl/>
        </w:rPr>
      </w:pPr>
    </w:p>
    <w:p w:rsidR="00000000" w:rsidRDefault="00171632">
      <w:pPr>
        <w:pStyle w:val="a8"/>
        <w:tabs>
          <w:tab w:val="left" w:pos="512"/>
        </w:tabs>
        <w:rPr>
          <w:rFonts w:cs="David"/>
          <w:sz w:val="24"/>
          <w:rtl/>
        </w:rPr>
      </w:pPr>
      <w:r>
        <w:rPr>
          <w:rFonts w:cs="David"/>
          <w:sz w:val="24"/>
          <w:rtl/>
        </w:rPr>
        <w:tab/>
        <w:t>אפשרות אחת היא שהיא מטילה את ההוצאות על המעסיק, אפשרות שניה שהיא מטילה את ההוצאות, באין  מעסיק, על העובד.</w:t>
      </w:r>
    </w:p>
    <w:p w:rsidR="00000000" w:rsidRDefault="00171632">
      <w:pPr>
        <w:pStyle w:val="a8"/>
        <w:tabs>
          <w:tab w:val="left" w:pos="512"/>
        </w:tabs>
        <w:rPr>
          <w:rFonts w:cs="David"/>
          <w:sz w:val="24"/>
          <w:rtl/>
        </w:rPr>
      </w:pPr>
    </w:p>
    <w:p w:rsidR="00000000" w:rsidRDefault="00171632">
      <w:pPr>
        <w:pStyle w:val="a8"/>
        <w:tabs>
          <w:tab w:val="left" w:pos="512"/>
        </w:tabs>
        <w:rPr>
          <w:rFonts w:cs="David"/>
          <w:sz w:val="24"/>
          <w:rtl/>
        </w:rPr>
      </w:pPr>
      <w:r>
        <w:rPr>
          <w:rFonts w:cs="David"/>
          <w:sz w:val="24"/>
          <w:rtl/>
        </w:rPr>
        <w:tab/>
        <w:t>בישיבה הקודמת, חששנו שהסכום יהיה בלתי מוגבל ובלתי סביר ולכן שלח</w:t>
      </w:r>
      <w:r>
        <w:rPr>
          <w:rFonts w:cs="David"/>
          <w:sz w:val="24"/>
          <w:rtl/>
        </w:rPr>
        <w:t>נו לעשות שיעורי בית. הגיעו אלינו אנשי אגף התקציבים עם הנוסח הנמצא כאן. אני שואל: האם מהנוסח ברור  שיש סדר עדיפות - אם מצאו אותו אצל המעסיק, המעסיק הוא המשלם. זאת אומרת, כאן אנחנו קובעים שהחובה מוטלת על המעסיק ולא גובים מהעובד.</w:t>
      </w:r>
    </w:p>
    <w:p w:rsidR="00000000" w:rsidRDefault="00171632">
      <w:pPr>
        <w:pStyle w:val="a8"/>
        <w:tabs>
          <w:tab w:val="left" w:pos="512"/>
        </w:tabs>
        <w:rPr>
          <w:rFonts w:cs="David"/>
          <w:sz w:val="24"/>
          <w:rtl/>
        </w:rPr>
      </w:pPr>
    </w:p>
    <w:p w:rsidR="00000000" w:rsidRDefault="00171632">
      <w:pPr>
        <w:pStyle w:val="a8"/>
        <w:tabs>
          <w:tab w:val="left" w:pos="512"/>
        </w:tabs>
        <w:rPr>
          <w:rFonts w:cs="David"/>
          <w:sz w:val="24"/>
          <w:rtl/>
        </w:rPr>
      </w:pPr>
      <w:r>
        <w:rPr>
          <w:rFonts w:cs="David"/>
          <w:sz w:val="24"/>
          <w:rtl/>
        </w:rPr>
        <w:tab/>
        <w:t>כאשר אנחנו נמצאים במצב שאין</w:t>
      </w:r>
      <w:r>
        <w:rPr>
          <w:rFonts w:cs="David"/>
          <w:sz w:val="24"/>
          <w:rtl/>
        </w:rPr>
        <w:t xml:space="preserve"> בידנו מעסיק, ומצאנו את העובד שנמצא בארץ שלא ברשות, כולאים אותו ושולחים לארץ מוצאו. ההוצאות מוטלות על העובד. </w:t>
      </w:r>
    </w:p>
    <w:p w:rsidR="00000000" w:rsidRDefault="00171632">
      <w:pPr>
        <w:pStyle w:val="a8"/>
        <w:tabs>
          <w:tab w:val="left" w:pos="512"/>
        </w:tabs>
        <w:rPr>
          <w:rFonts w:cs="David"/>
          <w:sz w:val="24"/>
          <w:rtl/>
        </w:rPr>
      </w:pPr>
    </w:p>
    <w:p w:rsidR="00000000" w:rsidRDefault="00171632">
      <w:pPr>
        <w:pStyle w:val="a8"/>
        <w:tabs>
          <w:tab w:val="left" w:pos="512"/>
        </w:tabs>
        <w:rPr>
          <w:rFonts w:cs="David"/>
          <w:sz w:val="24"/>
          <w:rtl/>
        </w:rPr>
      </w:pPr>
      <w:r>
        <w:rPr>
          <w:rFonts w:cs="David"/>
          <w:sz w:val="24"/>
          <w:rtl/>
        </w:rPr>
        <w:tab/>
        <w:t>אז בא אגף התקציבים לקראת בקשתנו וקבע סכום גג. סכום הגג שהוא קבע הוא 7,500 שקלים. זאת אומרת, אנחנו לא אומרים בדיוק את הסכום, אבל הוא לא יעלה על</w:t>
      </w:r>
      <w:r>
        <w:rPr>
          <w:rFonts w:cs="David"/>
          <w:sz w:val="24"/>
          <w:rtl/>
        </w:rPr>
        <w:t xml:space="preserve"> 7,500 שקלים. כזכור לכולם, חששנו שיגידו ששלחנו אותו במחלקה ראשונה והנסיעה עלתה 10,000 דולר. </w:t>
      </w:r>
    </w:p>
    <w:p w:rsidR="00000000" w:rsidRDefault="00171632">
      <w:pPr>
        <w:pStyle w:val="a8"/>
        <w:tabs>
          <w:tab w:val="left" w:pos="512"/>
        </w:tabs>
        <w:rPr>
          <w:rFonts w:cs="David"/>
          <w:sz w:val="24"/>
          <w:rtl/>
        </w:rPr>
      </w:pPr>
    </w:p>
    <w:p w:rsidR="00000000" w:rsidRDefault="00171632">
      <w:pPr>
        <w:pStyle w:val="a8"/>
        <w:tabs>
          <w:tab w:val="left" w:pos="512"/>
        </w:tabs>
        <w:rPr>
          <w:rFonts w:cs="David"/>
          <w:sz w:val="24"/>
          <w:rtl/>
        </w:rPr>
      </w:pPr>
      <w:r>
        <w:rPr>
          <w:rFonts w:cs="David"/>
          <w:sz w:val="24"/>
          <w:rtl/>
        </w:rPr>
        <w:tab/>
        <w:t xml:space="preserve">אנחנו אומרים שהסכום הכללי להוצאות הטיסה, והוצאות המשמורת, ולתפיסה – 7,500 שקלים לעובד. אחרי דיונים רבים, זה נראה לי סכום סביר והוגן. </w:t>
      </w:r>
    </w:p>
    <w:p w:rsidR="00000000" w:rsidRDefault="00171632">
      <w:pPr>
        <w:pStyle w:val="a8"/>
        <w:tabs>
          <w:tab w:val="left" w:pos="512"/>
        </w:tabs>
        <w:rPr>
          <w:rFonts w:cs="David"/>
          <w:sz w:val="24"/>
          <w:rtl/>
        </w:rPr>
      </w:pPr>
    </w:p>
    <w:p w:rsidR="00000000" w:rsidRDefault="00171632">
      <w:pPr>
        <w:pStyle w:val="a8"/>
        <w:tabs>
          <w:tab w:val="left" w:pos="512"/>
        </w:tabs>
        <w:rPr>
          <w:rFonts w:cs="David"/>
          <w:sz w:val="24"/>
          <w:rtl/>
        </w:rPr>
      </w:pPr>
      <w:r>
        <w:rPr>
          <w:rFonts w:cs="David"/>
          <w:sz w:val="24"/>
          <w:rtl/>
        </w:rPr>
        <w:tab/>
        <w:t>למען הגילוי הנאות, כתוב ע</w:t>
      </w:r>
      <w:r>
        <w:rPr>
          <w:rFonts w:cs="David"/>
          <w:sz w:val="24"/>
          <w:rtl/>
        </w:rPr>
        <w:t xml:space="preserve">ד 7,500 – אנשי מינהל ההגירה אומרים שהיום הם גובים 5,000 שקלים. אבל הם רוצים שיהיה להם מרווח בחוק להעלות עד 7,500 שקלים. </w:t>
      </w:r>
    </w:p>
    <w:p w:rsidR="00000000" w:rsidRDefault="00171632">
      <w:pPr>
        <w:pStyle w:val="a8"/>
        <w:tabs>
          <w:tab w:val="left" w:pos="512"/>
        </w:tabs>
        <w:rPr>
          <w:rFonts w:cs="David"/>
          <w:sz w:val="24"/>
          <w:rtl/>
        </w:rPr>
      </w:pPr>
    </w:p>
    <w:p w:rsidR="00000000" w:rsidRDefault="00171632">
      <w:pPr>
        <w:pStyle w:val="a8"/>
        <w:tabs>
          <w:tab w:val="left" w:pos="512"/>
        </w:tabs>
        <w:rPr>
          <w:rFonts w:cs="David"/>
          <w:sz w:val="24"/>
          <w:rtl/>
        </w:rPr>
      </w:pPr>
      <w:r>
        <w:rPr>
          <w:rFonts w:cs="David"/>
          <w:sz w:val="24"/>
          <w:rtl/>
        </w:rPr>
        <w:tab/>
        <w:t>האם ההצגה מלאה?</w:t>
      </w:r>
    </w:p>
    <w:p w:rsidR="00000000" w:rsidRDefault="00171632">
      <w:pPr>
        <w:pStyle w:val="a8"/>
        <w:tabs>
          <w:tab w:val="left" w:pos="512"/>
        </w:tabs>
        <w:rPr>
          <w:rFonts w:cs="David"/>
          <w:sz w:val="24"/>
          <w:rtl/>
        </w:rPr>
      </w:pPr>
    </w:p>
    <w:p w:rsidR="00000000" w:rsidRDefault="00171632">
      <w:pPr>
        <w:pStyle w:val="a8"/>
        <w:tabs>
          <w:tab w:val="left" w:pos="512"/>
        </w:tabs>
        <w:rPr>
          <w:rFonts w:cs="David"/>
          <w:sz w:val="24"/>
          <w:rtl/>
        </w:rPr>
      </w:pPr>
      <w:r>
        <w:rPr>
          <w:rFonts w:cs="David"/>
          <w:sz w:val="24"/>
          <w:u w:val="single"/>
          <w:rtl/>
        </w:rPr>
        <w:t>אסף רגב</w:t>
      </w:r>
      <w:r>
        <w:rPr>
          <w:rFonts w:cs="David"/>
          <w:sz w:val="24"/>
          <w:rtl/>
        </w:rPr>
        <w:t>:</w:t>
      </w:r>
    </w:p>
    <w:p w:rsidR="00000000" w:rsidRDefault="00171632">
      <w:pPr>
        <w:pStyle w:val="a8"/>
        <w:tabs>
          <w:tab w:val="left" w:pos="512"/>
        </w:tabs>
        <w:rPr>
          <w:rFonts w:cs="David"/>
          <w:sz w:val="24"/>
          <w:rtl/>
        </w:rPr>
      </w:pPr>
    </w:p>
    <w:p w:rsidR="00000000" w:rsidRDefault="00171632">
      <w:pPr>
        <w:pStyle w:val="a8"/>
        <w:tabs>
          <w:tab w:val="left" w:pos="512"/>
        </w:tabs>
        <w:rPr>
          <w:rFonts w:cs="David"/>
          <w:sz w:val="24"/>
          <w:rtl/>
        </w:rPr>
      </w:pPr>
      <w:r>
        <w:rPr>
          <w:rFonts w:cs="David"/>
          <w:sz w:val="24"/>
          <w:rtl/>
        </w:rPr>
        <w:tab/>
        <w:t>רק להדגיש שהיום לא גובים הוצאות הרחקה ולכן אין גביה בפועל של 5,000 שקל. אם חוק ההסדרים, בצורתו הנוכחית, ל</w:t>
      </w:r>
      <w:r>
        <w:rPr>
          <w:rFonts w:cs="David"/>
          <w:sz w:val="24"/>
          <w:rtl/>
        </w:rPr>
        <w:t xml:space="preserve">א יעבור, לא ניתן יהיה לגבות את ההוצאות האלה. </w:t>
      </w:r>
    </w:p>
    <w:p w:rsidR="00000000" w:rsidRDefault="00171632">
      <w:pPr>
        <w:pStyle w:val="a8"/>
        <w:tabs>
          <w:tab w:val="left" w:pos="512"/>
        </w:tabs>
        <w:rPr>
          <w:rFonts w:cs="David"/>
          <w:sz w:val="24"/>
          <w:rtl/>
        </w:rPr>
      </w:pPr>
    </w:p>
    <w:p w:rsidR="00000000" w:rsidRDefault="00171632">
      <w:pPr>
        <w:pStyle w:val="a8"/>
        <w:tabs>
          <w:tab w:val="left" w:pos="512"/>
        </w:tabs>
        <w:rPr>
          <w:rFonts w:cs="David"/>
          <w:sz w:val="24"/>
          <w:rtl/>
        </w:rPr>
      </w:pPr>
      <w:r>
        <w:rPr>
          <w:rFonts w:cs="David"/>
          <w:sz w:val="24"/>
          <w:u w:val="single"/>
          <w:rtl/>
        </w:rPr>
        <w:t>היו"ר שאול יהלום</w:t>
      </w:r>
      <w:r>
        <w:rPr>
          <w:rFonts w:cs="David"/>
          <w:sz w:val="24"/>
          <w:rtl/>
        </w:rPr>
        <w:t>:</w:t>
      </w:r>
    </w:p>
    <w:p w:rsidR="00000000" w:rsidRDefault="00171632">
      <w:pPr>
        <w:pStyle w:val="a8"/>
        <w:tabs>
          <w:tab w:val="left" w:pos="512"/>
        </w:tabs>
        <w:rPr>
          <w:rFonts w:cs="David"/>
          <w:sz w:val="24"/>
          <w:rtl/>
        </w:rPr>
      </w:pPr>
    </w:p>
    <w:p w:rsidR="00000000" w:rsidRDefault="00171632">
      <w:pPr>
        <w:pStyle w:val="a8"/>
        <w:tabs>
          <w:tab w:val="left" w:pos="512"/>
        </w:tabs>
        <w:rPr>
          <w:rFonts w:cs="David"/>
          <w:sz w:val="24"/>
          <w:rtl/>
        </w:rPr>
      </w:pPr>
      <w:r>
        <w:rPr>
          <w:rFonts w:cs="David"/>
          <w:sz w:val="24"/>
          <w:rtl/>
        </w:rPr>
        <w:tab/>
        <w:t>האם יש למישהו הערות או התנגדות? אין התנגדות.</w:t>
      </w:r>
    </w:p>
    <w:p w:rsidR="00000000" w:rsidRDefault="00171632">
      <w:pPr>
        <w:pStyle w:val="a8"/>
        <w:tabs>
          <w:tab w:val="left" w:pos="512"/>
        </w:tabs>
        <w:rPr>
          <w:rFonts w:cs="David"/>
          <w:sz w:val="24"/>
          <w:rtl/>
        </w:rPr>
      </w:pPr>
    </w:p>
    <w:p w:rsidR="00000000" w:rsidRDefault="00171632">
      <w:pPr>
        <w:pStyle w:val="a8"/>
        <w:tabs>
          <w:tab w:val="left" w:pos="512"/>
        </w:tabs>
        <w:rPr>
          <w:rFonts w:cs="David"/>
          <w:sz w:val="24"/>
          <w:rtl/>
        </w:rPr>
      </w:pPr>
      <w:r>
        <w:rPr>
          <w:rFonts w:cs="David"/>
          <w:sz w:val="24"/>
          <w:rtl/>
        </w:rPr>
        <w:tab/>
        <w:t>מי בעד הנוסח כפי שכתוב כאן ירים את ידו? מי בעד ומי נגד?</w:t>
      </w:r>
    </w:p>
    <w:p w:rsidR="00000000" w:rsidRDefault="00171632">
      <w:pPr>
        <w:pStyle w:val="a8"/>
        <w:tabs>
          <w:tab w:val="left" w:pos="512"/>
        </w:tabs>
        <w:rPr>
          <w:rFonts w:cs="David"/>
          <w:sz w:val="24"/>
          <w:rtl/>
        </w:rPr>
      </w:pPr>
    </w:p>
    <w:p w:rsidR="00000000" w:rsidRDefault="00171632">
      <w:pPr>
        <w:pStyle w:val="a8"/>
        <w:tabs>
          <w:tab w:val="left" w:pos="512"/>
        </w:tabs>
        <w:rPr>
          <w:rFonts w:cs="David"/>
          <w:sz w:val="24"/>
          <w:rtl/>
        </w:rPr>
      </w:pPr>
      <w:r>
        <w:rPr>
          <w:rFonts w:cs="David"/>
          <w:sz w:val="24"/>
          <w:rtl/>
        </w:rPr>
        <w:tab/>
        <w:t>9 בעד, אין מתנגדים, אין נמנעים.</w:t>
      </w:r>
    </w:p>
    <w:p w:rsidR="00000000" w:rsidRDefault="00171632">
      <w:pPr>
        <w:pStyle w:val="a8"/>
        <w:tabs>
          <w:tab w:val="left" w:pos="512"/>
        </w:tabs>
        <w:rPr>
          <w:rFonts w:cs="David"/>
          <w:sz w:val="24"/>
          <w:rtl/>
        </w:rPr>
      </w:pPr>
    </w:p>
    <w:p w:rsidR="00000000" w:rsidRDefault="00171632">
      <w:pPr>
        <w:pStyle w:val="a8"/>
        <w:tabs>
          <w:tab w:val="left" w:pos="512"/>
        </w:tabs>
        <w:rPr>
          <w:rFonts w:cs="David"/>
          <w:sz w:val="24"/>
          <w:rtl/>
        </w:rPr>
      </w:pPr>
      <w:r>
        <w:rPr>
          <w:rFonts w:cs="David"/>
          <w:sz w:val="24"/>
          <w:rtl/>
        </w:rPr>
        <w:t xml:space="preserve">ההצעה אושרה, תודה רבה. </w:t>
      </w:r>
    </w:p>
    <w:p w:rsidR="00000000" w:rsidRDefault="00171632">
      <w:pPr>
        <w:pStyle w:val="a8"/>
        <w:tabs>
          <w:tab w:val="left" w:pos="512"/>
        </w:tabs>
        <w:rPr>
          <w:rFonts w:cs="David"/>
          <w:sz w:val="24"/>
          <w:rtl/>
        </w:rPr>
      </w:pPr>
    </w:p>
    <w:p w:rsidR="00000000" w:rsidRDefault="00171632">
      <w:pPr>
        <w:pStyle w:val="a8"/>
        <w:tabs>
          <w:tab w:val="left" w:pos="512"/>
        </w:tabs>
        <w:rPr>
          <w:rFonts w:cs="David"/>
          <w:b/>
          <w:bCs/>
          <w:sz w:val="24"/>
          <w:u w:val="single"/>
          <w:rtl/>
        </w:rPr>
      </w:pPr>
      <w:r>
        <w:rPr>
          <w:rFonts w:cs="David"/>
          <w:b/>
          <w:bCs/>
          <w:sz w:val="24"/>
          <w:u w:val="single"/>
          <w:rtl/>
        </w:rPr>
        <w:t>הישיבה ננעלה בשעה 11:50.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1632">
      <w:r>
        <w:separator/>
      </w:r>
    </w:p>
  </w:endnote>
  <w:endnote w:type="continuationSeparator" w:id="0">
    <w:p w:rsidR="00000000" w:rsidRDefault="00171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1632">
      <w:r>
        <w:separator/>
      </w:r>
    </w:p>
  </w:footnote>
  <w:footnote w:type="continuationSeparator" w:id="0">
    <w:p w:rsidR="00000000" w:rsidRDefault="001716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1632">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71632">
    <w:pPr>
      <w:pStyle w:val="a3"/>
      <w:ind w:right="360"/>
      <w:jc w:val="both"/>
      <w:rPr>
        <w:rFonts w:cs="David"/>
        <w:sz w:val="24"/>
        <w:rtl/>
      </w:rPr>
    </w:pPr>
    <w:r>
      <w:rPr>
        <w:rFonts w:cs="David"/>
        <w:sz w:val="24"/>
        <w:rtl/>
      </w:rPr>
      <w:t>ועדת העבודה, הרווחה והבריאות</w:t>
    </w:r>
  </w:p>
  <w:p w:rsidR="00000000" w:rsidRDefault="00171632">
    <w:pPr>
      <w:pStyle w:val="a3"/>
      <w:ind w:right="360"/>
      <w:jc w:val="both"/>
      <w:rPr>
        <w:rStyle w:val="a7"/>
        <w:rFonts w:cs="David"/>
        <w:sz w:val="24"/>
        <w:rtl/>
      </w:rPr>
    </w:pPr>
    <w:r>
      <w:rPr>
        <w:rFonts w:cs="David"/>
        <w:sz w:val="24"/>
        <w:rtl/>
      </w:rPr>
      <w:t>09/03/05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39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1632"/>
    <w:rsid w:val="001716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96BEE7-B458-47C4-B52D-91C224B46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tabs>
        <w:tab w:val="left" w:pos="512"/>
      </w:tabs>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ind w:firstLine="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a8">
    <w:name w:val="Body Text"/>
    <w:basedOn w:val="a"/>
    <w:link w:val="a9"/>
    <w:uiPriority w:val="99"/>
    <w:pPr>
      <w:tabs>
        <w:tab w:val="left" w:pos="654"/>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6CD54F-4E72-491E-89B1-6DFB2A903C5A}"/>
</file>

<file path=customXml/itemProps2.xml><?xml version="1.0" encoding="utf-8"?>
<ds:datastoreItem xmlns:ds="http://schemas.openxmlformats.org/officeDocument/2006/customXml" ds:itemID="{3D4B9A87-6411-47E3-92DA-2C6B2D862419}"/>
</file>

<file path=customXml/itemProps3.xml><?xml version="1.0" encoding="utf-8"?>
<ds:datastoreItem xmlns:ds="http://schemas.openxmlformats.org/officeDocument/2006/customXml" ds:itemID="{4722B30B-41CE-46F1-B3F4-6786F7077842}"/>
</file>

<file path=docProps/app.xml><?xml version="1.0" encoding="utf-8"?>
<Properties xmlns="http://schemas.openxmlformats.org/officeDocument/2006/extended-properties" xmlns:vt="http://schemas.openxmlformats.org/officeDocument/2006/docPropsVTypes">
  <Template>Normal.dotm</Template>
  <TotalTime>0</TotalTime>
  <Pages>2</Pages>
  <Words>436</Words>
  <Characters>2185</Characters>
  <Application>Microsoft Office Word</Application>
  <DocSecurity>4</DocSecurity>
  <Lines>18</Lines>
  <Paragraphs>5</Paragraphs>
  <ScaleCrop>false</ScaleCrop>
  <Company>כנסת</Company>
  <LinksUpToDate>false</LinksUpToDate>
  <CharactersWithSpaces>2616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י"ג – שונות (סעיפים 51, 52) מתוך הצעת חוק המדיניות הכלכלית לשנת הכספים 2005 </dc:title>
  <dc:subject/>
  <dc:creator>תמר שפנייר</dc:creator>
  <cp:keywords/>
  <dc:description/>
  <cp:lastModifiedBy>שמואל כוכב</cp:lastModifiedBy>
  <cp:revision>2</cp:revision>
  <cp:lastPrinted>2005-03-21T17:58:00Z</cp:lastPrinted>
  <dcterms:created xsi:type="dcterms:W3CDTF">2018-06-18T15:50:00Z</dcterms:created>
  <dcterms:modified xsi:type="dcterms:W3CDTF">2018-06-18T15:50:00Z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אפלבוים</vt:lpwstr>
  </property>
  <property fmtid="{D5CDD505-2E9C-101B-9397-08002B2CF9AE}" pid="4" name="MisYeshiva">
    <vt:lpwstr>378.000000000000</vt:lpwstr>
  </property>
  <property fmtid="{D5CDD505-2E9C-101B-9397-08002B2CF9AE}" pid="5" name="Nose">
    <vt:lpwstr>':מחלקת הפרוטוקולים:עבודה'_x000d__x000d_</vt:lpwstr>
  </property>
  <property fmtid="{D5CDD505-2E9C-101B-9397-08002B2CF9AE}" pid="6" name="TaarichYeshiva">
    <vt:lpwstr>2005-03-09T08:00:00Z</vt:lpwstr>
  </property>
  <property fmtid="{D5CDD505-2E9C-101B-9397-08002B2CF9AE}" pid="7" name="סימוכין">
    <vt:i4>3716405</vt:i4>
  </property>
  <property fmtid="{D5CDD505-2E9C-101B-9397-08002B2CF9AE}" pid="8" name="שעת ישיבה">
    <vt:lpwstr>11:45</vt:lpwstr>
  </property>
  <property fmtid="{D5CDD505-2E9C-101B-9397-08002B2CF9AE}" pid="9" name="תאריך המסמך">
    <vt:filetime>2005-03-20T21:00:00Z</vt:filetime>
  </property>
  <property fmtid="{D5CDD505-2E9C-101B-9397-08002B2CF9AE}" pid="10" name="CodeProfile">
    <vt:lpwstr>766.000000000000</vt:lpwstr>
  </property>
  <property fmtid="{D5CDD505-2E9C-101B-9397-08002B2CF9AE}" pid="11" name="AutoNumber">
    <vt:lpwstr>3716405</vt:lpwstr>
  </property>
  <property fmtid="{D5CDD505-2E9C-101B-9397-08002B2CF9AE}" pid="12" name="SDDocDate">
    <vt:lpwstr>2005-03-22T08:00:00Z</vt:lpwstr>
  </property>
  <property fmtid="{D5CDD505-2E9C-101B-9397-08002B2CF9AE}" pid="13" name="SDHebDate">
    <vt:lpwstr>י"א באדר ב',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אתי אפלבוים</vt:lpwstr>
  </property>
  <property fmtid="{D5CDD505-2E9C-101B-9397-08002B2CF9AE}" pid="16" name="MisKnesset">
    <vt:lpwstr>16.0000000000000</vt:lpwstr>
  </property>
  <property fmtid="{D5CDD505-2E9C-101B-9397-08002B2CF9AE}" pid="17" name="GetLastModified">
    <vt:lpwstr>12/15/2005 3:38:27 PM</vt:lpwstr>
  </property>
  <property fmtid="{D5CDD505-2E9C-101B-9397-08002B2CF9AE}" pid="18" name="ContentTypeId">
    <vt:lpwstr>0x0101008FCE1D2CB68F9D4CB5270FF169E39A74</vt:lpwstr>
  </property>
  <property fmtid="{D5CDD505-2E9C-101B-9397-08002B2CF9AE}" pid="19" name="SanhedrinItemID">
    <vt:r8>96642</vt:r8>
  </property>
  <property fmtid="{D5CDD505-2E9C-101B-9397-08002B2CF9AE}" pid="20" name="SanhedrinDocumentType">
    <vt:r8>167</vt:r8>
  </property>
</Properties>
</file>