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F3E028" w14:textId="3233E012" w:rsidR="00E64116" w:rsidRPr="005817EC" w:rsidRDefault="00EC56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DEB57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5C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821FBF" w14:textId="0B27EF9B" w:rsidR="00E64116" w:rsidRPr="008713A4" w:rsidRDefault="00EC56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08B063" w14:textId="77777777" w:rsidR="00E64116" w:rsidRPr="008713A4" w:rsidRDefault="00E64116" w:rsidP="0049458B">
      <w:pPr>
        <w:rPr>
          <w:rtl/>
        </w:rPr>
      </w:pPr>
    </w:p>
    <w:p w14:paraId="6B63A32C" w14:textId="77777777" w:rsidR="00E64116" w:rsidRPr="008713A4" w:rsidRDefault="00E64116" w:rsidP="0049458B">
      <w:pPr>
        <w:rPr>
          <w:rtl/>
        </w:rPr>
      </w:pPr>
    </w:p>
    <w:p w14:paraId="6877CDB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1AB8C5" w14:textId="601808AC" w:rsidR="00E64116" w:rsidRPr="008713A4" w:rsidRDefault="00EC56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5CD9">
        <w:rPr>
          <w:rFonts w:hint="cs"/>
          <w:b/>
          <w:bCs/>
          <w:rtl/>
        </w:rPr>
        <w:t>431</w:t>
      </w:r>
    </w:p>
    <w:p w14:paraId="372F439F" w14:textId="3DAB7DC2" w:rsidR="00E64116" w:rsidRPr="008713A4" w:rsidRDefault="00EC56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B41ED60" w14:textId="3A86988E" w:rsidR="00E64116" w:rsidRPr="008713A4" w:rsidRDefault="00EC56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בספטמבר 2024), שעה 11:</w:t>
      </w:r>
      <w:r w:rsidR="00BE24CE">
        <w:rPr>
          <w:rFonts w:hint="cs"/>
          <w:b/>
          <w:bCs/>
          <w:u w:val="single"/>
          <w:rtl/>
        </w:rPr>
        <w:t>54</w:t>
      </w:r>
    </w:p>
    <w:p w14:paraId="1B3C41B6" w14:textId="77777777" w:rsidR="00E64116" w:rsidRPr="008713A4" w:rsidRDefault="00E64116" w:rsidP="008320F6">
      <w:pPr>
        <w:ind w:firstLine="0"/>
        <w:rPr>
          <w:rtl/>
        </w:rPr>
      </w:pPr>
    </w:p>
    <w:p w14:paraId="71B1A1AE" w14:textId="77777777" w:rsidR="00E64116" w:rsidRPr="008713A4" w:rsidRDefault="00E64116" w:rsidP="008320F6">
      <w:pPr>
        <w:ind w:firstLine="0"/>
        <w:rPr>
          <w:rtl/>
        </w:rPr>
      </w:pPr>
    </w:p>
    <w:p w14:paraId="469483C0" w14:textId="77777777" w:rsidR="00E64116" w:rsidRPr="008713A4" w:rsidRDefault="00E64116" w:rsidP="008320F6">
      <w:pPr>
        <w:ind w:firstLine="0"/>
        <w:rPr>
          <w:rtl/>
        </w:rPr>
      </w:pPr>
    </w:p>
    <w:p w14:paraId="4A8F3A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B80A51" w14:textId="277DDE1C" w:rsidR="00E64116" w:rsidRPr="008713A4" w:rsidRDefault="00EC56DC" w:rsidP="00EC56DC">
      <w:pPr>
        <w:spacing w:before="60"/>
        <w:ind w:firstLine="0"/>
        <w:rPr>
          <w:rtl/>
        </w:rPr>
      </w:pPr>
      <w:bookmarkStart w:id="0" w:name="ET_subject_643840_1"/>
      <w:r w:rsidRPr="00EC56DC">
        <w:rPr>
          <w:rStyle w:val="TagStyle"/>
          <w:rtl/>
        </w:rPr>
        <w:t xml:space="preserve"> &lt;&lt; נושא &gt;&gt; </w:t>
      </w:r>
      <w:r w:rsidRPr="00EC56DC">
        <w:rPr>
          <w:rtl/>
        </w:rPr>
        <w:t>הצעת תקנות ההוצאה לפועל (תיקון מספר 2), התשפ"ד-2024</w:t>
      </w:r>
      <w:r w:rsidRPr="00EC56DC">
        <w:rPr>
          <w:rStyle w:val="TagStyle"/>
          <w:rtl/>
        </w:rPr>
        <w:t xml:space="preserve"> &lt;&lt; נושא &gt;&gt;</w:t>
      </w:r>
      <w:r w:rsidR="00D96A7D">
        <w:rPr>
          <w:rtl/>
        </w:rPr>
        <w:t xml:space="preserve"> </w:t>
      </w:r>
      <w:bookmarkEnd w:id="0"/>
    </w:p>
    <w:p w14:paraId="7670BF2E" w14:textId="77777777" w:rsidR="00E64116" w:rsidRDefault="00E64116" w:rsidP="007C693F">
      <w:pPr>
        <w:spacing w:before="60"/>
        <w:ind w:firstLine="0"/>
        <w:rPr>
          <w:rtl/>
        </w:rPr>
      </w:pPr>
    </w:p>
    <w:p w14:paraId="14D91ED0" w14:textId="77777777" w:rsidR="00EC56DC" w:rsidRPr="008713A4" w:rsidRDefault="00EC56DC" w:rsidP="007C693F">
      <w:pPr>
        <w:spacing w:before="60"/>
        <w:ind w:firstLine="0"/>
        <w:rPr>
          <w:rtl/>
        </w:rPr>
      </w:pPr>
    </w:p>
    <w:p w14:paraId="5E634E5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C1E2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203812" w14:textId="19E13CA4" w:rsidR="00E64116" w:rsidRPr="00EC56DC" w:rsidRDefault="00EC56DC" w:rsidP="00EC1FB3">
      <w:pPr>
        <w:ind w:firstLine="0"/>
        <w:rPr>
          <w:rtl/>
        </w:rPr>
      </w:pPr>
      <w:r w:rsidRPr="00EC56DC">
        <w:rPr>
          <w:rtl/>
        </w:rPr>
        <w:t xml:space="preserve">שמחה </w:t>
      </w:r>
      <w:proofErr w:type="spellStart"/>
      <w:r w:rsidRPr="00EC56DC">
        <w:rPr>
          <w:rtl/>
        </w:rPr>
        <w:t>רוטמן</w:t>
      </w:r>
      <w:proofErr w:type="spellEnd"/>
      <w:r w:rsidRPr="00EC56DC">
        <w:rPr>
          <w:rtl/>
        </w:rPr>
        <w:t xml:space="preserve"> – היו"ר</w:t>
      </w:r>
    </w:p>
    <w:p w14:paraId="083D75CC" w14:textId="38DCC7C9" w:rsidR="00EC56DC" w:rsidRPr="00EC56DC" w:rsidRDefault="00EC56DC" w:rsidP="00EC1FB3">
      <w:pPr>
        <w:ind w:firstLine="0"/>
        <w:rPr>
          <w:rtl/>
        </w:rPr>
      </w:pPr>
      <w:r w:rsidRPr="00EC56DC">
        <w:rPr>
          <w:rtl/>
        </w:rPr>
        <w:t>טלי גוטליב</w:t>
      </w:r>
    </w:p>
    <w:p w14:paraId="6527B3D8" w14:textId="77777777" w:rsidR="00EC56DC" w:rsidRPr="008713A4" w:rsidRDefault="00EC56DC" w:rsidP="00EC1FB3">
      <w:pPr>
        <w:ind w:firstLine="0"/>
        <w:rPr>
          <w:u w:val="single"/>
        </w:rPr>
      </w:pPr>
    </w:p>
    <w:p w14:paraId="0613CE81" w14:textId="77777777" w:rsidR="00E64116" w:rsidRDefault="00E64116" w:rsidP="00DE5B80">
      <w:pPr>
        <w:ind w:firstLine="0"/>
        <w:rPr>
          <w:rtl/>
        </w:rPr>
      </w:pPr>
    </w:p>
    <w:p w14:paraId="4C1CC8F4" w14:textId="77777777" w:rsidR="000C47F5" w:rsidRPr="0082136D" w:rsidRDefault="000C47F5" w:rsidP="00DE5B80">
      <w:pPr>
        <w:ind w:firstLine="0"/>
        <w:rPr>
          <w:rtl/>
        </w:rPr>
      </w:pPr>
    </w:p>
    <w:p w14:paraId="07561A9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D463C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159"/>
      </w:tblGrid>
      <w:tr w:rsidR="00EC56DC" w14:paraId="4A174486" w14:textId="77777777" w:rsidTr="00EC56DC">
        <w:tc>
          <w:tcPr>
            <w:tcW w:w="0" w:type="auto"/>
            <w:shd w:val="clear" w:color="auto" w:fill="auto"/>
          </w:tcPr>
          <w:p w14:paraId="1E87150F" w14:textId="05B915CF" w:rsidR="00EC56DC" w:rsidRDefault="00EC5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ליברמן</w:t>
            </w:r>
          </w:p>
        </w:tc>
        <w:tc>
          <w:tcPr>
            <w:tcW w:w="0" w:type="auto"/>
            <w:shd w:val="clear" w:color="auto" w:fill="auto"/>
          </w:tcPr>
          <w:p w14:paraId="3F3F9DD1" w14:textId="28866C69" w:rsidR="00EC56DC" w:rsidRDefault="00EC5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62BB4" w14:textId="47F9B330" w:rsidR="00EC56DC" w:rsidRDefault="00EC5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רשות האכיפה והגבייה</w:t>
            </w:r>
          </w:p>
        </w:tc>
      </w:tr>
      <w:tr w:rsidR="00EC56DC" w14:paraId="2E0FFEBA" w14:textId="77777777" w:rsidTr="00EC56DC">
        <w:tc>
          <w:tcPr>
            <w:tcW w:w="0" w:type="auto"/>
            <w:shd w:val="clear" w:color="auto" w:fill="auto"/>
          </w:tcPr>
          <w:p w14:paraId="79ACA1FE" w14:textId="515C175F" w:rsidR="00EC56DC" w:rsidRDefault="00EC5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דוד ישראלי</w:t>
            </w:r>
          </w:p>
        </w:tc>
        <w:tc>
          <w:tcPr>
            <w:tcW w:w="0" w:type="auto"/>
            <w:shd w:val="clear" w:color="auto" w:fill="auto"/>
          </w:tcPr>
          <w:p w14:paraId="6ECF7AE4" w14:textId="54F976AB" w:rsidR="00EC56DC" w:rsidRDefault="00EC5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A7324" w14:textId="014A7230" w:rsidR="00EC56DC" w:rsidRDefault="00EC5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הוצאה לפועל, ייעוץ וחקיקה, כלכלי, משרד המשפטים</w:t>
            </w:r>
          </w:p>
        </w:tc>
      </w:tr>
    </w:tbl>
    <w:p w14:paraId="5A878AA3" w14:textId="25ED68E6" w:rsidR="00E64116" w:rsidRPr="008713A4" w:rsidRDefault="00E64116" w:rsidP="00DE5B80">
      <w:pPr>
        <w:ind w:firstLine="0"/>
        <w:rPr>
          <w:rtl/>
        </w:rPr>
      </w:pPr>
    </w:p>
    <w:p w14:paraId="1CDE85E7" w14:textId="77777777" w:rsidR="00E64116" w:rsidRDefault="00E64116" w:rsidP="00DE5B80">
      <w:pPr>
        <w:ind w:firstLine="0"/>
        <w:rPr>
          <w:rtl/>
        </w:rPr>
      </w:pPr>
    </w:p>
    <w:p w14:paraId="1FC3BDF8" w14:textId="77777777" w:rsidR="00D37550" w:rsidRPr="008713A4" w:rsidRDefault="00D37550" w:rsidP="00DE5B80">
      <w:pPr>
        <w:ind w:firstLine="0"/>
        <w:rPr>
          <w:rtl/>
        </w:rPr>
      </w:pPr>
    </w:p>
    <w:p w14:paraId="335B9E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D09A31" w14:textId="5624F9BF" w:rsidR="00E64116" w:rsidRDefault="001245C5" w:rsidP="00DE5B80">
      <w:pPr>
        <w:ind w:firstLine="0"/>
        <w:rPr>
          <w:rtl/>
        </w:rPr>
      </w:pPr>
      <w:r>
        <w:rPr>
          <w:rFonts w:hint="cs"/>
          <w:rtl/>
        </w:rPr>
        <w:t>עו"ד אלעזר שטרן</w:t>
      </w:r>
    </w:p>
    <w:p w14:paraId="26EF12ED" w14:textId="77777777" w:rsidR="00A40BBD" w:rsidRPr="008713A4" w:rsidRDefault="00A40BBD" w:rsidP="00DE5B80">
      <w:pPr>
        <w:ind w:firstLine="0"/>
        <w:rPr>
          <w:rtl/>
        </w:rPr>
      </w:pPr>
    </w:p>
    <w:p w14:paraId="43B81DF2" w14:textId="7211682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61A615" w14:textId="1A90E2E5" w:rsidR="00E64116" w:rsidRPr="008713A4" w:rsidRDefault="00EC56DC" w:rsidP="00D40A29">
      <w:pPr>
        <w:ind w:firstLine="0"/>
        <w:rPr>
          <w:u w:val="single"/>
        </w:rPr>
      </w:pPr>
      <w:r>
        <w:rPr>
          <w:rFonts w:hint="cs"/>
          <w:rtl/>
        </w:rPr>
        <w:t>אלירן כהן</w:t>
      </w:r>
    </w:p>
    <w:p w14:paraId="022D2CF4" w14:textId="77777777" w:rsidR="00E64116" w:rsidRPr="008713A4" w:rsidRDefault="00E64116" w:rsidP="00DE5B80">
      <w:pPr>
        <w:ind w:firstLine="0"/>
        <w:rPr>
          <w:rtl/>
        </w:rPr>
      </w:pPr>
    </w:p>
    <w:p w14:paraId="1A223E6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C0738C" w14:textId="11DDD077" w:rsidR="00E64116" w:rsidRDefault="00EC56D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866BB11" w14:textId="77777777" w:rsidR="00EC56DC" w:rsidRDefault="00EC56DC" w:rsidP="008320F6">
      <w:pPr>
        <w:ind w:firstLine="0"/>
        <w:rPr>
          <w:rtl/>
        </w:rPr>
      </w:pPr>
    </w:p>
    <w:p w14:paraId="151199A3" w14:textId="77777777" w:rsidR="00B95CD9" w:rsidRDefault="00B95CD9" w:rsidP="008320F6">
      <w:pPr>
        <w:ind w:firstLine="0"/>
        <w:rPr>
          <w:rtl/>
        </w:rPr>
      </w:pPr>
    </w:p>
    <w:p w14:paraId="5F3FABF3" w14:textId="77777777" w:rsidR="00B95CD9" w:rsidRDefault="00B95CD9" w:rsidP="008320F6">
      <w:pPr>
        <w:ind w:firstLine="0"/>
        <w:rPr>
          <w:rtl/>
        </w:rPr>
      </w:pPr>
    </w:p>
    <w:p w14:paraId="249FE5A5" w14:textId="1F466811" w:rsidR="00EC56DC" w:rsidRDefault="00EC56DC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6B130A32" w14:textId="77777777" w:rsidR="00EC56DC" w:rsidRDefault="00EC56D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1DD01BA" w14:textId="3A6093BF" w:rsidR="00EC56DC" w:rsidRDefault="00EC56DC">
      <w:pPr>
        <w:bidi w:val="0"/>
        <w:spacing w:line="240" w:lineRule="auto"/>
        <w:ind w:firstLine="0"/>
        <w:jc w:val="left"/>
        <w:rPr>
          <w:rtl/>
        </w:rPr>
      </w:pPr>
    </w:p>
    <w:p w14:paraId="553B9979" w14:textId="07B1BAEC" w:rsidR="00EC56DC" w:rsidRDefault="00EC56DC" w:rsidP="00EC56DC">
      <w:pPr>
        <w:pStyle w:val="a6"/>
        <w:keepNext/>
        <w:rPr>
          <w:rtl/>
        </w:rPr>
      </w:pPr>
      <w:bookmarkStart w:id="1" w:name="ET_subject_643840_2"/>
      <w:r w:rsidRPr="00EC56DC">
        <w:rPr>
          <w:rStyle w:val="TagStyle"/>
          <w:rtl/>
        </w:rPr>
        <w:t xml:space="preserve"> &lt;&lt; נושא &gt;&gt; </w:t>
      </w:r>
      <w:r>
        <w:rPr>
          <w:rtl/>
        </w:rPr>
        <w:t>הצעת תקנות ההוצאה לפועל (תיקון מספר 2), התשפ"ד-2024</w:t>
      </w:r>
      <w:r w:rsidRPr="00EC56DC">
        <w:rPr>
          <w:rStyle w:val="TagStyle"/>
          <w:rtl/>
        </w:rPr>
        <w:t xml:space="preserve"> &lt;&lt; נושא &gt;&gt;</w:t>
      </w:r>
      <w:r w:rsidR="00D96A7D">
        <w:rPr>
          <w:rtl/>
        </w:rPr>
        <w:t xml:space="preserve"> </w:t>
      </w:r>
      <w:bookmarkEnd w:id="1"/>
    </w:p>
    <w:p w14:paraId="10C1C80F" w14:textId="77777777" w:rsidR="00EC56DC" w:rsidRDefault="00EC56DC" w:rsidP="00EC56DC">
      <w:pPr>
        <w:pStyle w:val="KeepWithNext"/>
        <w:rPr>
          <w:rtl/>
        </w:rPr>
      </w:pPr>
    </w:p>
    <w:p w14:paraId="22CCFA49" w14:textId="77777777" w:rsidR="00EC56DC" w:rsidRDefault="00EC56DC" w:rsidP="00EC56DC">
      <w:pPr>
        <w:rPr>
          <w:rtl/>
        </w:rPr>
      </w:pPr>
    </w:p>
    <w:p w14:paraId="22D6A54D" w14:textId="256C9A9A" w:rsidR="00EC56DC" w:rsidRDefault="00EC56DC" w:rsidP="00EC56DC">
      <w:pPr>
        <w:pStyle w:val="af6"/>
        <w:keepNext/>
        <w:rPr>
          <w:rtl/>
        </w:rPr>
      </w:pPr>
      <w:bookmarkStart w:id="2" w:name="ET_yor_6157_3"/>
      <w:r w:rsidRPr="00EC56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56DC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2"/>
    </w:p>
    <w:p w14:paraId="13417453" w14:textId="77777777" w:rsidR="00EC56DC" w:rsidRDefault="00EC56DC" w:rsidP="00EC56DC">
      <w:pPr>
        <w:pStyle w:val="KeepWithNext"/>
        <w:rPr>
          <w:rtl/>
          <w:lang w:eastAsia="he-IL"/>
        </w:rPr>
      </w:pPr>
    </w:p>
    <w:p w14:paraId="0D77DC99" w14:textId="6E47F91B" w:rsidR="006F5101" w:rsidRDefault="006F5101" w:rsidP="006F5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דנים בתקנות ההוצאה לפועל (תיקון מס' 2), התשפ"ד-2024 מטעם משרד המשפטים. </w:t>
      </w:r>
    </w:p>
    <w:p w14:paraId="666ED77C" w14:textId="77777777" w:rsidR="006F5101" w:rsidRDefault="006F5101" w:rsidP="006F5101">
      <w:pPr>
        <w:rPr>
          <w:rtl/>
          <w:lang w:eastAsia="he-IL"/>
        </w:rPr>
      </w:pPr>
      <w:bookmarkStart w:id="3" w:name="_ETM_Q1_16495"/>
      <w:bookmarkStart w:id="4" w:name="_ETM_Q1_16529"/>
      <w:bookmarkEnd w:id="3"/>
      <w:bookmarkEnd w:id="4"/>
    </w:p>
    <w:p w14:paraId="4EC5EC10" w14:textId="3E1E6494" w:rsidR="006F5101" w:rsidRDefault="006F5101" w:rsidP="006F5101">
      <w:pPr>
        <w:pStyle w:val="af9"/>
        <w:keepNext/>
        <w:rPr>
          <w:rtl/>
          <w:lang w:eastAsia="he-IL"/>
        </w:rPr>
      </w:pPr>
      <w:bookmarkStart w:id="5" w:name="ET_guest_ענת_ליברמן_4"/>
      <w:r w:rsidRPr="006F5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6F5101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5"/>
    </w:p>
    <w:p w14:paraId="4420C00D" w14:textId="77777777" w:rsidR="006F5101" w:rsidRDefault="006F5101" w:rsidP="006F5101">
      <w:pPr>
        <w:pStyle w:val="KeepWithNext"/>
        <w:rPr>
          <w:rtl/>
          <w:lang w:eastAsia="he-IL"/>
        </w:rPr>
      </w:pPr>
    </w:p>
    <w:p w14:paraId="1D98CD34" w14:textId="7448BF62" w:rsidR="006F5101" w:rsidRDefault="006F5101" w:rsidP="006F5101">
      <w:pPr>
        <w:rPr>
          <w:rtl/>
          <w:lang w:eastAsia="he-IL"/>
        </w:rPr>
      </w:pPr>
      <w:r>
        <w:rPr>
          <w:rFonts w:hint="cs"/>
          <w:rtl/>
          <w:lang w:eastAsia="he-IL"/>
        </w:rPr>
        <w:t>סגנית היועצת המשפטי</w:t>
      </w:r>
      <w:bookmarkStart w:id="6" w:name="_ETM_Q1_13385"/>
      <w:bookmarkEnd w:id="6"/>
      <w:r>
        <w:rPr>
          <w:rFonts w:hint="cs"/>
          <w:rtl/>
          <w:lang w:eastAsia="he-IL"/>
        </w:rPr>
        <w:t>ת ברשות האכיפה.</w:t>
      </w:r>
      <w:bookmarkStart w:id="7" w:name="_ETM_Q1_21776"/>
      <w:bookmarkEnd w:id="7"/>
      <w:r>
        <w:rPr>
          <w:rFonts w:hint="cs"/>
          <w:rtl/>
          <w:lang w:eastAsia="he-IL"/>
        </w:rPr>
        <w:t xml:space="preserve"> התקנות האלה באו לעשות התאמות, בעיקר </w:t>
      </w:r>
      <w:bookmarkStart w:id="8" w:name="_ETM_Q1_23402"/>
      <w:bookmarkEnd w:id="8"/>
      <w:r>
        <w:rPr>
          <w:rFonts w:hint="cs"/>
          <w:rtl/>
          <w:lang w:eastAsia="he-IL"/>
        </w:rPr>
        <w:t xml:space="preserve">התאמות של מונחים, לתיקונים שנעשו במסגרת תיקון </w:t>
      </w:r>
      <w:bookmarkStart w:id="9" w:name="_ETM_Q1_28254"/>
      <w:bookmarkEnd w:id="9"/>
      <w:r>
        <w:rPr>
          <w:rFonts w:hint="cs"/>
          <w:rtl/>
          <w:lang w:eastAsia="he-IL"/>
        </w:rPr>
        <w:t xml:space="preserve">מספר 9 לחוק פסקת ריבית והצמדה ולתיקון מספר 75 לחוק </w:t>
      </w:r>
      <w:bookmarkStart w:id="10" w:name="_ETM_Q1_38330"/>
      <w:bookmarkEnd w:id="10"/>
      <w:r>
        <w:rPr>
          <w:rFonts w:hint="cs"/>
          <w:rtl/>
          <w:lang w:eastAsia="he-IL"/>
        </w:rPr>
        <w:t xml:space="preserve">ההוצאה לפועל שהיה תיקון עקיף בתוך תיקון </w:t>
      </w:r>
      <w:bookmarkStart w:id="11" w:name="_ETM_Q1_39586"/>
      <w:bookmarkEnd w:id="11"/>
      <w:r>
        <w:rPr>
          <w:rFonts w:hint="cs"/>
          <w:rtl/>
          <w:lang w:eastAsia="he-IL"/>
        </w:rPr>
        <w:t xml:space="preserve">מספר 9 לחוק ריבית והצמדה. </w:t>
      </w:r>
    </w:p>
    <w:p w14:paraId="1EFADCCF" w14:textId="77777777" w:rsidR="006F5101" w:rsidRDefault="006F5101" w:rsidP="006F5101">
      <w:pPr>
        <w:rPr>
          <w:rtl/>
          <w:lang w:eastAsia="he-IL"/>
        </w:rPr>
      </w:pPr>
    </w:p>
    <w:p w14:paraId="224B3791" w14:textId="42B04717" w:rsidR="006F5101" w:rsidRDefault="006F5101" w:rsidP="006F5101">
      <w:pPr>
        <w:rPr>
          <w:rtl/>
          <w:lang w:eastAsia="he-IL"/>
        </w:rPr>
      </w:pPr>
      <w:bookmarkStart w:id="12" w:name="_ETM_Q1_52028"/>
      <w:bookmarkStart w:id="13" w:name="_ETM_Q1_52058"/>
      <w:bookmarkEnd w:id="12"/>
      <w:bookmarkEnd w:id="13"/>
      <w:r>
        <w:rPr>
          <w:rFonts w:hint="cs"/>
          <w:rtl/>
          <w:lang w:eastAsia="he-IL"/>
        </w:rPr>
        <w:t xml:space="preserve">מדובר רק </w:t>
      </w:r>
      <w:bookmarkStart w:id="14" w:name="_ETM_Q1_51978"/>
      <w:bookmarkEnd w:id="14"/>
      <w:r>
        <w:rPr>
          <w:rFonts w:hint="cs"/>
          <w:rtl/>
          <w:lang w:eastAsia="he-IL"/>
        </w:rPr>
        <w:t xml:space="preserve">בהתאמות של מונחים כי כידוע לכם אין הסדר ריבית פיגורים </w:t>
      </w:r>
      <w:bookmarkStart w:id="15" w:name="_ETM_Q1_58920"/>
      <w:bookmarkEnd w:id="15"/>
      <w:r>
        <w:rPr>
          <w:rFonts w:hint="cs"/>
          <w:rtl/>
          <w:lang w:eastAsia="he-IL"/>
        </w:rPr>
        <w:t>בחוק פסיקת ריבית והצמדה וריבית הפיגורים הומרה</w:t>
      </w:r>
      <w:bookmarkStart w:id="16" w:name="_ETM_Q1_61360"/>
      <w:bookmarkEnd w:id="16"/>
      <w:r>
        <w:rPr>
          <w:rFonts w:hint="cs"/>
          <w:rtl/>
          <w:lang w:eastAsia="he-IL"/>
        </w:rPr>
        <w:t xml:space="preserve"> בדמי פיגורים. אלה בעיקר ההתאמות. בטפסים יש לנו התאמות נוספות כי בעצם יצרנו כללי חישוב חדשים. כלל חישוב </w:t>
      </w:r>
      <w:bookmarkStart w:id="17" w:name="_ETM_Q1_68158"/>
      <w:bookmarkEnd w:id="17"/>
      <w:r>
        <w:rPr>
          <w:rFonts w:hint="cs"/>
          <w:rtl/>
          <w:lang w:eastAsia="he-IL"/>
        </w:rPr>
        <w:t xml:space="preserve">זה כאשר באים לפתוח תיק בהוצאה לפועל והזוכה מבקש </w:t>
      </w:r>
      <w:bookmarkStart w:id="18" w:name="_ETM_Q1_73640"/>
      <w:bookmarkEnd w:id="18"/>
      <w:r>
        <w:rPr>
          <w:rFonts w:hint="cs"/>
          <w:rtl/>
          <w:lang w:eastAsia="he-IL"/>
        </w:rPr>
        <w:t xml:space="preserve">בבקשת הביצוע איך לנהל את התיק, כלומר - איזה תוספות </w:t>
      </w:r>
      <w:bookmarkStart w:id="19" w:name="_ETM_Q1_78130"/>
      <w:bookmarkEnd w:id="19"/>
      <w:r>
        <w:rPr>
          <w:rFonts w:hint="cs"/>
          <w:rtl/>
          <w:lang w:eastAsia="he-IL"/>
        </w:rPr>
        <w:t xml:space="preserve">יתווספו על התיק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מפנה לכלל החישוב</w:t>
      </w:r>
      <w:r w:rsidR="00BE24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שלפיו יתנהל התיק ובעצם מספרי כללי החישוב ישתנו</w:t>
      </w:r>
      <w:bookmarkStart w:id="20" w:name="_ETM_Q1_86020"/>
      <w:bookmarkEnd w:id="20"/>
      <w:r>
        <w:rPr>
          <w:rFonts w:hint="cs"/>
          <w:rtl/>
          <w:lang w:eastAsia="he-IL"/>
        </w:rPr>
        <w:t xml:space="preserve">. אלו ההתאמות. </w:t>
      </w:r>
    </w:p>
    <w:p w14:paraId="7B1C6FDA" w14:textId="77777777" w:rsidR="006F5101" w:rsidRDefault="006F5101" w:rsidP="006F5101">
      <w:pPr>
        <w:rPr>
          <w:rtl/>
          <w:lang w:eastAsia="he-IL"/>
        </w:rPr>
      </w:pPr>
      <w:bookmarkStart w:id="21" w:name="_ETM_Q1_89885"/>
      <w:bookmarkStart w:id="22" w:name="_ETM_Q1_89925"/>
      <w:bookmarkEnd w:id="21"/>
      <w:bookmarkEnd w:id="22"/>
    </w:p>
    <w:p w14:paraId="3B35D6F9" w14:textId="794235E1" w:rsidR="006F5101" w:rsidRDefault="006F5101" w:rsidP="006F5101">
      <w:pPr>
        <w:pStyle w:val="af6"/>
        <w:keepNext/>
        <w:rPr>
          <w:rtl/>
        </w:rPr>
      </w:pPr>
      <w:bookmarkStart w:id="23" w:name="ET_yor_6157_5"/>
      <w:r w:rsidRPr="006F5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5101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23"/>
    </w:p>
    <w:p w14:paraId="0E6CF761" w14:textId="77777777" w:rsidR="006F5101" w:rsidRDefault="006F5101" w:rsidP="006F5101">
      <w:pPr>
        <w:pStyle w:val="KeepWithNext"/>
        <w:rPr>
          <w:rtl/>
          <w:lang w:eastAsia="he-IL"/>
        </w:rPr>
      </w:pPr>
    </w:p>
    <w:p w14:paraId="0F2E6E94" w14:textId="4CAF71B5" w:rsidR="006F5101" w:rsidRDefault="006F5101" w:rsidP="006F5101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בתיקון טכני, כמעט לחלוטין.</w:t>
      </w:r>
    </w:p>
    <w:p w14:paraId="0A39522E" w14:textId="77777777" w:rsidR="006F5101" w:rsidRDefault="006F5101" w:rsidP="006F5101">
      <w:pPr>
        <w:rPr>
          <w:rtl/>
          <w:lang w:eastAsia="he-IL"/>
        </w:rPr>
      </w:pPr>
      <w:bookmarkStart w:id="24" w:name="_ETM_Q1_91395"/>
      <w:bookmarkStart w:id="25" w:name="_ETM_Q1_91428"/>
      <w:bookmarkStart w:id="26" w:name="_ETM_Q1_93732"/>
      <w:bookmarkEnd w:id="24"/>
      <w:bookmarkEnd w:id="25"/>
      <w:bookmarkEnd w:id="26"/>
    </w:p>
    <w:p w14:paraId="6327BC42" w14:textId="0798F388" w:rsidR="006F5101" w:rsidRDefault="006F5101" w:rsidP="006F5101">
      <w:pPr>
        <w:pStyle w:val="af9"/>
        <w:keepNext/>
        <w:rPr>
          <w:rtl/>
          <w:lang w:eastAsia="he-IL"/>
        </w:rPr>
      </w:pPr>
      <w:bookmarkStart w:id="27" w:name="ET_guest_ענת_ליברמן_6"/>
      <w:r w:rsidRPr="006F5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6F5101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27"/>
    </w:p>
    <w:p w14:paraId="501FC05C" w14:textId="77777777" w:rsidR="006F5101" w:rsidRDefault="006F5101" w:rsidP="006F5101">
      <w:pPr>
        <w:pStyle w:val="KeepWithNext"/>
        <w:rPr>
          <w:rtl/>
          <w:lang w:eastAsia="he-IL"/>
        </w:rPr>
      </w:pPr>
    </w:p>
    <w:p w14:paraId="05108B92" w14:textId="34513EE5" w:rsidR="006F5101" w:rsidRDefault="006F5101" w:rsidP="006F5101">
      <w:pPr>
        <w:rPr>
          <w:rtl/>
          <w:lang w:eastAsia="he-IL"/>
        </w:rPr>
      </w:pPr>
      <w:bookmarkStart w:id="28" w:name="_ETM_Q1_93909"/>
      <w:bookmarkStart w:id="29" w:name="_ETM_Q1_93927"/>
      <w:bookmarkEnd w:id="28"/>
      <w:bookmarkEnd w:id="29"/>
      <w:r>
        <w:rPr>
          <w:rFonts w:hint="cs"/>
          <w:rtl/>
          <w:lang w:eastAsia="he-IL"/>
        </w:rPr>
        <w:t xml:space="preserve">כן. </w:t>
      </w:r>
    </w:p>
    <w:p w14:paraId="1E8D194D" w14:textId="77777777" w:rsidR="006F5101" w:rsidRDefault="006F5101" w:rsidP="006F5101">
      <w:pPr>
        <w:rPr>
          <w:rtl/>
          <w:lang w:eastAsia="he-IL"/>
        </w:rPr>
      </w:pPr>
      <w:bookmarkStart w:id="30" w:name="_ETM_Q1_96946"/>
      <w:bookmarkStart w:id="31" w:name="_ETM_Q1_96976"/>
      <w:bookmarkEnd w:id="30"/>
      <w:bookmarkEnd w:id="31"/>
    </w:p>
    <w:p w14:paraId="5D40200A" w14:textId="0E2484BA" w:rsidR="006F5101" w:rsidRDefault="006F5101" w:rsidP="006F5101">
      <w:pPr>
        <w:pStyle w:val="af6"/>
        <w:keepNext/>
        <w:rPr>
          <w:rtl/>
        </w:rPr>
      </w:pPr>
      <w:bookmarkStart w:id="32" w:name="ET_yor_6157_7"/>
      <w:r w:rsidRPr="006F5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5101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32"/>
    </w:p>
    <w:p w14:paraId="667501BE" w14:textId="77777777" w:rsidR="006F5101" w:rsidRDefault="006F5101" w:rsidP="006F5101">
      <w:pPr>
        <w:pStyle w:val="KeepWithNext"/>
        <w:rPr>
          <w:rtl/>
          <w:lang w:eastAsia="he-IL"/>
        </w:rPr>
      </w:pPr>
    </w:p>
    <w:p w14:paraId="313EDD32" w14:textId="58A26908" w:rsidR="006F5101" w:rsidRDefault="006F5101" w:rsidP="006F5101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התאמת טפסים.</w:t>
      </w:r>
      <w:bookmarkStart w:id="33" w:name="_ETM_Q1_95576"/>
      <w:bookmarkEnd w:id="33"/>
    </w:p>
    <w:p w14:paraId="5E4CE13B" w14:textId="77777777" w:rsidR="006F5101" w:rsidRDefault="006F5101" w:rsidP="006F5101">
      <w:pPr>
        <w:rPr>
          <w:rtl/>
          <w:lang w:eastAsia="he-IL"/>
        </w:rPr>
      </w:pPr>
      <w:bookmarkStart w:id="34" w:name="_ETM_Q1_95606"/>
      <w:bookmarkEnd w:id="34"/>
    </w:p>
    <w:p w14:paraId="5605E19C" w14:textId="0A562DB1" w:rsidR="006F5101" w:rsidRDefault="006F5101" w:rsidP="006F5101">
      <w:pPr>
        <w:pStyle w:val="af9"/>
        <w:keepNext/>
        <w:rPr>
          <w:rtl/>
          <w:lang w:eastAsia="he-IL"/>
        </w:rPr>
      </w:pPr>
      <w:bookmarkStart w:id="35" w:name="ET_guest_ענת_ליברמן_8"/>
      <w:r w:rsidRPr="006F5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6F5101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35"/>
    </w:p>
    <w:p w14:paraId="778E1A74" w14:textId="77777777" w:rsidR="006F5101" w:rsidRDefault="006F5101" w:rsidP="006F5101">
      <w:pPr>
        <w:pStyle w:val="KeepWithNext"/>
        <w:rPr>
          <w:rtl/>
          <w:lang w:eastAsia="he-IL"/>
        </w:rPr>
      </w:pPr>
    </w:p>
    <w:p w14:paraId="21F32E11" w14:textId="1E56C935" w:rsidR="006F5101" w:rsidRDefault="006F5101" w:rsidP="006F5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התאמת </w:t>
      </w:r>
      <w:bookmarkStart w:id="36" w:name="_ETM_Q1_97085"/>
      <w:bookmarkEnd w:id="36"/>
      <w:r>
        <w:rPr>
          <w:rFonts w:hint="cs"/>
          <w:rtl/>
          <w:lang w:eastAsia="he-IL"/>
        </w:rPr>
        <w:t>טפסים.</w:t>
      </w:r>
    </w:p>
    <w:p w14:paraId="32FF8403" w14:textId="77777777" w:rsidR="006F5101" w:rsidRDefault="006F5101" w:rsidP="006F5101">
      <w:pPr>
        <w:rPr>
          <w:rtl/>
          <w:lang w:eastAsia="he-IL"/>
        </w:rPr>
      </w:pPr>
      <w:bookmarkStart w:id="37" w:name="_ETM_Q1_96080"/>
      <w:bookmarkEnd w:id="37"/>
    </w:p>
    <w:p w14:paraId="0EE7AF9C" w14:textId="19EDF78A" w:rsidR="006F5101" w:rsidRDefault="006F5101" w:rsidP="006F5101">
      <w:pPr>
        <w:pStyle w:val="af6"/>
        <w:keepNext/>
        <w:rPr>
          <w:rtl/>
        </w:rPr>
      </w:pPr>
      <w:bookmarkStart w:id="38" w:name="ET_yor_6157_9"/>
      <w:r w:rsidRPr="006F5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5101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38"/>
    </w:p>
    <w:p w14:paraId="4CE2E104" w14:textId="77777777" w:rsidR="006F5101" w:rsidRDefault="006F5101" w:rsidP="006F5101">
      <w:pPr>
        <w:pStyle w:val="KeepWithNext"/>
        <w:rPr>
          <w:rtl/>
          <w:lang w:eastAsia="he-IL"/>
        </w:rPr>
      </w:pPr>
    </w:p>
    <w:p w14:paraId="77ED590B" w14:textId="5163EDEB" w:rsidR="006F5101" w:rsidRDefault="006F5101" w:rsidP="006F5101">
      <w:pPr>
        <w:rPr>
          <w:rtl/>
          <w:lang w:eastAsia="he-IL"/>
        </w:rPr>
      </w:pPr>
      <w:bookmarkStart w:id="39" w:name="_ETM_Q1_96325"/>
      <w:bookmarkStart w:id="40" w:name="_ETM_Q1_96354"/>
      <w:bookmarkEnd w:id="39"/>
      <w:bookmarkEnd w:id="40"/>
      <w:r>
        <w:rPr>
          <w:rFonts w:hint="cs"/>
          <w:rtl/>
          <w:lang w:eastAsia="he-IL"/>
        </w:rPr>
        <w:t>והתאמת המונחים לחוק פסיקת ריבית והצמדה.</w:t>
      </w:r>
    </w:p>
    <w:p w14:paraId="479565F7" w14:textId="77777777" w:rsidR="006F5101" w:rsidRDefault="006F5101" w:rsidP="006F5101">
      <w:pPr>
        <w:rPr>
          <w:rtl/>
          <w:lang w:eastAsia="he-IL"/>
        </w:rPr>
      </w:pPr>
      <w:bookmarkStart w:id="41" w:name="_ETM_Q1_96492"/>
      <w:bookmarkStart w:id="42" w:name="_ETM_Q1_96527"/>
      <w:bookmarkEnd w:id="41"/>
      <w:bookmarkEnd w:id="42"/>
    </w:p>
    <w:p w14:paraId="3F4FB8AD" w14:textId="3E80627C" w:rsidR="006F5101" w:rsidRDefault="006F5101" w:rsidP="006F5101">
      <w:pPr>
        <w:pStyle w:val="af9"/>
        <w:keepNext/>
        <w:rPr>
          <w:rtl/>
          <w:lang w:eastAsia="he-IL"/>
        </w:rPr>
      </w:pPr>
      <w:bookmarkStart w:id="43" w:name="ET_guest_ענת_ליברמן_10"/>
      <w:r w:rsidRPr="006F5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6F5101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43"/>
    </w:p>
    <w:p w14:paraId="15BE777C" w14:textId="77777777" w:rsidR="006F5101" w:rsidRDefault="006F5101" w:rsidP="006F5101">
      <w:pPr>
        <w:pStyle w:val="KeepWithNext"/>
        <w:rPr>
          <w:rtl/>
          <w:lang w:eastAsia="he-IL"/>
        </w:rPr>
      </w:pPr>
    </w:p>
    <w:p w14:paraId="143855FC" w14:textId="0D6A1616" w:rsidR="006F5101" w:rsidRDefault="006F5101" w:rsidP="006F510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44" w:name="_ETM_Q1_100308"/>
      <w:bookmarkEnd w:id="44"/>
      <w:r>
        <w:rPr>
          <w:rFonts w:hint="cs"/>
          <w:rtl/>
          <w:lang w:eastAsia="he-IL"/>
        </w:rPr>
        <w:t xml:space="preserve">. אפשר לעבור על הסעיפים ואני אראה </w:t>
      </w:r>
      <w:bookmarkStart w:id="45" w:name="_ETM_Q1_100583"/>
      <w:bookmarkEnd w:id="45"/>
      <w:r>
        <w:rPr>
          <w:rFonts w:hint="cs"/>
          <w:rtl/>
          <w:lang w:eastAsia="he-IL"/>
        </w:rPr>
        <w:t>זאת. היכן שכתוב שבבקשת הביצוע לצורך העניין הזוכה צ</w:t>
      </w:r>
      <w:bookmarkStart w:id="46" w:name="_ETM_Q1_108188"/>
      <w:bookmarkEnd w:id="46"/>
      <w:r>
        <w:rPr>
          <w:rFonts w:hint="cs"/>
          <w:rtl/>
          <w:lang w:eastAsia="he-IL"/>
        </w:rPr>
        <w:t xml:space="preserve">ריך לפרט אם התווספו הפרשי הצמדה לחוב או אם התווספה </w:t>
      </w:r>
      <w:bookmarkStart w:id="47" w:name="_ETM_Q1_109808"/>
      <w:bookmarkEnd w:id="47"/>
      <w:r>
        <w:rPr>
          <w:rFonts w:hint="cs"/>
          <w:rtl/>
          <w:lang w:eastAsia="he-IL"/>
        </w:rPr>
        <w:t xml:space="preserve">ריבית לחוב, הוספנו את המונח "ואם התווספו דמי פיגורים </w:t>
      </w:r>
      <w:bookmarkStart w:id="48" w:name="_ETM_Q1_110339"/>
      <w:bookmarkEnd w:id="48"/>
      <w:r>
        <w:rPr>
          <w:rFonts w:hint="cs"/>
          <w:rtl/>
          <w:lang w:eastAsia="he-IL"/>
        </w:rPr>
        <w:t>לחוב". תיקונים כאלה.</w:t>
      </w:r>
    </w:p>
    <w:p w14:paraId="1BE91D61" w14:textId="77777777" w:rsidR="006F5101" w:rsidRDefault="006F5101" w:rsidP="006F5101">
      <w:pPr>
        <w:rPr>
          <w:rtl/>
          <w:lang w:eastAsia="he-IL"/>
        </w:rPr>
      </w:pPr>
      <w:bookmarkStart w:id="49" w:name="_ETM_Q1_114821"/>
      <w:bookmarkStart w:id="50" w:name="_ETM_Q1_114853"/>
      <w:bookmarkEnd w:id="49"/>
      <w:bookmarkEnd w:id="50"/>
    </w:p>
    <w:p w14:paraId="2911F060" w14:textId="15C7A429" w:rsidR="006F5101" w:rsidRDefault="006F5101" w:rsidP="006F5101">
      <w:pPr>
        <w:pStyle w:val="a4"/>
        <w:keepNext/>
        <w:rPr>
          <w:rtl/>
        </w:rPr>
      </w:pPr>
      <w:bookmarkStart w:id="51" w:name="ET_speaker_6345_11"/>
      <w:r w:rsidRPr="006F510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F5101">
        <w:rPr>
          <w:rStyle w:val="TagStyle"/>
          <w:rtl/>
        </w:rPr>
        <w:t xml:space="preserve"> &lt;&lt; דובר &gt;&gt;</w:t>
      </w:r>
      <w:r w:rsidR="00D96A7D">
        <w:rPr>
          <w:rtl/>
        </w:rPr>
        <w:t xml:space="preserve"> </w:t>
      </w:r>
      <w:bookmarkEnd w:id="51"/>
    </w:p>
    <w:p w14:paraId="290FE491" w14:textId="77777777" w:rsidR="006F5101" w:rsidRDefault="006F5101" w:rsidP="006F5101">
      <w:pPr>
        <w:pStyle w:val="KeepWithNext"/>
        <w:rPr>
          <w:rtl/>
          <w:lang w:eastAsia="he-IL"/>
        </w:rPr>
      </w:pPr>
    </w:p>
    <w:p w14:paraId="2A31E743" w14:textId="00BAE454" w:rsidR="006F5101" w:rsidRDefault="006F5101" w:rsidP="006F5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להבהיר לבקשת הציבור. קודם כל, </w:t>
      </w:r>
      <w:bookmarkStart w:id="52" w:name="_ETM_Q1_123325"/>
      <w:bookmarkEnd w:id="52"/>
      <w:r>
        <w:rPr>
          <w:rFonts w:hint="cs"/>
          <w:rtl/>
          <w:lang w:eastAsia="he-IL"/>
        </w:rPr>
        <w:t xml:space="preserve">אני מבהירה שאני לא מצביעה על התקנות האלה כי </w:t>
      </w:r>
      <w:bookmarkStart w:id="53" w:name="_ETM_Q1_127267"/>
      <w:bookmarkEnd w:id="53"/>
      <w:r>
        <w:rPr>
          <w:rFonts w:hint="cs"/>
          <w:rtl/>
          <w:lang w:eastAsia="he-IL"/>
        </w:rPr>
        <w:t>אני לא חברה בוועדה ולא עקבתי מספיק.</w:t>
      </w:r>
    </w:p>
    <w:p w14:paraId="3062F7C0" w14:textId="77777777" w:rsidR="006F5101" w:rsidRDefault="006F5101" w:rsidP="006F5101">
      <w:pPr>
        <w:rPr>
          <w:rtl/>
          <w:lang w:eastAsia="he-IL"/>
        </w:rPr>
      </w:pPr>
    </w:p>
    <w:p w14:paraId="7A2DEF97" w14:textId="1A1EA46C" w:rsidR="006F5101" w:rsidRDefault="006F5101" w:rsidP="006F5101">
      <w:pPr>
        <w:pStyle w:val="af6"/>
        <w:keepNext/>
        <w:rPr>
          <w:rtl/>
        </w:rPr>
      </w:pPr>
      <w:bookmarkStart w:id="54" w:name="ET_yor_6157_12"/>
      <w:r w:rsidRPr="006F5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5101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54"/>
    </w:p>
    <w:p w14:paraId="1D4200CD" w14:textId="77777777" w:rsidR="006F5101" w:rsidRDefault="006F5101" w:rsidP="006F5101">
      <w:pPr>
        <w:pStyle w:val="KeepWithNext"/>
        <w:rPr>
          <w:rtl/>
          <w:lang w:eastAsia="he-IL"/>
        </w:rPr>
      </w:pPr>
    </w:p>
    <w:p w14:paraId="342ECC53" w14:textId="00689675" w:rsidR="006F5101" w:rsidRDefault="006F5101" w:rsidP="006F5101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55" w:name="_ETM_Q1_127998"/>
      <w:bookmarkEnd w:id="55"/>
      <w:r>
        <w:rPr>
          <w:rFonts w:hint="cs"/>
          <w:rtl/>
          <w:lang w:eastAsia="he-IL"/>
        </w:rPr>
        <w:t xml:space="preserve"> יכולה להצביע אבל את לא חייבת.</w:t>
      </w:r>
    </w:p>
    <w:p w14:paraId="7064C783" w14:textId="77777777" w:rsidR="006F5101" w:rsidRDefault="006F5101" w:rsidP="006F5101">
      <w:pPr>
        <w:rPr>
          <w:rtl/>
          <w:lang w:eastAsia="he-IL"/>
        </w:rPr>
      </w:pPr>
      <w:bookmarkStart w:id="56" w:name="_ETM_Q1_126624"/>
      <w:bookmarkStart w:id="57" w:name="_ETM_Q1_126662"/>
      <w:bookmarkStart w:id="58" w:name="_ETM_Q1_126452"/>
      <w:bookmarkEnd w:id="56"/>
      <w:bookmarkEnd w:id="57"/>
      <w:bookmarkEnd w:id="58"/>
    </w:p>
    <w:p w14:paraId="68792D39" w14:textId="3EE70CAA" w:rsidR="006F5101" w:rsidRDefault="006F5101" w:rsidP="006F5101">
      <w:pPr>
        <w:pStyle w:val="a4"/>
        <w:keepNext/>
        <w:rPr>
          <w:rtl/>
        </w:rPr>
      </w:pPr>
      <w:bookmarkStart w:id="59" w:name="ET_speaker_6345_13"/>
      <w:r w:rsidRPr="006F51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6F5101">
        <w:rPr>
          <w:rStyle w:val="TagStyle"/>
          <w:rtl/>
        </w:rPr>
        <w:t xml:space="preserve"> &lt;&lt; דובר &gt;&gt;</w:t>
      </w:r>
      <w:r w:rsidR="00D96A7D">
        <w:rPr>
          <w:rtl/>
        </w:rPr>
        <w:t xml:space="preserve"> </w:t>
      </w:r>
      <w:bookmarkEnd w:id="59"/>
    </w:p>
    <w:p w14:paraId="4D79CF35" w14:textId="77777777" w:rsidR="006F5101" w:rsidRDefault="006F5101" w:rsidP="006F5101">
      <w:pPr>
        <w:pStyle w:val="KeepWithNext"/>
        <w:rPr>
          <w:rtl/>
          <w:lang w:eastAsia="he-IL"/>
        </w:rPr>
      </w:pPr>
    </w:p>
    <w:p w14:paraId="3C1F85EA" w14:textId="40DDCCE2" w:rsidR="006F5101" w:rsidRDefault="006F5101" w:rsidP="006F5101">
      <w:pPr>
        <w:rPr>
          <w:rtl/>
          <w:lang w:eastAsia="he-IL"/>
        </w:rPr>
      </w:pPr>
      <w:bookmarkStart w:id="60" w:name="_ETM_Q1_126664"/>
      <w:bookmarkStart w:id="61" w:name="_ETM_Q1_126700"/>
      <w:bookmarkEnd w:id="60"/>
      <w:bookmarkEnd w:id="61"/>
      <w:r>
        <w:rPr>
          <w:rFonts w:hint="cs"/>
          <w:rtl/>
          <w:lang w:eastAsia="he-IL"/>
        </w:rPr>
        <w:t xml:space="preserve">אני יודעת. אני יכולה להצביע אבל אני מצביעה רק כשאני עוקבת אחר כל תהליך החקיקה, גם אלה רק תקנות. </w:t>
      </w:r>
    </w:p>
    <w:p w14:paraId="4A3D2B6F" w14:textId="77777777" w:rsidR="006F5101" w:rsidRDefault="006F5101" w:rsidP="006F5101">
      <w:pPr>
        <w:rPr>
          <w:rtl/>
          <w:lang w:eastAsia="he-IL"/>
        </w:rPr>
      </w:pPr>
      <w:bookmarkStart w:id="62" w:name="_ETM_Q1_135225"/>
      <w:bookmarkStart w:id="63" w:name="_ETM_Q1_135261"/>
      <w:bookmarkEnd w:id="62"/>
      <w:bookmarkEnd w:id="63"/>
    </w:p>
    <w:p w14:paraId="5AB2460D" w14:textId="70658E8C" w:rsidR="006F5101" w:rsidRDefault="006F5101" w:rsidP="006F5101">
      <w:pPr>
        <w:rPr>
          <w:rtl/>
          <w:lang w:eastAsia="he-IL"/>
        </w:rPr>
      </w:pPr>
      <w:bookmarkStart w:id="64" w:name="_ETM_Q1_135329"/>
      <w:bookmarkStart w:id="65" w:name="_ETM_Q1_135365"/>
      <w:bookmarkEnd w:id="64"/>
      <w:bookmarkEnd w:id="65"/>
      <w:r>
        <w:rPr>
          <w:rFonts w:hint="cs"/>
          <w:rtl/>
          <w:lang w:eastAsia="he-IL"/>
        </w:rPr>
        <w:t>בעניין סעיף 109י, כתוב</w:t>
      </w:r>
      <w:r w:rsidR="00A40BBD">
        <w:rPr>
          <w:rFonts w:hint="cs"/>
          <w:rtl/>
          <w:lang w:eastAsia="he-IL"/>
        </w:rPr>
        <w:t xml:space="preserve"> שבמקום בריבית יבוא בריבית ודמי פיגורים. </w:t>
      </w:r>
      <w:bookmarkStart w:id="66" w:name="_ETM_Q1_137760"/>
      <w:bookmarkEnd w:id="66"/>
      <w:r w:rsidR="00A40BBD">
        <w:rPr>
          <w:rFonts w:hint="cs"/>
          <w:rtl/>
          <w:lang w:eastAsia="he-IL"/>
        </w:rPr>
        <w:t>נשאלתי למה ההסכמה לתוספת של בריבית ובדמי</w:t>
      </w:r>
      <w:r w:rsidR="00BE24CE">
        <w:rPr>
          <w:rFonts w:hint="cs"/>
          <w:rtl/>
          <w:lang w:eastAsia="he-IL"/>
        </w:rPr>
        <w:t xml:space="preserve"> </w:t>
      </w:r>
      <w:r w:rsidR="00A40BBD">
        <w:rPr>
          <w:rFonts w:hint="cs"/>
          <w:rtl/>
          <w:lang w:eastAsia="he-IL"/>
        </w:rPr>
        <w:t>פיגורים. הובהר</w:t>
      </w:r>
      <w:bookmarkStart w:id="67" w:name="_ETM_Q1_143029"/>
      <w:bookmarkEnd w:id="67"/>
      <w:r w:rsidR="00A40BBD">
        <w:rPr>
          <w:rFonts w:hint="cs"/>
          <w:rtl/>
          <w:lang w:eastAsia="he-IL"/>
        </w:rPr>
        <w:t xml:space="preserve"> לי מהייעוץ המשפטי בהקשר הזה שבעבר</w:t>
      </w:r>
      <w:bookmarkStart w:id="68" w:name="_ETM_Q1_147140"/>
      <w:bookmarkEnd w:id="68"/>
      <w:r w:rsidR="00A40BBD">
        <w:rPr>
          <w:rFonts w:hint="cs"/>
          <w:rtl/>
          <w:lang w:eastAsia="he-IL"/>
        </w:rPr>
        <w:t xml:space="preserve"> ריבית כללה גם ריבית פיגורים ולכן ההבהרה היא התאמת נוסח</w:t>
      </w:r>
      <w:bookmarkStart w:id="69" w:name="_ETM_Q1_148102"/>
      <w:bookmarkEnd w:id="69"/>
      <w:r w:rsidR="00A40BBD">
        <w:rPr>
          <w:rFonts w:hint="cs"/>
          <w:rtl/>
          <w:lang w:eastAsia="he-IL"/>
        </w:rPr>
        <w:t>.</w:t>
      </w:r>
      <w:r w:rsidR="00BE24CE">
        <w:rPr>
          <w:rFonts w:hint="cs"/>
          <w:rtl/>
          <w:lang w:eastAsia="he-IL"/>
        </w:rPr>
        <w:t xml:space="preserve"> </w:t>
      </w:r>
      <w:r w:rsidR="00A40BBD">
        <w:rPr>
          <w:rFonts w:hint="cs"/>
          <w:rtl/>
          <w:lang w:eastAsia="he-IL"/>
        </w:rPr>
        <w:t xml:space="preserve">אנחנו אומרים </w:t>
      </w:r>
      <w:bookmarkStart w:id="70" w:name="_ETM_Q1_151374"/>
      <w:bookmarkEnd w:id="70"/>
      <w:r w:rsidR="00A40BBD">
        <w:rPr>
          <w:rFonts w:hint="cs"/>
          <w:rtl/>
          <w:lang w:eastAsia="he-IL"/>
        </w:rPr>
        <w:t>את זה לטובת האזרחים ששאלו ואני אהיה שופרם בהקשר הזה.</w:t>
      </w:r>
    </w:p>
    <w:p w14:paraId="4312CDC2" w14:textId="77777777" w:rsidR="00A40BBD" w:rsidRDefault="00A40BBD" w:rsidP="006F5101">
      <w:pPr>
        <w:rPr>
          <w:rtl/>
          <w:lang w:eastAsia="he-IL"/>
        </w:rPr>
      </w:pPr>
      <w:bookmarkStart w:id="71" w:name="_ETM_Q1_154018"/>
      <w:bookmarkStart w:id="72" w:name="_ETM_Q1_154061"/>
      <w:bookmarkStart w:id="73" w:name="_ETM_Q1_154608"/>
      <w:bookmarkEnd w:id="71"/>
      <w:bookmarkEnd w:id="72"/>
      <w:bookmarkEnd w:id="73"/>
    </w:p>
    <w:p w14:paraId="2D8967DA" w14:textId="12A95DA3" w:rsidR="00A40BBD" w:rsidRDefault="00A40BBD" w:rsidP="00A40BBD">
      <w:pPr>
        <w:pStyle w:val="af9"/>
        <w:keepNext/>
        <w:rPr>
          <w:rtl/>
          <w:lang w:eastAsia="he-IL"/>
        </w:rPr>
      </w:pPr>
      <w:bookmarkStart w:id="74" w:name="ET_guest_ענת_ליברמן_14"/>
      <w:r w:rsidRPr="00A4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74"/>
    </w:p>
    <w:p w14:paraId="1EFBB242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410ACDB5" w14:textId="7BC065BC" w:rsidR="00A40BBD" w:rsidRDefault="00A40BBD" w:rsidP="00A40BBD">
      <w:pPr>
        <w:rPr>
          <w:rtl/>
          <w:lang w:eastAsia="he-IL"/>
        </w:rPr>
      </w:pPr>
      <w:bookmarkStart w:id="75" w:name="_ETM_Q1_154803"/>
      <w:bookmarkStart w:id="76" w:name="_ETM_Q1_154815"/>
      <w:bookmarkEnd w:id="75"/>
      <w:bookmarkEnd w:id="76"/>
      <w:r>
        <w:rPr>
          <w:rFonts w:hint="cs"/>
          <w:rtl/>
          <w:lang w:eastAsia="he-IL"/>
        </w:rPr>
        <w:t xml:space="preserve">כן. לכן זו </w:t>
      </w:r>
      <w:bookmarkStart w:id="77" w:name="_ETM_Q1_154780"/>
      <w:bookmarkEnd w:id="77"/>
      <w:r>
        <w:rPr>
          <w:rFonts w:hint="cs"/>
          <w:rtl/>
          <w:lang w:eastAsia="he-IL"/>
        </w:rPr>
        <w:t xml:space="preserve">הסיבה שריבית לפני כן כללה גם את ריבית הפיגורים והיינו צריכים להתאים את זה </w:t>
      </w:r>
      <w:bookmarkStart w:id="78" w:name="_ETM_Q1_161561"/>
      <w:bookmarkEnd w:id="78"/>
      <w:r>
        <w:rPr>
          <w:rFonts w:hint="cs"/>
          <w:rtl/>
          <w:lang w:eastAsia="he-IL"/>
        </w:rPr>
        <w:t xml:space="preserve">למצב החדש שבו יש דמי פיגורים במקום ריבית פיגורים. </w:t>
      </w:r>
      <w:bookmarkStart w:id="79" w:name="_ETM_Q1_165179"/>
      <w:bookmarkEnd w:id="79"/>
    </w:p>
    <w:p w14:paraId="5ADAAEE6" w14:textId="77777777" w:rsidR="00A40BBD" w:rsidRDefault="00A40BBD" w:rsidP="00A40BBD">
      <w:pPr>
        <w:rPr>
          <w:rtl/>
          <w:lang w:eastAsia="he-IL"/>
        </w:rPr>
      </w:pPr>
      <w:bookmarkStart w:id="80" w:name="_ETM_Q1_168411"/>
      <w:bookmarkStart w:id="81" w:name="_ETM_Q1_168445"/>
      <w:bookmarkStart w:id="82" w:name="_ETM_Q1_169203"/>
      <w:bookmarkEnd w:id="80"/>
      <w:bookmarkEnd w:id="81"/>
      <w:bookmarkEnd w:id="82"/>
    </w:p>
    <w:p w14:paraId="1AEE25B4" w14:textId="10909FC0" w:rsidR="00A40BBD" w:rsidRDefault="00A40BBD" w:rsidP="00A40BBD">
      <w:pPr>
        <w:pStyle w:val="af6"/>
        <w:keepNext/>
        <w:rPr>
          <w:rtl/>
        </w:rPr>
      </w:pPr>
      <w:bookmarkStart w:id="83" w:name="ET_yor_6157_15"/>
      <w:r w:rsidRPr="00A40B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0BBD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83"/>
    </w:p>
    <w:p w14:paraId="202A98AB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0F467F59" w14:textId="00326E88" w:rsidR="00A40BBD" w:rsidRDefault="001245C5" w:rsidP="00A40BBD">
      <w:pPr>
        <w:rPr>
          <w:rtl/>
          <w:lang w:eastAsia="he-IL"/>
        </w:rPr>
      </w:pPr>
      <w:bookmarkStart w:id="84" w:name="_ETM_Q1_169433"/>
      <w:bookmarkStart w:id="85" w:name="_ETM_Q1_169461"/>
      <w:bookmarkEnd w:id="84"/>
      <w:bookmarkEnd w:id="85"/>
      <w:r>
        <w:rPr>
          <w:rFonts w:hint="cs"/>
          <w:rtl/>
          <w:lang w:eastAsia="he-IL"/>
        </w:rPr>
        <w:t xml:space="preserve">אם אנחנו כבר מדברים, </w:t>
      </w:r>
      <w:r w:rsidR="00A40BBD">
        <w:rPr>
          <w:rFonts w:hint="cs"/>
          <w:rtl/>
          <w:lang w:eastAsia="he-IL"/>
        </w:rPr>
        <w:t>מתי החוק התחיל לעבוד?</w:t>
      </w:r>
    </w:p>
    <w:p w14:paraId="5C28F1F9" w14:textId="77777777" w:rsidR="001245C5" w:rsidRDefault="001245C5" w:rsidP="001245C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68B0EA8" w14:textId="0762E1E3" w:rsidR="001245C5" w:rsidRDefault="001245C5" w:rsidP="001245C5">
      <w:pPr>
        <w:pStyle w:val="a4"/>
        <w:keepNext/>
        <w:rPr>
          <w:rtl/>
        </w:rPr>
      </w:pPr>
      <w:bookmarkStart w:id="86" w:name="ET_speaker_עוד_אלעזר_שטרן_44"/>
      <w:r w:rsidRPr="001245C5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1245C5">
        <w:rPr>
          <w:rStyle w:val="TagStyle"/>
          <w:rtl/>
        </w:rPr>
        <w:t xml:space="preserve"> &lt;&lt; דובר &gt;&gt;</w:t>
      </w:r>
      <w:r w:rsidR="00D96A7D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52EF018C" w14:textId="77777777" w:rsidR="001245C5" w:rsidRDefault="001245C5" w:rsidP="001245C5">
      <w:pPr>
        <w:pStyle w:val="KeepWithNext"/>
        <w:rPr>
          <w:rtl/>
          <w:lang w:eastAsia="he-IL"/>
        </w:rPr>
      </w:pPr>
    </w:p>
    <w:p w14:paraId="2CF9E326" w14:textId="4CA8FA08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אמור להתחיל ב-1 באוקטובר. </w:t>
      </w:r>
    </w:p>
    <w:p w14:paraId="1518BB74" w14:textId="77777777" w:rsidR="00A40BBD" w:rsidRDefault="00A40BBD" w:rsidP="00A40BBD">
      <w:pPr>
        <w:rPr>
          <w:rtl/>
          <w:lang w:eastAsia="he-IL"/>
        </w:rPr>
      </w:pPr>
      <w:bookmarkStart w:id="87" w:name="_ETM_Q1_176764"/>
      <w:bookmarkStart w:id="88" w:name="_ETM_Q1_176799"/>
      <w:bookmarkEnd w:id="87"/>
      <w:bookmarkEnd w:id="88"/>
    </w:p>
    <w:p w14:paraId="42486E7B" w14:textId="156C5ABA" w:rsidR="00A40BBD" w:rsidRDefault="00A40BBD" w:rsidP="00A40BBD">
      <w:pPr>
        <w:pStyle w:val="af9"/>
        <w:keepNext/>
        <w:rPr>
          <w:rtl/>
          <w:lang w:eastAsia="he-IL"/>
        </w:rPr>
      </w:pPr>
      <w:bookmarkStart w:id="89" w:name="ET_guest_נעמה_דוד_ישראלי_18"/>
      <w:r w:rsidRPr="00A4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דוד ישראלי: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89"/>
    </w:p>
    <w:p w14:paraId="6DB9E1E7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4C7EF5D7" w14:textId="19F7DFAE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</w:t>
      </w:r>
      <w:bookmarkStart w:id="90" w:name="_ETM_Q1_177866"/>
      <w:bookmarkEnd w:id="90"/>
      <w:r>
        <w:rPr>
          <w:rFonts w:hint="cs"/>
          <w:rtl/>
          <w:lang w:eastAsia="he-IL"/>
        </w:rPr>
        <w:t>הפיץ ביום חמישי תזכיר לדחייה של הכניסה לתוקף</w:t>
      </w:r>
      <w:r w:rsidR="00BE24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החוק בשלושה חודשים וזאת לצורך השלמה של ההיערכות המשרדים.</w:t>
      </w:r>
    </w:p>
    <w:p w14:paraId="5D953996" w14:textId="77777777" w:rsidR="00A40BBD" w:rsidRDefault="00A40BBD" w:rsidP="00A40BBD">
      <w:pPr>
        <w:rPr>
          <w:rtl/>
          <w:lang w:eastAsia="he-IL"/>
        </w:rPr>
      </w:pPr>
      <w:bookmarkStart w:id="91" w:name="_ETM_Q1_189399"/>
      <w:bookmarkEnd w:id="91"/>
    </w:p>
    <w:p w14:paraId="6418775B" w14:textId="7664A08B" w:rsidR="00A40BBD" w:rsidRDefault="00A40BBD" w:rsidP="00A40BBD">
      <w:pPr>
        <w:pStyle w:val="af6"/>
        <w:keepNext/>
        <w:rPr>
          <w:rtl/>
        </w:rPr>
      </w:pPr>
      <w:bookmarkStart w:id="92" w:name="ET_yor_6157_19"/>
      <w:r w:rsidRPr="00A40B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0BBD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92"/>
    </w:p>
    <w:p w14:paraId="29E7E93E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5E0A8C7E" w14:textId="173E9217" w:rsidR="00A40BBD" w:rsidRDefault="00A40BBD" w:rsidP="00A40BBD">
      <w:pPr>
        <w:rPr>
          <w:rtl/>
          <w:lang w:eastAsia="he-IL"/>
        </w:rPr>
      </w:pPr>
      <w:bookmarkStart w:id="93" w:name="_ETM_Q1_189626"/>
      <w:bookmarkStart w:id="94" w:name="_ETM_Q1_189657"/>
      <w:bookmarkEnd w:id="93"/>
      <w:bookmarkEnd w:id="94"/>
      <w:r>
        <w:rPr>
          <w:rFonts w:hint="cs"/>
          <w:rtl/>
          <w:lang w:eastAsia="he-IL"/>
        </w:rPr>
        <w:t xml:space="preserve">שלושה חודשים, הוא עושה את זה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" w:name="_ETM_Q1_194045"/>
      <w:bookmarkEnd w:id="95"/>
      <w:r>
        <w:rPr>
          <w:rFonts w:hint="cs"/>
          <w:rtl/>
          <w:lang w:eastAsia="he-IL"/>
        </w:rPr>
        <w:t xml:space="preserve">כרגע אנחנו בלימבו. </w:t>
      </w:r>
      <w:bookmarkStart w:id="96" w:name="_ETM_Q1_198095"/>
      <w:bookmarkEnd w:id="96"/>
    </w:p>
    <w:p w14:paraId="633D4668" w14:textId="77777777" w:rsidR="00A40BBD" w:rsidRDefault="00A40BBD" w:rsidP="00A40BBD">
      <w:pPr>
        <w:rPr>
          <w:rtl/>
          <w:lang w:eastAsia="he-IL"/>
        </w:rPr>
      </w:pPr>
      <w:bookmarkStart w:id="97" w:name="_ETM_Q1_198128"/>
      <w:bookmarkEnd w:id="97"/>
    </w:p>
    <w:p w14:paraId="0E8EF082" w14:textId="1AD1CB5D" w:rsidR="00A40BBD" w:rsidRDefault="00A40BBD" w:rsidP="00A40BBD">
      <w:pPr>
        <w:pStyle w:val="af9"/>
        <w:keepNext/>
        <w:rPr>
          <w:rtl/>
          <w:lang w:eastAsia="he-IL"/>
        </w:rPr>
      </w:pPr>
      <w:bookmarkStart w:id="98" w:name="ET_guest_נעמה_דוד_ישראלי_20"/>
      <w:r w:rsidRPr="00A4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דוד ישראלי: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98"/>
    </w:p>
    <w:p w14:paraId="31208DF4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459E6499" w14:textId="4192DBB8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היה אמור להיכנס לתוקף</w:t>
      </w:r>
      <w:r w:rsidR="00BE24CE">
        <w:rPr>
          <w:rFonts w:hint="cs"/>
          <w:rtl/>
          <w:lang w:eastAsia="he-IL"/>
        </w:rPr>
        <w:t xml:space="preserve"> </w:t>
      </w:r>
      <w:bookmarkStart w:id="99" w:name="_ETM_Q1_199462"/>
      <w:bookmarkEnd w:id="99"/>
      <w:r>
        <w:rPr>
          <w:rFonts w:hint="cs"/>
          <w:rtl/>
          <w:lang w:eastAsia="he-IL"/>
        </w:rPr>
        <w:t>ב-1 באוקטובר.</w:t>
      </w:r>
    </w:p>
    <w:p w14:paraId="47D1EA13" w14:textId="77777777" w:rsidR="00A40BBD" w:rsidRDefault="00A40BBD" w:rsidP="00A40BBD">
      <w:pPr>
        <w:rPr>
          <w:rtl/>
          <w:lang w:eastAsia="he-IL"/>
        </w:rPr>
      </w:pPr>
      <w:bookmarkStart w:id="100" w:name="_ETM_Q1_201000"/>
      <w:bookmarkStart w:id="101" w:name="_ETM_Q1_201034"/>
      <w:bookmarkEnd w:id="100"/>
      <w:bookmarkEnd w:id="101"/>
    </w:p>
    <w:p w14:paraId="355AAB89" w14:textId="506200EE" w:rsidR="00A40BBD" w:rsidRDefault="00A40BBD" w:rsidP="00A40BBD">
      <w:pPr>
        <w:pStyle w:val="af6"/>
        <w:keepNext/>
        <w:rPr>
          <w:rtl/>
        </w:rPr>
      </w:pPr>
      <w:bookmarkStart w:id="102" w:name="ET_yor_6157_21"/>
      <w:r w:rsidRPr="00A40B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0BBD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102"/>
    </w:p>
    <w:p w14:paraId="2FFFDE6C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347F6F91" w14:textId="105EE290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אמור, הוא נכנס לתוקף ב-1 באוקטובר.</w:t>
      </w:r>
    </w:p>
    <w:p w14:paraId="51653DC4" w14:textId="77777777" w:rsidR="00A40BBD" w:rsidRDefault="00A40BBD" w:rsidP="00A40BBD">
      <w:pPr>
        <w:rPr>
          <w:rtl/>
          <w:lang w:eastAsia="he-IL"/>
        </w:rPr>
      </w:pPr>
      <w:bookmarkStart w:id="103" w:name="_ETM_Q1_199822"/>
      <w:bookmarkStart w:id="104" w:name="_ETM_Q1_199857"/>
      <w:bookmarkEnd w:id="103"/>
      <w:bookmarkEnd w:id="104"/>
    </w:p>
    <w:p w14:paraId="68EDBFD2" w14:textId="29056FD5" w:rsidR="00A40BBD" w:rsidRDefault="00A40BBD" w:rsidP="00A40BBD">
      <w:pPr>
        <w:pStyle w:val="af9"/>
        <w:keepNext/>
        <w:rPr>
          <w:rtl/>
          <w:lang w:eastAsia="he-IL"/>
        </w:rPr>
      </w:pPr>
      <w:bookmarkStart w:id="105" w:name="ET_guest_נעמה_דוד_ישראלי_22"/>
      <w:r w:rsidRPr="00A4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דוד ישראלי: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105"/>
    </w:p>
    <w:p w14:paraId="56802C89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04DBC384" w14:textId="0D31AF08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אלא אם כן יאושר צו בוועדה שדוחה אותו.</w:t>
      </w:r>
    </w:p>
    <w:p w14:paraId="36EE18B2" w14:textId="77777777" w:rsidR="00A40BBD" w:rsidRDefault="00A40BBD" w:rsidP="00A40BBD">
      <w:pPr>
        <w:rPr>
          <w:rtl/>
          <w:lang w:eastAsia="he-IL"/>
        </w:rPr>
      </w:pPr>
      <w:bookmarkStart w:id="106" w:name="_ETM_Q1_205490"/>
      <w:bookmarkStart w:id="107" w:name="_ETM_Q1_205524"/>
      <w:bookmarkEnd w:id="106"/>
      <w:bookmarkEnd w:id="107"/>
    </w:p>
    <w:p w14:paraId="23348FA4" w14:textId="264A0AFD" w:rsidR="00A40BBD" w:rsidRDefault="00A40BBD" w:rsidP="00A40BBD">
      <w:pPr>
        <w:pStyle w:val="af6"/>
        <w:keepNext/>
        <w:rPr>
          <w:rtl/>
        </w:rPr>
      </w:pPr>
      <w:bookmarkStart w:id="108" w:name="ET_yor_6157_23"/>
      <w:r w:rsidRPr="00A40B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0BBD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108"/>
    </w:p>
    <w:p w14:paraId="3D92C1B3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084F83EF" w14:textId="3386FE7E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לא אושר ועדיין אנחנו לא עובדים לפי החוק.</w:t>
      </w:r>
      <w:r w:rsidR="00BE24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 על השאלה כי עבדנו הרבה על חוק פסיקת ריבית והצמדה וגם ידענו שהדחייה הזאת תבוא. למה לא </w:t>
      </w:r>
      <w:bookmarkStart w:id="109" w:name="_ETM_Q1_216614"/>
      <w:bookmarkEnd w:id="109"/>
      <w:r>
        <w:rPr>
          <w:rFonts w:hint="cs"/>
          <w:rtl/>
          <w:lang w:eastAsia="he-IL"/>
        </w:rPr>
        <w:t>הוגשה בקשת הדחייה לפני שנכנס תוקף החוק?</w:t>
      </w:r>
    </w:p>
    <w:p w14:paraId="2E1D31FE" w14:textId="77777777" w:rsidR="00A40BBD" w:rsidRDefault="00A40BBD" w:rsidP="00A40BBD">
      <w:pPr>
        <w:rPr>
          <w:rtl/>
          <w:lang w:eastAsia="he-IL"/>
        </w:rPr>
      </w:pPr>
      <w:bookmarkStart w:id="110" w:name="_ETM_Q1_221455"/>
      <w:bookmarkStart w:id="111" w:name="_ETM_Q1_221490"/>
      <w:bookmarkStart w:id="112" w:name="_ETM_Q1_170986"/>
      <w:bookmarkStart w:id="113" w:name="_ETM_Q1_171017"/>
      <w:bookmarkStart w:id="114" w:name="_ETM_Q1_173122"/>
      <w:bookmarkEnd w:id="110"/>
      <w:bookmarkEnd w:id="111"/>
      <w:bookmarkEnd w:id="112"/>
      <w:bookmarkEnd w:id="113"/>
      <w:bookmarkEnd w:id="114"/>
    </w:p>
    <w:p w14:paraId="5B8A460A" w14:textId="2F9B4747" w:rsidR="00A40BBD" w:rsidRDefault="00A40BBD" w:rsidP="00A40BBD">
      <w:pPr>
        <w:pStyle w:val="af9"/>
        <w:keepNext/>
        <w:rPr>
          <w:rtl/>
          <w:lang w:eastAsia="he-IL"/>
        </w:rPr>
      </w:pPr>
      <w:bookmarkStart w:id="115" w:name="ET_guest_ענת_ליברמן_16"/>
      <w:r w:rsidRPr="00A4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115"/>
    </w:p>
    <w:p w14:paraId="098F0E63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1B4A81A8" w14:textId="46C079EF" w:rsidR="00A40BBD" w:rsidRDefault="00A40BBD" w:rsidP="00A40BBD">
      <w:pPr>
        <w:rPr>
          <w:rtl/>
          <w:lang w:eastAsia="he-IL"/>
        </w:rPr>
      </w:pPr>
      <w:bookmarkStart w:id="116" w:name="_ETM_Q1_173317"/>
      <w:bookmarkStart w:id="117" w:name="_ETM_Q1_173330"/>
      <w:bookmarkEnd w:id="116"/>
      <w:bookmarkEnd w:id="117"/>
      <w:r>
        <w:rPr>
          <w:rFonts w:hint="cs"/>
          <w:rtl/>
          <w:lang w:eastAsia="he-IL"/>
        </w:rPr>
        <w:t xml:space="preserve">החוק עוד לא נכנס </w:t>
      </w:r>
      <w:bookmarkStart w:id="118" w:name="_ETM_Q1_220415"/>
      <w:bookmarkEnd w:id="118"/>
      <w:r>
        <w:rPr>
          <w:rFonts w:hint="cs"/>
          <w:rtl/>
          <w:lang w:eastAsia="he-IL"/>
        </w:rPr>
        <w:t xml:space="preserve">לתוקף. </w:t>
      </w:r>
    </w:p>
    <w:p w14:paraId="095246B1" w14:textId="77777777" w:rsidR="00A40BBD" w:rsidRDefault="00A40BBD" w:rsidP="00A40BBD">
      <w:pPr>
        <w:rPr>
          <w:rtl/>
          <w:lang w:eastAsia="he-IL"/>
        </w:rPr>
      </w:pPr>
      <w:bookmarkStart w:id="119" w:name="_ETM_Q1_223973"/>
      <w:bookmarkEnd w:id="119"/>
    </w:p>
    <w:p w14:paraId="156380BE" w14:textId="67F1014E" w:rsidR="00A40BBD" w:rsidRDefault="00A40BBD" w:rsidP="00A40BBD">
      <w:pPr>
        <w:pStyle w:val="af9"/>
        <w:keepNext/>
        <w:rPr>
          <w:rtl/>
          <w:lang w:eastAsia="he-IL"/>
        </w:rPr>
      </w:pPr>
      <w:bookmarkStart w:id="120" w:name="ET_guest_נעמה_דוד_ישראלי_24"/>
      <w:r w:rsidRPr="00A4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דוד ישראלי: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120"/>
    </w:p>
    <w:p w14:paraId="7E38A398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4C981C73" w14:textId="2181DD29" w:rsidR="00A40BBD" w:rsidRDefault="00A40BBD" w:rsidP="00A40BBD">
      <w:pPr>
        <w:rPr>
          <w:rtl/>
          <w:lang w:eastAsia="he-IL"/>
        </w:rPr>
      </w:pPr>
      <w:bookmarkStart w:id="121" w:name="_ETM_Q1_224219"/>
      <w:bookmarkStart w:id="122" w:name="_ETM_Q1_224249"/>
      <w:bookmarkEnd w:id="121"/>
      <w:bookmarkEnd w:id="122"/>
      <w:r>
        <w:rPr>
          <w:rFonts w:hint="cs"/>
          <w:rtl/>
          <w:lang w:eastAsia="he-IL"/>
        </w:rPr>
        <w:t>הוא ייכנס לתוקף ב-1 באוקטובר.</w:t>
      </w:r>
    </w:p>
    <w:p w14:paraId="2FF080C0" w14:textId="77777777" w:rsidR="00A40BBD" w:rsidRDefault="00A40BBD" w:rsidP="00A40BBD">
      <w:pPr>
        <w:rPr>
          <w:rtl/>
          <w:lang w:eastAsia="he-IL"/>
        </w:rPr>
      </w:pPr>
      <w:bookmarkStart w:id="123" w:name="_ETM_Q1_229570"/>
      <w:bookmarkStart w:id="124" w:name="_ETM_Q1_229608"/>
      <w:bookmarkEnd w:id="123"/>
      <w:bookmarkEnd w:id="124"/>
    </w:p>
    <w:p w14:paraId="5653B681" w14:textId="640E1160" w:rsidR="00A40BBD" w:rsidRDefault="00A40BBD" w:rsidP="00A40BBD">
      <w:pPr>
        <w:pStyle w:val="af9"/>
        <w:keepNext/>
        <w:rPr>
          <w:rtl/>
          <w:lang w:eastAsia="he-IL"/>
        </w:rPr>
      </w:pPr>
      <w:bookmarkStart w:id="125" w:name="ET_guest_ענת_ליברמן_25"/>
      <w:r w:rsidRPr="00A40B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ליברמן: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125"/>
    </w:p>
    <w:p w14:paraId="573D5618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5404403B" w14:textId="69B73456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bookmarkStart w:id="126" w:name="_ETM_Q1_228602"/>
      <w:bookmarkEnd w:id="126"/>
      <w:r>
        <w:rPr>
          <w:rFonts w:hint="cs"/>
          <w:rtl/>
          <w:lang w:eastAsia="he-IL"/>
        </w:rPr>
        <w:t>שבועיים.</w:t>
      </w:r>
    </w:p>
    <w:p w14:paraId="3286A54C" w14:textId="77777777" w:rsidR="00A40BBD" w:rsidRDefault="00A40BBD" w:rsidP="00A40BBD">
      <w:pPr>
        <w:rPr>
          <w:rtl/>
          <w:lang w:eastAsia="he-IL"/>
        </w:rPr>
      </w:pPr>
      <w:bookmarkStart w:id="127" w:name="_ETM_Q1_228260"/>
      <w:bookmarkStart w:id="128" w:name="_ETM_Q1_228278"/>
      <w:bookmarkStart w:id="129" w:name="_ETM_Q1_229688"/>
      <w:bookmarkEnd w:id="127"/>
      <w:bookmarkEnd w:id="128"/>
      <w:bookmarkEnd w:id="129"/>
    </w:p>
    <w:p w14:paraId="373B6937" w14:textId="21D7C8C6" w:rsidR="00A40BBD" w:rsidRDefault="00A40BBD" w:rsidP="00A40BBD">
      <w:pPr>
        <w:pStyle w:val="af6"/>
        <w:keepNext/>
        <w:rPr>
          <w:rtl/>
        </w:rPr>
      </w:pPr>
      <w:bookmarkStart w:id="130" w:name="ET_yor_6157_26"/>
      <w:r w:rsidRPr="00A40B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0BBD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130"/>
    </w:p>
    <w:p w14:paraId="38EA26FD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23858375" w14:textId="65598524" w:rsidR="00A40BBD" w:rsidRDefault="00A40BBD" w:rsidP="00A40BBD">
      <w:pPr>
        <w:rPr>
          <w:rtl/>
          <w:lang w:eastAsia="he-IL"/>
        </w:rPr>
      </w:pPr>
      <w:bookmarkStart w:id="131" w:name="_ETM_Q1_229893"/>
      <w:bookmarkStart w:id="132" w:name="_ETM_Q1_229921"/>
      <w:bookmarkEnd w:id="131"/>
      <w:bookmarkEnd w:id="132"/>
      <w:r>
        <w:rPr>
          <w:rFonts w:hint="cs"/>
          <w:rtl/>
          <w:lang w:eastAsia="he-IL"/>
        </w:rPr>
        <w:t>אנחנו נספיק? רק עכשיו הופץ תזכיר. כמה זמן הפצה?</w:t>
      </w:r>
    </w:p>
    <w:p w14:paraId="65AFDED7" w14:textId="77777777" w:rsidR="00A40BBD" w:rsidRDefault="00A40BBD" w:rsidP="00A40BBD">
      <w:pPr>
        <w:rPr>
          <w:rtl/>
          <w:lang w:eastAsia="he-IL"/>
        </w:rPr>
      </w:pPr>
      <w:bookmarkStart w:id="133" w:name="_ETM_Q1_234035"/>
      <w:bookmarkStart w:id="134" w:name="_ETM_Q1_234066"/>
      <w:bookmarkEnd w:id="133"/>
      <w:bookmarkEnd w:id="134"/>
    </w:p>
    <w:p w14:paraId="7E674A2C" w14:textId="5D1C2D8A" w:rsidR="00A40BBD" w:rsidRDefault="00A40BBD" w:rsidP="00A40BBD">
      <w:pPr>
        <w:pStyle w:val="af9"/>
        <w:keepNext/>
        <w:rPr>
          <w:rtl/>
          <w:lang w:eastAsia="he-IL"/>
        </w:rPr>
      </w:pPr>
      <w:bookmarkStart w:id="135" w:name="ET_guest_נעמה_דוד_ישראלי_27"/>
      <w:r w:rsidRPr="00A4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דוד ישראלי: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135"/>
    </w:p>
    <w:p w14:paraId="1E8F0FC4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09C584BE" w14:textId="5DE73233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ביקשו </w:t>
      </w:r>
      <w:bookmarkStart w:id="136" w:name="_ETM_Q1_233111"/>
      <w:bookmarkEnd w:id="136"/>
      <w:r>
        <w:rPr>
          <w:rFonts w:hint="cs"/>
          <w:rtl/>
          <w:lang w:eastAsia="he-IL"/>
        </w:rPr>
        <w:t xml:space="preserve">הפצה מקוצרת. אני יכולה לבדוק אבל זה אמור להספיק. </w:t>
      </w:r>
    </w:p>
    <w:p w14:paraId="130D0974" w14:textId="77777777" w:rsidR="00A40BBD" w:rsidRDefault="00A40BBD" w:rsidP="00A40BBD">
      <w:pPr>
        <w:rPr>
          <w:rtl/>
          <w:lang w:eastAsia="he-IL"/>
        </w:rPr>
      </w:pPr>
      <w:bookmarkStart w:id="137" w:name="_ETM_Q1_243478"/>
      <w:bookmarkStart w:id="138" w:name="_ETM_Q1_243509"/>
      <w:bookmarkEnd w:id="137"/>
      <w:bookmarkEnd w:id="138"/>
    </w:p>
    <w:p w14:paraId="36FD3D7D" w14:textId="6B388856" w:rsidR="00A40BBD" w:rsidRDefault="00A40BBD" w:rsidP="00A40BBD">
      <w:pPr>
        <w:pStyle w:val="af6"/>
        <w:keepNext/>
        <w:rPr>
          <w:rtl/>
        </w:rPr>
      </w:pPr>
      <w:bookmarkStart w:id="139" w:name="ET_yor_6157_28"/>
      <w:r w:rsidRPr="00A40B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0BBD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139"/>
    </w:p>
    <w:p w14:paraId="79C7BA84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39AF6DBE" w14:textId="229D5638" w:rsidR="00A40BBD" w:rsidRDefault="00A40BBD" w:rsidP="00A40BBD">
      <w:pPr>
        <w:rPr>
          <w:rtl/>
          <w:lang w:eastAsia="he-IL"/>
        </w:rPr>
      </w:pPr>
      <w:bookmarkStart w:id="140" w:name="_ETM_Q1_244728"/>
      <w:bookmarkStart w:id="141" w:name="_ETM_Q1_244755"/>
      <w:bookmarkEnd w:id="140"/>
      <w:bookmarkEnd w:id="141"/>
      <w:r>
        <w:rPr>
          <w:rFonts w:hint="cs"/>
          <w:rtl/>
          <w:lang w:eastAsia="he-IL"/>
        </w:rPr>
        <w:t xml:space="preserve">מה שנקרא למה לדחות למחר את מה שאפשר לדחות </w:t>
      </w:r>
      <w:bookmarkStart w:id="142" w:name="_ETM_Q1_244927"/>
      <w:bookmarkEnd w:id="142"/>
      <w:proofErr w:type="spellStart"/>
      <w:r>
        <w:rPr>
          <w:rFonts w:hint="cs"/>
          <w:rtl/>
          <w:lang w:eastAsia="he-IL"/>
        </w:rPr>
        <w:t>למוחרתיים</w:t>
      </w:r>
      <w:proofErr w:type="spellEnd"/>
      <w:r>
        <w:rPr>
          <w:rFonts w:hint="cs"/>
          <w:rtl/>
          <w:lang w:eastAsia="he-IL"/>
        </w:rPr>
        <w:t>.</w:t>
      </w:r>
    </w:p>
    <w:p w14:paraId="62CCCA98" w14:textId="77777777" w:rsidR="00A40BBD" w:rsidRDefault="00A40BBD" w:rsidP="00A40BBD">
      <w:pPr>
        <w:rPr>
          <w:rtl/>
          <w:lang w:eastAsia="he-IL"/>
        </w:rPr>
      </w:pPr>
      <w:bookmarkStart w:id="143" w:name="_ETM_Q1_246806"/>
      <w:bookmarkStart w:id="144" w:name="_ETM_Q1_246838"/>
      <w:bookmarkEnd w:id="143"/>
      <w:bookmarkEnd w:id="144"/>
    </w:p>
    <w:p w14:paraId="3B20C4A1" w14:textId="2A171ECF" w:rsidR="00A40BBD" w:rsidRDefault="00A40BBD" w:rsidP="00A40BBD">
      <w:pPr>
        <w:pStyle w:val="af9"/>
        <w:keepNext/>
        <w:rPr>
          <w:rtl/>
          <w:lang w:eastAsia="he-IL"/>
        </w:rPr>
      </w:pPr>
      <w:bookmarkStart w:id="145" w:name="ET_guest_ענת_ליברמן_29"/>
      <w:r w:rsidRPr="00A4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145"/>
    </w:p>
    <w:p w14:paraId="697FEC75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55446625" w14:textId="4021E5EF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>נתבקשתי לומר לפרוטוקול שרשות</w:t>
      </w:r>
      <w:r w:rsidR="00BE24CE">
        <w:rPr>
          <w:rFonts w:hint="cs"/>
          <w:rtl/>
          <w:lang w:eastAsia="he-IL"/>
        </w:rPr>
        <w:t xml:space="preserve"> </w:t>
      </w:r>
      <w:bookmarkStart w:id="146" w:name="_ETM_Q1_250550"/>
      <w:bookmarkEnd w:id="146"/>
      <w:r>
        <w:rPr>
          <w:rFonts w:hint="cs"/>
          <w:rtl/>
          <w:lang w:eastAsia="he-IL"/>
        </w:rPr>
        <w:t xml:space="preserve">האכיפה והגבייה, גם ההוצאה לפועל וגם המרכז לגביית קנסות, ערוכים לכניסה לתוקף ב-1 באוקטובר. </w:t>
      </w:r>
      <w:bookmarkStart w:id="147" w:name="_ETM_Q1_259210"/>
      <w:bookmarkEnd w:id="147"/>
    </w:p>
    <w:p w14:paraId="10F73B41" w14:textId="77777777" w:rsidR="00A40BBD" w:rsidRDefault="00A40BBD" w:rsidP="00A40BBD">
      <w:pPr>
        <w:rPr>
          <w:rtl/>
          <w:lang w:eastAsia="he-IL"/>
        </w:rPr>
      </w:pPr>
      <w:bookmarkStart w:id="148" w:name="_ETM_Q1_259248"/>
      <w:bookmarkEnd w:id="148"/>
    </w:p>
    <w:p w14:paraId="25DD4D32" w14:textId="77ECD5C6" w:rsidR="00A40BBD" w:rsidRDefault="00A40BBD" w:rsidP="00A40BBD">
      <w:pPr>
        <w:pStyle w:val="af6"/>
        <w:keepNext/>
        <w:rPr>
          <w:rtl/>
        </w:rPr>
      </w:pPr>
      <w:bookmarkStart w:id="149" w:name="ET_yor_6157_30"/>
      <w:r w:rsidRPr="00A40B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0BBD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149"/>
    </w:p>
    <w:p w14:paraId="1233B92A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1F6949B8" w14:textId="0DE0CF1D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 למה אנחנו מבקשים דחייה?</w:t>
      </w:r>
    </w:p>
    <w:p w14:paraId="455518F0" w14:textId="77777777" w:rsidR="00A40BBD" w:rsidRDefault="00A40BBD" w:rsidP="00A40BBD">
      <w:pPr>
        <w:rPr>
          <w:rtl/>
          <w:lang w:eastAsia="he-IL"/>
        </w:rPr>
      </w:pPr>
    </w:p>
    <w:p w14:paraId="67BEC789" w14:textId="3AD3342C" w:rsidR="00A40BBD" w:rsidRDefault="00A40BBD" w:rsidP="00A40BBD">
      <w:pPr>
        <w:pStyle w:val="af9"/>
        <w:keepNext/>
        <w:rPr>
          <w:rtl/>
          <w:lang w:eastAsia="he-IL"/>
        </w:rPr>
      </w:pPr>
      <w:bookmarkStart w:id="150" w:name="ET_guest_ענת_ליברמן_31"/>
      <w:r w:rsidRPr="00A4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150"/>
    </w:p>
    <w:p w14:paraId="4D485ECE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35E95500" w14:textId="0FC093B2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הרבה מאוד משרדים שגובים אצלם את החוב לפני ההעברה שלו להוצאה לפועל או ל</w:t>
      </w:r>
      <w:bookmarkStart w:id="151" w:name="_ETM_Q1_268345"/>
      <w:bookmarkEnd w:id="151"/>
      <w:r>
        <w:rPr>
          <w:rFonts w:hint="cs"/>
          <w:rtl/>
          <w:lang w:eastAsia="he-IL"/>
        </w:rPr>
        <w:t xml:space="preserve">מרכז לגביית קנסות. </w:t>
      </w:r>
    </w:p>
    <w:p w14:paraId="40E0DBAC" w14:textId="77777777" w:rsidR="00A40BBD" w:rsidRDefault="00A40BBD" w:rsidP="00A40BBD">
      <w:pPr>
        <w:rPr>
          <w:rtl/>
          <w:lang w:eastAsia="he-IL"/>
        </w:rPr>
      </w:pPr>
      <w:bookmarkStart w:id="152" w:name="_ETM_Q1_271818"/>
      <w:bookmarkStart w:id="153" w:name="_ETM_Q1_271851"/>
      <w:bookmarkEnd w:id="152"/>
      <w:bookmarkEnd w:id="153"/>
    </w:p>
    <w:p w14:paraId="0A531DE1" w14:textId="397D1C64" w:rsidR="00A40BBD" w:rsidRDefault="00A40BBD" w:rsidP="00A40BBD">
      <w:pPr>
        <w:pStyle w:val="af9"/>
        <w:keepNext/>
        <w:rPr>
          <w:rtl/>
          <w:lang w:eastAsia="he-IL"/>
        </w:rPr>
      </w:pPr>
      <w:bookmarkStart w:id="154" w:name="ET_guest_נעמה_דוד_ישראלי_32"/>
      <w:r w:rsidRPr="00A40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דוד ישראלי:</w:t>
      </w:r>
      <w:r w:rsidRPr="00A40BBD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154"/>
    </w:p>
    <w:p w14:paraId="3C399046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214E7BA1" w14:textId="2D8D57D8" w:rsidR="00A40BBD" w:rsidRDefault="00A40BBD" w:rsidP="00A40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מערכת מרכבה צריכה להיות </w:t>
      </w:r>
      <w:bookmarkStart w:id="155" w:name="_ETM_Q1_273784"/>
      <w:bookmarkEnd w:id="155"/>
      <w:r>
        <w:rPr>
          <w:rFonts w:hint="cs"/>
          <w:rtl/>
          <w:lang w:eastAsia="he-IL"/>
        </w:rPr>
        <w:t>ערוכה לשינוי הזה.</w:t>
      </w:r>
    </w:p>
    <w:p w14:paraId="352A8DBB" w14:textId="77777777" w:rsidR="00A40BBD" w:rsidRDefault="00A40BBD" w:rsidP="00A40BBD">
      <w:pPr>
        <w:rPr>
          <w:rtl/>
          <w:lang w:eastAsia="he-IL"/>
        </w:rPr>
      </w:pPr>
      <w:bookmarkStart w:id="156" w:name="_ETM_Q1_278302"/>
      <w:bookmarkStart w:id="157" w:name="_ETM_Q1_278338"/>
      <w:bookmarkStart w:id="158" w:name="_ETM_Q1_277804"/>
      <w:bookmarkEnd w:id="156"/>
      <w:bookmarkEnd w:id="157"/>
      <w:bookmarkEnd w:id="158"/>
    </w:p>
    <w:p w14:paraId="6593B61E" w14:textId="79796D32" w:rsidR="00A40BBD" w:rsidRDefault="00A40BBD" w:rsidP="00A40BBD">
      <w:pPr>
        <w:pStyle w:val="af6"/>
        <w:keepNext/>
        <w:rPr>
          <w:rtl/>
        </w:rPr>
      </w:pPr>
      <w:bookmarkStart w:id="159" w:name="ET_yor_6157_33"/>
      <w:r w:rsidRPr="00A40B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0BBD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159"/>
    </w:p>
    <w:p w14:paraId="5062E1F8" w14:textId="77777777" w:rsidR="00A40BBD" w:rsidRDefault="00A40BBD" w:rsidP="00A40BBD">
      <w:pPr>
        <w:pStyle w:val="KeepWithNext"/>
        <w:rPr>
          <w:rtl/>
          <w:lang w:eastAsia="he-IL"/>
        </w:rPr>
      </w:pPr>
    </w:p>
    <w:p w14:paraId="0170245A" w14:textId="1E08ABEA" w:rsidR="00A40BBD" w:rsidRDefault="00A40BBD" w:rsidP="00A40BBD">
      <w:pPr>
        <w:rPr>
          <w:rtl/>
          <w:lang w:eastAsia="he-IL"/>
        </w:rPr>
      </w:pPr>
      <w:bookmarkStart w:id="160" w:name="_ETM_Q1_278041"/>
      <w:bookmarkEnd w:id="160"/>
      <w:r>
        <w:rPr>
          <w:rFonts w:hint="cs"/>
          <w:rtl/>
          <w:lang w:eastAsia="he-IL"/>
        </w:rPr>
        <w:t>כ</w:t>
      </w:r>
      <w:bookmarkStart w:id="161" w:name="_ETM_Q1_278076"/>
      <w:bookmarkEnd w:id="161"/>
      <w:r>
        <w:rPr>
          <w:rFonts w:hint="cs"/>
          <w:rtl/>
          <w:lang w:eastAsia="he-IL"/>
        </w:rPr>
        <w:t xml:space="preserve">ל הסיבה שאני הענקתי מראש את הדבר </w:t>
      </w:r>
      <w:bookmarkStart w:id="162" w:name="_ETM_Q1_278930"/>
      <w:bookmarkEnd w:id="162"/>
      <w:r>
        <w:rPr>
          <w:rFonts w:hint="cs"/>
          <w:rtl/>
          <w:lang w:eastAsia="he-IL"/>
        </w:rPr>
        <w:t>הזה, זה בשבילכם. אף אחד לא</w:t>
      </w:r>
      <w:r w:rsidR="00BE24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 את</w:t>
      </w:r>
      <w:r w:rsidR="00BE24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הדחייה הזאת חוץ מכם.</w:t>
      </w:r>
      <w:r w:rsidR="00BE24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בסדר. </w:t>
      </w:r>
      <w:bookmarkStart w:id="163" w:name="_ETM_Q1_286517"/>
      <w:bookmarkEnd w:id="163"/>
      <w:r>
        <w:rPr>
          <w:rFonts w:hint="cs"/>
          <w:rtl/>
          <w:lang w:eastAsia="he-IL"/>
        </w:rPr>
        <w:t>כשתביאו את הצו אנחנו נחליט האם אנחנו מאריכים או לא מאריכים. על פניו אני לא רואה סיבה.</w:t>
      </w:r>
      <w:r w:rsidR="00BE24CE">
        <w:rPr>
          <w:rFonts w:hint="cs"/>
          <w:rtl/>
          <w:lang w:eastAsia="he-IL"/>
        </w:rPr>
        <w:t xml:space="preserve"> </w:t>
      </w:r>
      <w:bookmarkStart w:id="164" w:name="_ETM_Q1_296304"/>
      <w:bookmarkEnd w:id="164"/>
      <w:r>
        <w:rPr>
          <w:rFonts w:hint="cs"/>
          <w:rtl/>
          <w:lang w:eastAsia="he-IL"/>
        </w:rPr>
        <w:t xml:space="preserve">לא רוצה להגיד עכשיו מה אני אחליט במיוחד שאני כנראה </w:t>
      </w:r>
      <w:bookmarkStart w:id="165" w:name="_ETM_Q1_296744"/>
      <w:bookmarkEnd w:id="165"/>
      <w:r>
        <w:rPr>
          <w:rFonts w:hint="cs"/>
          <w:rtl/>
          <w:lang w:eastAsia="he-IL"/>
        </w:rPr>
        <w:t xml:space="preserve">לא אהיה כאן כאשר יביאו </w:t>
      </w:r>
      <w:bookmarkStart w:id="166" w:name="_ETM_Q1_296847"/>
      <w:bookmarkEnd w:id="166"/>
      <w:r>
        <w:rPr>
          <w:rFonts w:hint="cs"/>
          <w:rtl/>
          <w:lang w:eastAsia="he-IL"/>
        </w:rPr>
        <w:t xml:space="preserve">להאריך את זה ויהיה מישהו אחר. אני לא אוכל לנהל את הדיון אבל אני </w:t>
      </w:r>
      <w:bookmarkStart w:id="167" w:name="_ETM_Q1_305670"/>
      <w:bookmarkEnd w:id="167"/>
      <w:r>
        <w:rPr>
          <w:rFonts w:hint="cs"/>
          <w:rtl/>
          <w:lang w:eastAsia="he-IL"/>
        </w:rPr>
        <w:t xml:space="preserve">אתן למישהו אחר לנהל אותו. </w:t>
      </w:r>
    </w:p>
    <w:p w14:paraId="31EE5BC9" w14:textId="77777777" w:rsidR="00D96A7D" w:rsidRDefault="00D96A7D" w:rsidP="00A40BBD">
      <w:pPr>
        <w:rPr>
          <w:rtl/>
          <w:lang w:eastAsia="he-IL"/>
        </w:rPr>
      </w:pPr>
    </w:p>
    <w:p w14:paraId="16BB8F88" w14:textId="77777777" w:rsidR="001245C5" w:rsidRDefault="001245C5" w:rsidP="001245C5">
      <w:pPr>
        <w:rPr>
          <w:rStyle w:val="TagStyle"/>
          <w:rFonts w:ascii="David" w:hAnsi="David"/>
          <w:u w:val="single"/>
          <w:rtl/>
          <w:lang w:eastAsia="he-IL"/>
        </w:rPr>
      </w:pPr>
      <w:bookmarkStart w:id="168" w:name="_ETM_Q1_313643"/>
      <w:bookmarkStart w:id="169" w:name="_ETM_Q1_313681"/>
      <w:bookmarkStart w:id="170" w:name="_ETM_Q1_313467"/>
      <w:bookmarkStart w:id="171" w:name="_ETM_Q1_307067"/>
      <w:bookmarkEnd w:id="168"/>
      <w:bookmarkEnd w:id="169"/>
      <w:bookmarkEnd w:id="170"/>
      <w:bookmarkEnd w:id="171"/>
    </w:p>
    <w:p w14:paraId="6582126C" w14:textId="563855A6" w:rsidR="001245C5" w:rsidRDefault="001245C5" w:rsidP="001245C5">
      <w:pPr>
        <w:pStyle w:val="a4"/>
        <w:keepNext/>
        <w:rPr>
          <w:rtl/>
        </w:rPr>
      </w:pPr>
      <w:bookmarkStart w:id="172" w:name="ET_speaker_עוד_אלעזר_שטרן_45"/>
      <w:r w:rsidRPr="001245C5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1245C5">
        <w:rPr>
          <w:rStyle w:val="TagStyle"/>
          <w:rtl/>
        </w:rPr>
        <w:t xml:space="preserve"> &lt;&lt; דובר &gt;&gt;</w:t>
      </w:r>
      <w:r w:rsidR="00D96A7D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579369C2" w14:textId="77777777" w:rsidR="001245C5" w:rsidRDefault="001245C5" w:rsidP="001245C5">
      <w:pPr>
        <w:pStyle w:val="KeepWithNext"/>
        <w:rPr>
          <w:rtl/>
          <w:lang w:eastAsia="he-IL"/>
        </w:rPr>
      </w:pPr>
    </w:p>
    <w:p w14:paraId="25BEF3C5" w14:textId="5012E87F" w:rsidR="00BC5C38" w:rsidRDefault="00BC5C38" w:rsidP="00BC5C38">
      <w:pPr>
        <w:rPr>
          <w:rtl/>
          <w:lang w:eastAsia="he-IL"/>
        </w:rPr>
      </w:pPr>
      <w:bookmarkStart w:id="173" w:name="_ETM_Q1_307347"/>
      <w:bookmarkStart w:id="174" w:name="_ETM_Q1_307377"/>
      <w:bookmarkStart w:id="175" w:name="_ETM_Q1_313663"/>
      <w:bookmarkStart w:id="176" w:name="_ETM_Q1_313695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 xml:space="preserve">טיוטת תקנות ההוצאה </w:t>
      </w:r>
      <w:bookmarkStart w:id="177" w:name="_ETM_Q1_314168"/>
      <w:bookmarkEnd w:id="177"/>
      <w:r>
        <w:rPr>
          <w:rFonts w:hint="cs"/>
          <w:rtl/>
          <w:lang w:eastAsia="he-IL"/>
        </w:rPr>
        <w:t>לפועל (תיקון מס' 2), התשפ"ד-2023</w:t>
      </w:r>
    </w:p>
    <w:p w14:paraId="5B5F8DB1" w14:textId="77777777" w:rsidR="00BC5C38" w:rsidRDefault="00BC5C38" w:rsidP="00BC5C38">
      <w:pPr>
        <w:rPr>
          <w:rtl/>
          <w:lang w:eastAsia="he-IL"/>
        </w:rPr>
      </w:pPr>
      <w:bookmarkStart w:id="178" w:name="_ETM_Q1_311683"/>
      <w:bookmarkStart w:id="179" w:name="_ETM_Q1_311715"/>
      <w:bookmarkEnd w:id="178"/>
      <w:bookmarkEnd w:id="179"/>
    </w:p>
    <w:p w14:paraId="1B532B16" w14:textId="79CD3CA6" w:rsidR="00A40BBD" w:rsidRDefault="00BC5C38" w:rsidP="00BC5C38">
      <w:pPr>
        <w:ind w:left="720" w:firstLine="0"/>
        <w:rPr>
          <w:rtl/>
          <w:lang w:eastAsia="he-IL"/>
        </w:rPr>
      </w:pPr>
      <w:bookmarkStart w:id="180" w:name="_ETM_Q1_312355"/>
      <w:bookmarkStart w:id="181" w:name="_ETM_Q1_312386"/>
      <w:bookmarkEnd w:id="180"/>
      <w:bookmarkEnd w:id="181"/>
      <w:r>
        <w:rPr>
          <w:rFonts w:hint="cs"/>
          <w:rtl/>
          <w:lang w:eastAsia="he-IL"/>
        </w:rPr>
        <w:t>בתוקף סמכותי לפי סעיפים 81א1(ז) ו-88 לחוק ההוצאה לפועל, התשכ"ז-1967, ובאישור ועדת החוקה חוק ומשפט של הכנסת, אנני מתקין תקנות אלה:</w:t>
      </w:r>
    </w:p>
    <w:p w14:paraId="7F9ECAE8" w14:textId="77777777" w:rsidR="00BC5C38" w:rsidRDefault="00BC5C38" w:rsidP="00BC5C38">
      <w:pPr>
        <w:rPr>
          <w:rtl/>
          <w:lang w:eastAsia="he-IL"/>
        </w:rPr>
      </w:pPr>
      <w:bookmarkStart w:id="182" w:name="_ETM_Q1_313926"/>
      <w:bookmarkStart w:id="183" w:name="_ETM_Q1_313962"/>
      <w:bookmarkEnd w:id="182"/>
      <w:bookmarkEnd w:id="183"/>
    </w:p>
    <w:p w14:paraId="38C1C4F6" w14:textId="65C15CC0" w:rsidR="00BC5C38" w:rsidRDefault="00BC5C38" w:rsidP="00BC5C38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תקנה 109ג</w:t>
      </w:r>
    </w:p>
    <w:p w14:paraId="1101887E" w14:textId="77777777" w:rsidR="00A40BBD" w:rsidRDefault="00A40BBD" w:rsidP="00A40BBD">
      <w:pPr>
        <w:rPr>
          <w:rtl/>
          <w:lang w:eastAsia="he-IL"/>
        </w:rPr>
      </w:pPr>
      <w:bookmarkStart w:id="184" w:name="_ETM_Q1_312321"/>
      <w:bookmarkStart w:id="185" w:name="_ETM_Q1_312354"/>
      <w:bookmarkEnd w:id="184"/>
      <w:bookmarkEnd w:id="185"/>
    </w:p>
    <w:p w14:paraId="73CF8C8A" w14:textId="0E1CADF9" w:rsidR="00BC5C38" w:rsidRDefault="00BC5C38" w:rsidP="00BC5C38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ההוצאה לפועל, התש"ם-1979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בתקנה 109ג(4), אחרי "הריבית" יבוא "או דמי הפיגורים".</w:t>
      </w:r>
    </w:p>
    <w:p w14:paraId="62D0CBAB" w14:textId="77777777" w:rsidR="00BC5C38" w:rsidRDefault="00BC5C38" w:rsidP="00BC5C38">
      <w:pPr>
        <w:ind w:left="360"/>
        <w:rPr>
          <w:rtl/>
          <w:lang w:eastAsia="he-IL"/>
        </w:rPr>
      </w:pPr>
    </w:p>
    <w:p w14:paraId="5F3DA38C" w14:textId="028E24A9" w:rsidR="00BC5C38" w:rsidRDefault="00BC5C38" w:rsidP="00BC5C38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תקנה 109י</w:t>
      </w:r>
    </w:p>
    <w:p w14:paraId="5B875626" w14:textId="77777777" w:rsidR="00A40BBD" w:rsidRDefault="00A40BBD" w:rsidP="00A40BBD">
      <w:pPr>
        <w:rPr>
          <w:rtl/>
          <w:lang w:eastAsia="he-IL"/>
        </w:rPr>
      </w:pPr>
      <w:bookmarkStart w:id="186" w:name="_ETM_Q1_309342"/>
      <w:bookmarkStart w:id="187" w:name="_ETM_Q1_309383"/>
      <w:bookmarkStart w:id="188" w:name="_ETM_Q1_309446"/>
      <w:bookmarkEnd w:id="186"/>
      <w:bookmarkEnd w:id="187"/>
      <w:bookmarkEnd w:id="188"/>
    </w:p>
    <w:p w14:paraId="68C08953" w14:textId="3D74BE34" w:rsidR="00BC5C38" w:rsidRDefault="00BC5C38" w:rsidP="00BC5C38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בתקנה 109י לתקנות העיקריות, בתקנות משנה (א1) ו-(ב), במקום "בריבית" יבוא "בריבית ודמי פיגורים".</w:t>
      </w:r>
    </w:p>
    <w:p w14:paraId="1E4BA3C8" w14:textId="77777777" w:rsidR="00BC5C38" w:rsidRDefault="00BC5C38" w:rsidP="00BC5C38">
      <w:pPr>
        <w:ind w:left="360"/>
        <w:rPr>
          <w:rtl/>
          <w:lang w:eastAsia="he-IL"/>
        </w:rPr>
      </w:pPr>
    </w:p>
    <w:p w14:paraId="0D69DA4D" w14:textId="4ACB6AE0" w:rsidR="00BC5C38" w:rsidRDefault="00BC5C38" w:rsidP="00BC5C38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תיקון התוספת </w:t>
      </w:r>
    </w:p>
    <w:p w14:paraId="2492019D" w14:textId="77777777" w:rsidR="00A40BBD" w:rsidRDefault="00A40BBD" w:rsidP="00A40BBD">
      <w:pPr>
        <w:rPr>
          <w:rtl/>
          <w:lang w:eastAsia="he-IL"/>
        </w:rPr>
      </w:pPr>
      <w:bookmarkStart w:id="189" w:name="_ETM_Q1_309477"/>
      <w:bookmarkEnd w:id="189"/>
    </w:p>
    <w:p w14:paraId="5B257027" w14:textId="7CB8E665" w:rsidR="00BC5C38" w:rsidRDefault="00BC5C38" w:rsidP="00BC5C38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בתוספת הראשונה לתקנות העיקריות </w:t>
      </w:r>
      <w:r>
        <w:rPr>
          <w:rtl/>
          <w:lang w:eastAsia="he-IL"/>
        </w:rPr>
        <w:t>–</w:t>
      </w:r>
    </w:p>
    <w:p w14:paraId="50FB6FCF" w14:textId="77777777" w:rsidR="00BC5C38" w:rsidRDefault="00BC5C38" w:rsidP="00BC5C38">
      <w:pPr>
        <w:ind w:left="360"/>
        <w:rPr>
          <w:rtl/>
          <w:lang w:eastAsia="he-IL"/>
        </w:rPr>
      </w:pPr>
      <w:bookmarkStart w:id="190" w:name="_ETM_Q1_311174"/>
      <w:bookmarkStart w:id="191" w:name="_ETM_Q1_311213"/>
      <w:bookmarkStart w:id="192" w:name="_ETM_Q1_311295"/>
      <w:bookmarkEnd w:id="190"/>
      <w:bookmarkEnd w:id="191"/>
      <w:bookmarkEnd w:id="192"/>
    </w:p>
    <w:p w14:paraId="4149380B" w14:textId="431BC171" w:rsidR="00BC5C38" w:rsidRPr="00A40BBD" w:rsidRDefault="00BC5C38" w:rsidP="00BC5C38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193" w:name="_ETM_Q1_311331"/>
      <w:bookmarkEnd w:id="193"/>
      <w:r>
        <w:rPr>
          <w:rFonts w:hint="cs"/>
          <w:rtl/>
          <w:lang w:eastAsia="he-IL"/>
        </w:rPr>
        <w:t>במקום טופס 1ה יבוא:</w:t>
      </w:r>
    </w:p>
    <w:p w14:paraId="4036C390" w14:textId="77777777" w:rsidR="006F5101" w:rsidRDefault="006F5101" w:rsidP="006F5101">
      <w:pPr>
        <w:rPr>
          <w:rtl/>
          <w:lang w:eastAsia="he-IL"/>
        </w:rPr>
      </w:pPr>
      <w:bookmarkStart w:id="194" w:name="_ETM_Q1_111722"/>
      <w:bookmarkStart w:id="195" w:name="_ETM_Q1_111758"/>
      <w:bookmarkEnd w:id="194"/>
      <w:bookmarkEnd w:id="195"/>
    </w:p>
    <w:p w14:paraId="0BBCC906" w14:textId="4705391A" w:rsidR="00BC5C38" w:rsidRDefault="00BC5C38" w:rsidP="00BC5C38">
      <w:pPr>
        <w:pStyle w:val="af6"/>
        <w:keepNext/>
        <w:rPr>
          <w:rtl/>
        </w:rPr>
      </w:pPr>
      <w:bookmarkStart w:id="196" w:name="ET_yor_6157_35"/>
      <w:r w:rsidRPr="00BC5C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5C38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196"/>
    </w:p>
    <w:p w14:paraId="510AC309" w14:textId="77777777" w:rsidR="00BC5C38" w:rsidRDefault="00BC5C38" w:rsidP="00BC5C38">
      <w:pPr>
        <w:pStyle w:val="KeepWithNext"/>
        <w:rPr>
          <w:rtl/>
          <w:lang w:eastAsia="he-IL"/>
        </w:rPr>
      </w:pPr>
    </w:p>
    <w:p w14:paraId="264DEB5C" w14:textId="2884917B" w:rsidR="00BC5C38" w:rsidRDefault="00BC5C38" w:rsidP="00BC5C38">
      <w:pPr>
        <w:rPr>
          <w:rtl/>
          <w:lang w:eastAsia="he-IL"/>
        </w:rPr>
      </w:pPr>
      <w:r>
        <w:rPr>
          <w:rFonts w:hint="cs"/>
          <w:rtl/>
          <w:lang w:eastAsia="he-IL"/>
        </w:rPr>
        <w:t>טפסים לא מקריאים.</w:t>
      </w:r>
    </w:p>
    <w:p w14:paraId="6881C78C" w14:textId="77777777" w:rsidR="00D96A7D" w:rsidRDefault="00D96A7D" w:rsidP="00BC5C38">
      <w:pPr>
        <w:rPr>
          <w:rtl/>
          <w:lang w:eastAsia="he-IL"/>
        </w:rPr>
      </w:pPr>
    </w:p>
    <w:p w14:paraId="4A31B232" w14:textId="77777777" w:rsidR="001245C5" w:rsidRDefault="001245C5" w:rsidP="001245C5">
      <w:pPr>
        <w:rPr>
          <w:rStyle w:val="TagStyle"/>
          <w:rFonts w:ascii="David" w:hAnsi="David"/>
          <w:u w:val="single"/>
          <w:rtl/>
          <w:lang w:eastAsia="he-IL"/>
        </w:rPr>
      </w:pPr>
      <w:bookmarkStart w:id="197" w:name="_ETM_Q1_375117"/>
      <w:bookmarkEnd w:id="197"/>
    </w:p>
    <w:p w14:paraId="37E99B46" w14:textId="3F656458" w:rsidR="001245C5" w:rsidRDefault="001245C5" w:rsidP="001245C5">
      <w:pPr>
        <w:pStyle w:val="a4"/>
        <w:keepNext/>
        <w:rPr>
          <w:rtl/>
        </w:rPr>
      </w:pPr>
      <w:bookmarkStart w:id="198" w:name="ET_speaker_עוד_אלעזר_שטרן_46"/>
      <w:r w:rsidRPr="001245C5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1245C5">
        <w:rPr>
          <w:rStyle w:val="TagStyle"/>
          <w:rtl/>
        </w:rPr>
        <w:t xml:space="preserve"> &lt;&lt; דובר &gt;&gt;</w:t>
      </w:r>
      <w:r w:rsidR="00D96A7D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3D598512" w14:textId="77777777" w:rsidR="001245C5" w:rsidRDefault="001245C5" w:rsidP="001245C5">
      <w:pPr>
        <w:pStyle w:val="KeepWithNext"/>
        <w:rPr>
          <w:rtl/>
          <w:lang w:eastAsia="he-IL"/>
        </w:rPr>
      </w:pPr>
    </w:p>
    <w:p w14:paraId="402FC117" w14:textId="39B94946" w:rsidR="00BC5C38" w:rsidRDefault="00BC5C38" w:rsidP="00BC5C38">
      <w:pPr>
        <w:rPr>
          <w:rtl/>
          <w:lang w:eastAsia="he-IL"/>
        </w:rPr>
      </w:pPr>
      <w:bookmarkStart w:id="199" w:name="_ETM_Q1_375311"/>
      <w:bookmarkStart w:id="200" w:name="_ETM_Q1_375340"/>
      <w:bookmarkEnd w:id="199"/>
      <w:bookmarkEnd w:id="200"/>
      <w:r>
        <w:rPr>
          <w:rFonts w:hint="cs"/>
          <w:rtl/>
          <w:lang w:eastAsia="he-IL"/>
        </w:rPr>
        <w:t xml:space="preserve">כן. לא נקריא את הטפסים אבל כמו שענת אמרה, יש כאן תיקונים טכניים לשוניים, של </w:t>
      </w:r>
      <w:bookmarkStart w:id="201" w:name="_ETM_Q1_349792"/>
      <w:bookmarkEnd w:id="201"/>
      <w:r>
        <w:rPr>
          <w:rFonts w:hint="cs"/>
          <w:rtl/>
          <w:lang w:eastAsia="he-IL"/>
        </w:rPr>
        <w:t>הוספת דמי פיגורים וכולי</w:t>
      </w:r>
      <w:bookmarkStart w:id="202" w:name="_ETM_Q1_353104"/>
      <w:bookmarkEnd w:id="202"/>
      <w:r>
        <w:rPr>
          <w:rFonts w:hint="cs"/>
          <w:rtl/>
          <w:lang w:eastAsia="he-IL"/>
        </w:rPr>
        <w:t>. בגדול אלה תיקונים טכניים של הוספת המילים דמי פיגורים</w:t>
      </w:r>
      <w:bookmarkStart w:id="203" w:name="_ETM_Q1_369042"/>
      <w:bookmarkEnd w:id="203"/>
      <w:r>
        <w:rPr>
          <w:rFonts w:hint="cs"/>
          <w:rtl/>
          <w:lang w:eastAsia="he-IL"/>
        </w:rPr>
        <w:t xml:space="preserve"> וגם בגלל שכללי החישוב הם שונים, נגיד שיש את </w:t>
      </w:r>
      <w:bookmarkStart w:id="204" w:name="_ETM_Q1_373406"/>
      <w:bookmarkEnd w:id="204"/>
      <w:r>
        <w:rPr>
          <w:rFonts w:hint="cs"/>
          <w:rtl/>
          <w:lang w:eastAsia="he-IL"/>
        </w:rPr>
        <w:t>כלל החישוב, לפי ההוראות של החוק והתקנות.</w:t>
      </w:r>
      <w:r w:rsidR="00BE24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 הזה, אם תרצה ענת תרחיב.</w:t>
      </w:r>
    </w:p>
    <w:p w14:paraId="396D1DEC" w14:textId="77777777" w:rsidR="00BC5C38" w:rsidRDefault="00BC5C38" w:rsidP="00BC5C38">
      <w:pPr>
        <w:rPr>
          <w:rtl/>
          <w:lang w:eastAsia="he-IL"/>
        </w:rPr>
      </w:pPr>
      <w:bookmarkStart w:id="205" w:name="_ETM_Q1_384996"/>
      <w:bookmarkEnd w:id="205"/>
    </w:p>
    <w:p w14:paraId="6B16A262" w14:textId="38ADF3E0" w:rsidR="00BC5C38" w:rsidRDefault="00BC5C38" w:rsidP="00BC5C38">
      <w:pPr>
        <w:pStyle w:val="af9"/>
        <w:keepNext/>
        <w:rPr>
          <w:rtl/>
          <w:lang w:eastAsia="he-IL"/>
        </w:rPr>
      </w:pPr>
      <w:bookmarkStart w:id="206" w:name="ET_guest_ענת_ליברמן_37"/>
      <w:r w:rsidRPr="00BC5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BC5C38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206"/>
    </w:p>
    <w:p w14:paraId="65CBD4C1" w14:textId="77777777" w:rsidR="00BC5C38" w:rsidRDefault="00BC5C38" w:rsidP="00BC5C38">
      <w:pPr>
        <w:pStyle w:val="KeepWithNext"/>
        <w:rPr>
          <w:rtl/>
          <w:lang w:eastAsia="he-IL"/>
        </w:rPr>
      </w:pPr>
    </w:p>
    <w:p w14:paraId="4625ADE4" w14:textId="02FC25B8" w:rsidR="00BC5C38" w:rsidRDefault="00BC5C38" w:rsidP="00BC5C38">
      <w:pPr>
        <w:rPr>
          <w:rtl/>
          <w:lang w:eastAsia="he-IL"/>
        </w:rPr>
      </w:pPr>
      <w:bookmarkStart w:id="207" w:name="_ETM_Q1_385198"/>
      <w:bookmarkStart w:id="208" w:name="_ETM_Q1_385227"/>
      <w:bookmarkEnd w:id="207"/>
      <w:bookmarkEnd w:id="208"/>
      <w:r>
        <w:rPr>
          <w:rFonts w:hint="cs"/>
          <w:rtl/>
          <w:lang w:eastAsia="he-IL"/>
        </w:rPr>
        <w:t>הוספנו</w:t>
      </w:r>
      <w:r w:rsidR="00BE24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כללי חישוב חדשים והשארנו את כללי החישוב הישנים. הוספנו כללי חישוב חדשים שמותאמים לתיקון לחוק, ל-33, ל-34. אם אתם זוכרים, לבית המשפט, לערכאה שיפוטית, יש מספר אפשרויות לקביעת ריבית הבסיס ולאו דווקא ריבית שקלית. הוא יכול לקבוע אותה </w:t>
      </w:r>
      <w:bookmarkStart w:id="209" w:name="_ETM_Q1_405610"/>
      <w:bookmarkEnd w:id="209"/>
      <w:r>
        <w:rPr>
          <w:rFonts w:hint="cs"/>
          <w:rtl/>
          <w:lang w:eastAsia="he-IL"/>
        </w:rPr>
        <w:t>רק למועד הראשון של עד מועד הפירעון, הוא יכול לקבוע</w:t>
      </w:r>
      <w:bookmarkStart w:id="210" w:name="_ETM_Q1_410036"/>
      <w:bookmarkEnd w:id="210"/>
      <w:r>
        <w:rPr>
          <w:rFonts w:hint="cs"/>
          <w:rtl/>
          <w:lang w:eastAsia="he-IL"/>
        </w:rPr>
        <w:t xml:space="preserve"> אותה גם אחרי מועד הפירעון. בעצם שני הכללים </w:t>
      </w:r>
      <w:bookmarkStart w:id="211" w:name="_ETM_Q1_411059"/>
      <w:bookmarkEnd w:id="211"/>
      <w:r>
        <w:rPr>
          <w:rFonts w:hint="cs"/>
          <w:rtl/>
          <w:lang w:eastAsia="he-IL"/>
        </w:rPr>
        <w:t>האלה באים</w:t>
      </w:r>
      <w:r w:rsidR="004F507B">
        <w:rPr>
          <w:rFonts w:hint="cs"/>
          <w:rtl/>
          <w:lang w:eastAsia="he-IL"/>
        </w:rPr>
        <w:t xml:space="preserve"> לאפשר את החישוב לפי כל האפשרויות </w:t>
      </w:r>
      <w:bookmarkStart w:id="212" w:name="_ETM_Q1_416212"/>
      <w:bookmarkEnd w:id="212"/>
      <w:r w:rsidR="004F507B">
        <w:rPr>
          <w:rFonts w:hint="cs"/>
          <w:rtl/>
          <w:lang w:eastAsia="he-IL"/>
        </w:rPr>
        <w:t>האלה של ריבית שקלית ואחר כך ריבית שקלית ודמי פיגורים, של ריבית בסיס אחרת ואחר כך ריבית שקלית ודמי פיגורים וריבית בסיס אחרת שהיא לאורך כל חיי</w:t>
      </w:r>
      <w:bookmarkStart w:id="213" w:name="_ETM_Q1_429738"/>
      <w:bookmarkEnd w:id="213"/>
      <w:r w:rsidR="004F507B">
        <w:rPr>
          <w:rFonts w:hint="cs"/>
          <w:rtl/>
          <w:lang w:eastAsia="he-IL"/>
        </w:rPr>
        <w:t xml:space="preserve"> החוב ודמי פיגורים אחרי מועד הפירעון. יש התאמה של הכללים ולכן שינינו את הטבלאות של סוג </w:t>
      </w:r>
      <w:bookmarkStart w:id="214" w:name="_ETM_Q1_436964"/>
      <w:bookmarkEnd w:id="214"/>
      <w:r w:rsidR="004F507B">
        <w:rPr>
          <w:rFonts w:hint="cs"/>
          <w:rtl/>
          <w:lang w:eastAsia="he-IL"/>
        </w:rPr>
        <w:t>החישוב כדי שהזוכה יוכל לסמן לנו</w:t>
      </w:r>
      <w:r w:rsidR="00BE24CE">
        <w:rPr>
          <w:rFonts w:hint="cs"/>
          <w:rtl/>
          <w:lang w:eastAsia="he-IL"/>
        </w:rPr>
        <w:t xml:space="preserve"> </w:t>
      </w:r>
      <w:r w:rsidR="004F507B">
        <w:rPr>
          <w:rFonts w:hint="cs"/>
          <w:rtl/>
          <w:lang w:eastAsia="he-IL"/>
        </w:rPr>
        <w:t xml:space="preserve">איך </w:t>
      </w:r>
      <w:bookmarkStart w:id="215" w:name="_ETM_Q1_444205"/>
      <w:bookmarkEnd w:id="215"/>
      <w:r w:rsidR="004F507B">
        <w:rPr>
          <w:rFonts w:hint="cs"/>
          <w:rtl/>
          <w:lang w:eastAsia="he-IL"/>
        </w:rPr>
        <w:t xml:space="preserve">בדיוק החוב צריך להתנהל בהוצאה לפועל. </w:t>
      </w:r>
    </w:p>
    <w:p w14:paraId="323BBE7F" w14:textId="77777777" w:rsidR="00BE24CE" w:rsidRDefault="00BE24CE" w:rsidP="00BC5C38">
      <w:pPr>
        <w:rPr>
          <w:rtl/>
          <w:lang w:eastAsia="he-IL"/>
        </w:rPr>
      </w:pPr>
      <w:bookmarkStart w:id="216" w:name="_ETM_Q1_446349"/>
      <w:bookmarkStart w:id="217" w:name="_ETM_Q1_446395"/>
      <w:bookmarkStart w:id="218" w:name="_ETM_Q1_447060"/>
      <w:bookmarkEnd w:id="216"/>
      <w:bookmarkEnd w:id="217"/>
      <w:bookmarkEnd w:id="218"/>
    </w:p>
    <w:p w14:paraId="7FB72F5A" w14:textId="0C97C920" w:rsidR="00BE24CE" w:rsidRDefault="00BE24CE" w:rsidP="00BE24CE">
      <w:pPr>
        <w:pStyle w:val="af6"/>
        <w:keepNext/>
        <w:rPr>
          <w:rtl/>
        </w:rPr>
      </w:pPr>
      <w:bookmarkStart w:id="219" w:name="ET_yor_6157_38"/>
      <w:r w:rsidRPr="00BE24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24CE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219"/>
    </w:p>
    <w:p w14:paraId="65FE8B7E" w14:textId="77777777" w:rsidR="00BE24CE" w:rsidRDefault="00BE24CE" w:rsidP="00BE24CE">
      <w:pPr>
        <w:pStyle w:val="KeepWithNext"/>
        <w:rPr>
          <w:rtl/>
          <w:lang w:eastAsia="he-IL"/>
        </w:rPr>
      </w:pPr>
    </w:p>
    <w:p w14:paraId="51566929" w14:textId="7453AFFE" w:rsidR="00BE24CE" w:rsidRDefault="00BE24CE" w:rsidP="00BE24CE">
      <w:pPr>
        <w:rPr>
          <w:rtl/>
          <w:lang w:eastAsia="he-IL"/>
        </w:rPr>
      </w:pPr>
      <w:bookmarkStart w:id="220" w:name="_ETM_Q1_447298"/>
      <w:bookmarkStart w:id="221" w:name="_ETM_Q1_447331"/>
      <w:bookmarkEnd w:id="220"/>
      <w:bookmarkEnd w:id="221"/>
      <w:r>
        <w:rPr>
          <w:rFonts w:hint="cs"/>
          <w:rtl/>
          <w:lang w:eastAsia="he-IL"/>
        </w:rPr>
        <w:t xml:space="preserve">אני מברך אתכם </w:t>
      </w:r>
      <w:bookmarkStart w:id="222" w:name="_ETM_Q1_450687"/>
      <w:bookmarkEnd w:id="222"/>
      <w:r>
        <w:rPr>
          <w:rFonts w:hint="cs"/>
          <w:rtl/>
          <w:lang w:eastAsia="he-IL"/>
        </w:rPr>
        <w:t xml:space="preserve">על כך, גם על התקנות שמאפשרות את כניסתו של </w:t>
      </w:r>
      <w:bookmarkStart w:id="223" w:name="_ETM_Q1_452978"/>
      <w:bookmarkEnd w:id="223"/>
      <w:r>
        <w:rPr>
          <w:rFonts w:hint="cs"/>
          <w:rtl/>
          <w:lang w:eastAsia="he-IL"/>
        </w:rPr>
        <w:t>החוק לתוקף וגם על ההיערכות. נראה לי שאפשר לעבור להצבעה.</w:t>
      </w:r>
    </w:p>
    <w:p w14:paraId="799E1819" w14:textId="77777777" w:rsidR="00BE24CE" w:rsidRDefault="00BE24CE" w:rsidP="00BE24CE">
      <w:pPr>
        <w:rPr>
          <w:rtl/>
          <w:lang w:eastAsia="he-IL"/>
        </w:rPr>
      </w:pPr>
      <w:bookmarkStart w:id="224" w:name="_ETM_Q1_463824"/>
      <w:bookmarkStart w:id="225" w:name="_ETM_Q1_463862"/>
      <w:bookmarkStart w:id="226" w:name="_ETM_Q1_464529"/>
      <w:bookmarkEnd w:id="224"/>
      <w:bookmarkEnd w:id="225"/>
      <w:bookmarkEnd w:id="226"/>
    </w:p>
    <w:p w14:paraId="06607FBA" w14:textId="2B0ADEFC" w:rsidR="00BE24CE" w:rsidRDefault="00BE24CE" w:rsidP="00BE24CE">
      <w:pPr>
        <w:pStyle w:val="af9"/>
        <w:keepNext/>
        <w:rPr>
          <w:rtl/>
          <w:lang w:eastAsia="he-IL"/>
        </w:rPr>
      </w:pPr>
      <w:bookmarkStart w:id="227" w:name="ET_guest_נעמה_דוד_ישראלי_39"/>
      <w:r w:rsidRPr="00BE2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דוד ישראלי:</w:t>
      </w:r>
      <w:r w:rsidRPr="00BE24CE">
        <w:rPr>
          <w:rStyle w:val="TagStyle"/>
          <w:rtl/>
        </w:rPr>
        <w:t xml:space="preserve"> &lt;&lt; אורח &gt;&gt;</w:t>
      </w:r>
      <w:r w:rsidR="00D96A7D">
        <w:rPr>
          <w:rtl/>
          <w:lang w:eastAsia="he-IL"/>
        </w:rPr>
        <w:t xml:space="preserve"> </w:t>
      </w:r>
      <w:bookmarkEnd w:id="227"/>
    </w:p>
    <w:p w14:paraId="60A09C82" w14:textId="77777777" w:rsidR="00BE24CE" w:rsidRDefault="00BE24CE" w:rsidP="00BE24CE">
      <w:pPr>
        <w:pStyle w:val="KeepWithNext"/>
        <w:rPr>
          <w:rtl/>
          <w:lang w:eastAsia="he-IL"/>
        </w:rPr>
      </w:pPr>
    </w:p>
    <w:p w14:paraId="53806D5B" w14:textId="626F2105" w:rsidR="00BE24CE" w:rsidRDefault="00BE24CE" w:rsidP="00BE24CE">
      <w:pPr>
        <w:rPr>
          <w:rtl/>
          <w:lang w:eastAsia="he-IL"/>
        </w:rPr>
      </w:pPr>
      <w:bookmarkStart w:id="228" w:name="_ETM_Q1_464726"/>
      <w:bookmarkStart w:id="229" w:name="_ETM_Q1_464758"/>
      <w:bookmarkEnd w:id="228"/>
      <w:bookmarkEnd w:id="229"/>
      <w:r>
        <w:rPr>
          <w:rFonts w:hint="cs"/>
          <w:rtl/>
          <w:lang w:eastAsia="he-IL"/>
        </w:rPr>
        <w:t xml:space="preserve">בעניין הכניסה לתוקף. צריך להוסיף </w:t>
      </w:r>
      <w:bookmarkStart w:id="230" w:name="_ETM_Q1_470160"/>
      <w:bookmarkEnd w:id="230"/>
      <w:r>
        <w:rPr>
          <w:rFonts w:hint="cs"/>
          <w:rtl/>
          <w:lang w:eastAsia="he-IL"/>
        </w:rPr>
        <w:t>לתקנות שהוועדה מאשרת עכשיו תקנה 4 שתצמיד את הכניסה לתוקף</w:t>
      </w:r>
      <w:bookmarkStart w:id="231" w:name="_ETM_Q1_475547"/>
      <w:bookmarkEnd w:id="231"/>
      <w:r>
        <w:rPr>
          <w:rFonts w:hint="cs"/>
          <w:rtl/>
          <w:lang w:eastAsia="he-IL"/>
        </w:rPr>
        <w:t xml:space="preserve"> לתחילתו של תיקון 9 לחוק </w:t>
      </w:r>
      <w:bookmarkStart w:id="232" w:name="_ETM_Q1_479540"/>
      <w:bookmarkEnd w:id="232"/>
      <w:r>
        <w:rPr>
          <w:rFonts w:hint="cs"/>
          <w:rtl/>
          <w:lang w:eastAsia="he-IL"/>
        </w:rPr>
        <w:t>פסיקת ריבית והצמדה.</w:t>
      </w:r>
    </w:p>
    <w:p w14:paraId="4DD2C723" w14:textId="77777777" w:rsidR="00BE24CE" w:rsidRDefault="00BE24CE" w:rsidP="00BE24CE">
      <w:pPr>
        <w:rPr>
          <w:rtl/>
          <w:lang w:eastAsia="he-IL"/>
        </w:rPr>
      </w:pPr>
      <w:bookmarkStart w:id="233" w:name="_ETM_Q1_475580"/>
      <w:bookmarkEnd w:id="233"/>
    </w:p>
    <w:p w14:paraId="521DFFB4" w14:textId="7D3FEE78" w:rsidR="00BE24CE" w:rsidRDefault="00BE24CE" w:rsidP="00BE24CE">
      <w:pPr>
        <w:pStyle w:val="af6"/>
        <w:keepNext/>
        <w:rPr>
          <w:rtl/>
        </w:rPr>
      </w:pPr>
      <w:bookmarkStart w:id="234" w:name="ET_yor_6157_40"/>
      <w:r w:rsidRPr="00BE24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24CE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234"/>
    </w:p>
    <w:p w14:paraId="6A266ADD" w14:textId="77777777" w:rsidR="00BE24CE" w:rsidRDefault="00BE24CE" w:rsidP="00BE24CE">
      <w:pPr>
        <w:pStyle w:val="KeepWithNext"/>
        <w:rPr>
          <w:rtl/>
          <w:lang w:eastAsia="he-IL"/>
        </w:rPr>
      </w:pPr>
    </w:p>
    <w:p w14:paraId="12134912" w14:textId="3F4C66C2" w:rsidR="006F5101" w:rsidRDefault="00BE24CE" w:rsidP="006F5101">
      <w:pPr>
        <w:rPr>
          <w:rtl/>
          <w:lang w:eastAsia="he-IL"/>
        </w:rPr>
      </w:pPr>
      <w:bookmarkStart w:id="235" w:name="_ETM_Q1_42078"/>
      <w:bookmarkStart w:id="236" w:name="_ETM_Q1_42113"/>
      <w:bookmarkEnd w:id="235"/>
      <w:bookmarkEnd w:id="236"/>
      <w:r>
        <w:rPr>
          <w:rFonts w:hint="cs"/>
          <w:rtl/>
          <w:lang w:eastAsia="he-IL"/>
        </w:rPr>
        <w:t xml:space="preserve">בסדר. תחולתן של תקנות אלה </w:t>
      </w:r>
      <w:bookmarkStart w:id="237" w:name="_ETM_Q1_488890"/>
      <w:bookmarkEnd w:id="237"/>
      <w:r>
        <w:rPr>
          <w:rFonts w:hint="cs"/>
          <w:rtl/>
          <w:lang w:eastAsia="he-IL"/>
        </w:rPr>
        <w:t xml:space="preserve">ביום תחילתו של חוק ריבית והצמדה </w:t>
      </w:r>
      <w:bookmarkStart w:id="238" w:name="_ETM_Q1_491608"/>
      <w:bookmarkEnd w:id="238"/>
      <w:r>
        <w:rPr>
          <w:rFonts w:hint="cs"/>
          <w:rtl/>
          <w:lang w:eastAsia="he-IL"/>
        </w:rPr>
        <w:t xml:space="preserve">(תיקון מס' 9). זאת אומרת, בעוד שבוע וחצי-שבועיים נדע אם הן חלות, או </w:t>
      </w:r>
      <w:bookmarkStart w:id="239" w:name="_ETM_Q1_505040"/>
      <w:bookmarkEnd w:id="239"/>
      <w:r>
        <w:rPr>
          <w:rFonts w:hint="cs"/>
          <w:rtl/>
          <w:lang w:eastAsia="he-IL"/>
        </w:rPr>
        <w:t xml:space="preserve">בעוד 3.5 חודשים. </w:t>
      </w:r>
    </w:p>
    <w:p w14:paraId="6CFB63BE" w14:textId="77777777" w:rsidR="00BE24CE" w:rsidRDefault="00BE24CE" w:rsidP="006F5101">
      <w:pPr>
        <w:rPr>
          <w:rtl/>
          <w:lang w:eastAsia="he-IL"/>
        </w:rPr>
      </w:pPr>
      <w:bookmarkStart w:id="240" w:name="_ETM_Q1_511005"/>
      <w:bookmarkStart w:id="241" w:name="_ETM_Q1_511039"/>
      <w:bookmarkEnd w:id="240"/>
      <w:bookmarkEnd w:id="241"/>
    </w:p>
    <w:p w14:paraId="26ED7A52" w14:textId="4D01051F" w:rsidR="00BE24CE" w:rsidRDefault="00BE24CE" w:rsidP="006F5101">
      <w:pPr>
        <w:rPr>
          <w:rtl/>
          <w:lang w:eastAsia="he-IL"/>
        </w:rPr>
      </w:pPr>
      <w:bookmarkStart w:id="242" w:name="_ETM_Q1_511205"/>
      <w:bookmarkStart w:id="243" w:name="_ETM_Q1_511236"/>
      <w:bookmarkEnd w:id="242"/>
      <w:bookmarkEnd w:id="243"/>
      <w:r>
        <w:rPr>
          <w:rFonts w:hint="cs"/>
          <w:rtl/>
          <w:lang w:eastAsia="he-IL"/>
        </w:rPr>
        <w:t>מי בעד אישור התקנות עם השינוי שהוקרא? 1. אין מתנגדים. אין נמנעים.</w:t>
      </w:r>
    </w:p>
    <w:p w14:paraId="3DD300D0" w14:textId="77777777" w:rsidR="00BE24CE" w:rsidRDefault="00BE24CE" w:rsidP="006F5101">
      <w:pPr>
        <w:rPr>
          <w:rtl/>
          <w:lang w:eastAsia="he-IL"/>
        </w:rPr>
      </w:pPr>
      <w:bookmarkStart w:id="244" w:name="_ETM_Q1_510867"/>
      <w:bookmarkStart w:id="245" w:name="_ETM_Q1_510899"/>
      <w:bookmarkEnd w:id="244"/>
      <w:bookmarkEnd w:id="245"/>
    </w:p>
    <w:p w14:paraId="51445777" w14:textId="45DC4B58" w:rsidR="00BE24CE" w:rsidRDefault="00BE24CE" w:rsidP="00BE24CE">
      <w:pPr>
        <w:pStyle w:val="af1"/>
        <w:keepNext/>
        <w:rPr>
          <w:rtl/>
          <w:lang w:eastAsia="he-IL"/>
        </w:rPr>
      </w:pPr>
      <w:bookmarkStart w:id="246" w:name="_ETM_Q1_510996"/>
      <w:bookmarkStart w:id="247" w:name="_ETM_Q1_511026"/>
      <w:bookmarkEnd w:id="246"/>
      <w:bookmarkEnd w:id="247"/>
      <w:r>
        <w:rPr>
          <w:rtl/>
          <w:lang w:eastAsia="he-IL"/>
        </w:rPr>
        <w:t>הצבעה</w:t>
      </w:r>
    </w:p>
    <w:p w14:paraId="42950726" w14:textId="3FB4EC06" w:rsidR="00BE24CE" w:rsidRDefault="00BE24CE" w:rsidP="00BE24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1125124" w14:textId="4DDCDAC4" w:rsidR="00BE24CE" w:rsidRDefault="00BE24CE" w:rsidP="00BE24CE">
      <w:pPr>
        <w:pStyle w:val="af6"/>
        <w:keepNext/>
        <w:rPr>
          <w:rtl/>
        </w:rPr>
      </w:pPr>
      <w:bookmarkStart w:id="248" w:name="ET_yor_6157_42"/>
      <w:r w:rsidRPr="00BE24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24CE">
        <w:rPr>
          <w:rStyle w:val="TagStyle"/>
          <w:rtl/>
        </w:rPr>
        <w:t xml:space="preserve"> &lt;&lt; יור &gt;&gt;</w:t>
      </w:r>
      <w:r w:rsidR="00D96A7D">
        <w:rPr>
          <w:rtl/>
        </w:rPr>
        <w:t xml:space="preserve"> </w:t>
      </w:r>
      <w:bookmarkEnd w:id="248"/>
    </w:p>
    <w:p w14:paraId="73F08B3D" w14:textId="77777777" w:rsidR="00BE24CE" w:rsidRDefault="00BE24CE" w:rsidP="00BE24CE">
      <w:pPr>
        <w:pStyle w:val="KeepWithNext"/>
        <w:rPr>
          <w:rtl/>
          <w:lang w:eastAsia="he-IL"/>
        </w:rPr>
      </w:pPr>
    </w:p>
    <w:p w14:paraId="48077F76" w14:textId="4A0EBC89" w:rsidR="00BE24CE" w:rsidRDefault="00BE24CE" w:rsidP="00BE2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כי תקנות ההוצאה לפועל </w:t>
      </w:r>
      <w:bookmarkStart w:id="249" w:name="_ETM_Q1_521139"/>
      <w:bookmarkEnd w:id="249"/>
      <w:r>
        <w:rPr>
          <w:rFonts w:hint="cs"/>
          <w:rtl/>
          <w:lang w:eastAsia="he-IL"/>
        </w:rPr>
        <w:t>(תיקון מס' 2), התשפ"ד-2024 בשינוי שהוקרא אושרו ויועברו לפרסום וחתימה.</w:t>
      </w:r>
    </w:p>
    <w:p w14:paraId="61C6D8E3" w14:textId="2EB87153" w:rsidR="00BE24CE" w:rsidRDefault="00BE24CE" w:rsidP="00BE24CE">
      <w:pPr>
        <w:rPr>
          <w:rtl/>
          <w:lang w:eastAsia="he-IL"/>
        </w:rPr>
      </w:pPr>
      <w:bookmarkStart w:id="250" w:name="_ETM_Q1_533577"/>
      <w:bookmarkStart w:id="251" w:name="_ETM_Q1_533618"/>
      <w:bookmarkStart w:id="252" w:name="_ETM_Q1_533704"/>
      <w:bookmarkStart w:id="253" w:name="_ETM_Q1_533736"/>
      <w:bookmarkEnd w:id="250"/>
      <w:bookmarkEnd w:id="251"/>
      <w:bookmarkEnd w:id="252"/>
      <w:bookmarkEnd w:id="253"/>
    </w:p>
    <w:p w14:paraId="58E9F452" w14:textId="34AEEF5B" w:rsidR="00BE24CE" w:rsidRDefault="00BE24CE" w:rsidP="00BE2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254" w:name="_ETM_Q1_532611"/>
      <w:bookmarkEnd w:id="254"/>
      <w:r>
        <w:rPr>
          <w:rFonts w:hint="cs"/>
          <w:rtl/>
          <w:lang w:eastAsia="he-IL"/>
        </w:rPr>
        <w:t>לכולם. ישיבה זו נעולה.</w:t>
      </w:r>
    </w:p>
    <w:p w14:paraId="660F6038" w14:textId="77777777" w:rsidR="00BE24CE" w:rsidRDefault="00BE24CE" w:rsidP="00BE24CE">
      <w:pPr>
        <w:rPr>
          <w:rtl/>
          <w:lang w:eastAsia="he-IL"/>
        </w:rPr>
      </w:pPr>
    </w:p>
    <w:p w14:paraId="3936119A" w14:textId="702FBE9B" w:rsidR="00BE24CE" w:rsidRDefault="00BE24CE" w:rsidP="00BE24CE">
      <w:pPr>
        <w:pStyle w:val="afc"/>
        <w:keepNext/>
        <w:rPr>
          <w:rtl/>
          <w:lang w:eastAsia="he-IL"/>
        </w:rPr>
      </w:pPr>
      <w:bookmarkStart w:id="255" w:name="ET_meetingend_43"/>
      <w:bookmarkStart w:id="256" w:name="_GoBack"/>
      <w:bookmarkEnd w:id="256"/>
      <w:r w:rsidRPr="00BE24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BE24CE">
        <w:rPr>
          <w:rStyle w:val="TagStyle"/>
          <w:rtl/>
        </w:rPr>
        <w:t xml:space="preserve"> &lt;&lt; סיום &gt;&gt;</w:t>
      </w:r>
      <w:r w:rsidR="00D96A7D">
        <w:rPr>
          <w:rtl/>
          <w:lang w:eastAsia="he-IL"/>
        </w:rPr>
        <w:t xml:space="preserve"> </w:t>
      </w:r>
      <w:bookmarkEnd w:id="255"/>
    </w:p>
    <w:p w14:paraId="5005904B" w14:textId="77777777" w:rsidR="00BE24CE" w:rsidRDefault="00BE24CE" w:rsidP="00BE24CE">
      <w:pPr>
        <w:pStyle w:val="KeepWithNext"/>
        <w:rPr>
          <w:rtl/>
          <w:lang w:eastAsia="he-IL"/>
        </w:rPr>
      </w:pPr>
    </w:p>
    <w:p w14:paraId="281D9DF3" w14:textId="112046E2" w:rsidR="007872B4" w:rsidRPr="008713A4" w:rsidRDefault="007872B4" w:rsidP="00AB3F3A">
      <w:pPr>
        <w:ind w:firstLine="0"/>
      </w:pPr>
    </w:p>
    <w:sectPr w:rsidR="007872B4" w:rsidRPr="008713A4" w:rsidSect="00B95C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A6315D" w14:textId="77777777" w:rsidR="00A42723" w:rsidRDefault="00A42723">
      <w:r>
        <w:separator/>
      </w:r>
    </w:p>
  </w:endnote>
  <w:endnote w:type="continuationSeparator" w:id="0">
    <w:p w14:paraId="4D26BCF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D45C23" w14:textId="77777777" w:rsidR="00A42723" w:rsidRDefault="00A42723">
      <w:r>
        <w:separator/>
      </w:r>
    </w:p>
  </w:footnote>
  <w:footnote w:type="continuationSeparator" w:id="0">
    <w:p w14:paraId="28DEADE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507AE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86A2F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14F252" w14:textId="00726B8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5CD9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6DA13EB4" w14:textId="66864942" w:rsidR="00D86E57" w:rsidRPr="00CC5815" w:rsidRDefault="00EC56DC" w:rsidP="008E5E3F">
    <w:pPr>
      <w:pStyle w:val="a3"/>
      <w:ind w:firstLine="0"/>
    </w:pPr>
    <w:r>
      <w:rPr>
        <w:rtl/>
      </w:rPr>
      <w:t>ועדת החוקה, חוק ומשפט</w:t>
    </w:r>
  </w:p>
  <w:p w14:paraId="5DEF769A" w14:textId="6FFF2479" w:rsidR="00D86E57" w:rsidRPr="00CC5815" w:rsidRDefault="00EC56DC" w:rsidP="008E5E3F">
    <w:pPr>
      <w:pStyle w:val="a3"/>
      <w:ind w:firstLine="0"/>
      <w:rPr>
        <w:rtl/>
      </w:rPr>
    </w:pPr>
    <w:r>
      <w:rPr>
        <w:rtl/>
      </w:rPr>
      <w:t>16/09/2024</w:t>
    </w:r>
  </w:p>
  <w:p w14:paraId="46A5CB7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524B2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AE3847" wp14:editId="0EB1CE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18FDB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CA2F5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CE4AC5"/>
    <w:multiLevelType w:val="hybridMultilevel"/>
    <w:tmpl w:val="F154DE68"/>
    <w:lvl w:ilvl="0" w:tplc="8A1495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CC2257"/>
    <w:multiLevelType w:val="hybridMultilevel"/>
    <w:tmpl w:val="0FCED130"/>
    <w:lvl w:ilvl="0" w:tplc="5A84E34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5C5"/>
    <w:rsid w:val="00150436"/>
    <w:rsid w:val="001518E9"/>
    <w:rsid w:val="001647B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130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5FE"/>
    <w:rsid w:val="00495FD8"/>
    <w:rsid w:val="004B0A65"/>
    <w:rsid w:val="004B1BE9"/>
    <w:rsid w:val="004F507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5101"/>
    <w:rsid w:val="00700433"/>
    <w:rsid w:val="00702755"/>
    <w:rsid w:val="0070472C"/>
    <w:rsid w:val="007509A6"/>
    <w:rsid w:val="007872B4"/>
    <w:rsid w:val="00791CBE"/>
    <w:rsid w:val="007C693F"/>
    <w:rsid w:val="007C6ADD"/>
    <w:rsid w:val="0080211F"/>
    <w:rsid w:val="0082136D"/>
    <w:rsid w:val="008320F6"/>
    <w:rsid w:val="00841223"/>
    <w:rsid w:val="00846BE9"/>
    <w:rsid w:val="00853207"/>
    <w:rsid w:val="008713A4"/>
    <w:rsid w:val="00875F10"/>
    <w:rsid w:val="008B30E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0BBD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440"/>
    <w:rsid w:val="00B50340"/>
    <w:rsid w:val="00B65508"/>
    <w:rsid w:val="00B8517A"/>
    <w:rsid w:val="00B95CD9"/>
    <w:rsid w:val="00BA6446"/>
    <w:rsid w:val="00BC10D4"/>
    <w:rsid w:val="00BC5C38"/>
    <w:rsid w:val="00BD47B7"/>
    <w:rsid w:val="00BE24CE"/>
    <w:rsid w:val="00C135D5"/>
    <w:rsid w:val="00C22DCB"/>
    <w:rsid w:val="00C27CB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A7D"/>
    <w:rsid w:val="00D96B24"/>
    <w:rsid w:val="00DE2D1A"/>
    <w:rsid w:val="00DE5B80"/>
    <w:rsid w:val="00E33AE3"/>
    <w:rsid w:val="00E61903"/>
    <w:rsid w:val="00E64116"/>
    <w:rsid w:val="00EA221D"/>
    <w:rsid w:val="00EA624B"/>
    <w:rsid w:val="00EB057D"/>
    <w:rsid w:val="00EB18E4"/>
    <w:rsid w:val="00EB5C85"/>
    <w:rsid w:val="00EC0AC2"/>
    <w:rsid w:val="00EC1FB3"/>
    <w:rsid w:val="00EC2CD4"/>
    <w:rsid w:val="00EC56D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BEA977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56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56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C5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4CEA6-45A3-434A-816F-E6AB7C876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1128</Words>
  <Characters>6431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2024-10-28T16:30:00Z</dcterms:modified>
</cp:coreProperties>
</file>