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561F" w:rsidP="00EC1FB3">
      <w:pPr>
        <w:ind w:firstLine="0"/>
        <w:rPr>
          <w:b/>
          <w:bCs/>
          <w:rtl/>
        </w:rPr>
      </w:pPr>
      <w:bookmarkStart w:id="0" w:name="_ETM_Q1_245913"/>
      <w:bookmarkEnd w:id="0"/>
      <w:r>
        <w:rPr>
          <w:b/>
          <w:bCs/>
          <w:rtl/>
        </w:rPr>
        <w:t>הכנסת העשרים-ושלוש</w:t>
      </w:r>
    </w:p>
    <w:p w:rsidR="00A22C90" w:rsidRDefault="00A22C90" w:rsidP="00327BF8">
      <w:pPr>
        <w:ind w:firstLine="0"/>
        <w:outlineLvl w:val="0"/>
        <w:rPr>
          <w:b/>
          <w:bCs/>
          <w:rtl/>
        </w:rPr>
        <w:sectPr w:rsidR="00A22C90" w:rsidSect="00C862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561F" w:rsidP="008320F6">
      <w:pPr>
        <w:ind w:firstLine="0"/>
        <w:rPr>
          <w:b/>
          <w:bCs/>
          <w:rtl/>
        </w:rPr>
      </w:pPr>
      <w:r>
        <w:rPr>
          <w:b/>
          <w:bCs/>
          <w:rtl/>
        </w:rPr>
        <w:lastRenderedPageBreak/>
        <w:t>מושב ראשון</w:t>
      </w:r>
    </w:p>
    <w:p w:rsidR="00E17161" w:rsidRDefault="00E17161" w:rsidP="00E17161">
      <w:pPr>
        <w:rPr>
          <w:rtl/>
        </w:rPr>
      </w:pPr>
    </w:p>
    <w:p w:rsidR="00E17161" w:rsidRDefault="00E17161" w:rsidP="00E17161">
      <w:pPr>
        <w:rPr>
          <w:rtl/>
        </w:rPr>
      </w:pPr>
    </w:p>
    <w:p w:rsidR="00E17161" w:rsidRDefault="00E17161" w:rsidP="00E17161">
      <w:pPr>
        <w:ind w:firstLine="0"/>
        <w:jc w:val="center"/>
        <w:rPr>
          <w:b/>
          <w:bCs/>
          <w:rtl/>
        </w:rPr>
      </w:pPr>
    </w:p>
    <w:p w:rsidR="00E17161" w:rsidRDefault="00E17161" w:rsidP="00E17161">
      <w:pPr>
        <w:ind w:firstLine="0"/>
        <w:jc w:val="center"/>
        <w:outlineLvl w:val="0"/>
        <w:rPr>
          <w:b/>
          <w:bCs/>
          <w:rtl/>
        </w:rPr>
      </w:pPr>
      <w:r>
        <w:rPr>
          <w:b/>
          <w:bCs/>
          <w:rtl/>
        </w:rPr>
        <w:t>פרוטוקול מס' 61</w:t>
      </w:r>
    </w:p>
    <w:p w:rsidR="00E17161" w:rsidRDefault="00E17161" w:rsidP="00E17161">
      <w:pPr>
        <w:ind w:firstLine="0"/>
        <w:jc w:val="center"/>
        <w:outlineLvl w:val="0"/>
        <w:rPr>
          <w:b/>
          <w:bCs/>
          <w:rtl/>
        </w:rPr>
      </w:pPr>
      <w:r>
        <w:rPr>
          <w:b/>
          <w:bCs/>
          <w:rtl/>
        </w:rPr>
        <w:t>מישיבת ועדת הכלכלה</w:t>
      </w:r>
    </w:p>
    <w:p w:rsidR="00E17161" w:rsidRDefault="00E17161" w:rsidP="00E17161">
      <w:pPr>
        <w:ind w:firstLine="0"/>
        <w:jc w:val="center"/>
        <w:outlineLvl w:val="0"/>
        <w:rPr>
          <w:b/>
          <w:bCs/>
          <w:u w:val="single"/>
          <w:rtl/>
        </w:rPr>
      </w:pPr>
      <w:r>
        <w:rPr>
          <w:b/>
          <w:bCs/>
          <w:u w:val="single"/>
          <w:rtl/>
        </w:rPr>
        <w:t xml:space="preserve">יום שני, י"ח באלול </w:t>
      </w:r>
      <w:proofErr w:type="spellStart"/>
      <w:r>
        <w:rPr>
          <w:b/>
          <w:bCs/>
          <w:u w:val="single"/>
          <w:rtl/>
        </w:rPr>
        <w:t>התש"ף</w:t>
      </w:r>
      <w:proofErr w:type="spellEnd"/>
      <w:r>
        <w:rPr>
          <w:b/>
          <w:bCs/>
          <w:u w:val="single"/>
          <w:rtl/>
        </w:rPr>
        <w:t xml:space="preserve"> (07 בספטמבר 2020), שעה 11:30</w:t>
      </w:r>
    </w:p>
    <w:p w:rsidR="00E17161" w:rsidRDefault="00E17161" w:rsidP="00E17161">
      <w:pPr>
        <w:ind w:firstLine="0"/>
        <w:rPr>
          <w:rtl/>
        </w:rPr>
      </w:pPr>
    </w:p>
    <w:p w:rsidR="00E17161" w:rsidRDefault="00E17161" w:rsidP="00E17161">
      <w:pPr>
        <w:ind w:firstLine="0"/>
        <w:rPr>
          <w:rtl/>
        </w:rPr>
      </w:pPr>
    </w:p>
    <w:p w:rsidR="00E17161" w:rsidRDefault="00E17161" w:rsidP="00E17161">
      <w:pPr>
        <w:ind w:firstLine="0"/>
        <w:rPr>
          <w:rtl/>
        </w:rPr>
      </w:pPr>
    </w:p>
    <w:p w:rsidR="00E17161" w:rsidRDefault="00E17161" w:rsidP="00E17161">
      <w:pPr>
        <w:ind w:firstLine="0"/>
        <w:outlineLvl w:val="1"/>
        <w:rPr>
          <w:rtl/>
        </w:rPr>
      </w:pPr>
      <w:r>
        <w:rPr>
          <w:b/>
          <w:bCs/>
          <w:u w:val="single"/>
          <w:rtl/>
        </w:rPr>
        <w:t>סדר היום:</w:t>
      </w:r>
    </w:p>
    <w:p w:rsidR="00E17161" w:rsidRDefault="00E17161" w:rsidP="00E17161">
      <w:pPr>
        <w:spacing w:before="60"/>
        <w:ind w:firstLine="0"/>
        <w:rPr>
          <w:rtl/>
        </w:rPr>
      </w:pPr>
      <w:bookmarkStart w:id="1" w:name="ET_subject_620142_1"/>
      <w:r>
        <w:rPr>
          <w:rStyle w:val="TagStyle"/>
          <w:rFonts w:hint="cs"/>
          <w:rtl/>
        </w:rPr>
        <w:t xml:space="preserve"> &lt;&lt; נושא &gt;&gt; </w:t>
      </w:r>
      <w:r>
        <w:rPr>
          <w:rtl/>
        </w:rPr>
        <w:t>הצעת תקנות הטלגרף האלחוטי (רישיונות, תעודות ואגרות) (תיקון מס' 2), התש"ף-2020</w:t>
      </w:r>
      <w:r>
        <w:rPr>
          <w:rStyle w:val="TagStyle"/>
          <w:rFonts w:hint="cs"/>
          <w:rtl/>
        </w:rPr>
        <w:t xml:space="preserve"> &lt;&lt; נושא &gt;&gt;</w:t>
      </w:r>
      <w:r>
        <w:rPr>
          <w:rtl/>
        </w:rPr>
        <w:t xml:space="preserve"> </w:t>
      </w:r>
      <w:bookmarkEnd w:id="1"/>
      <w:r>
        <w:rPr>
          <w:rtl/>
        </w:rPr>
        <w:t xml:space="preserve">  </w:t>
      </w:r>
    </w:p>
    <w:p w:rsidR="00E17161" w:rsidRDefault="00E17161" w:rsidP="00E17161">
      <w:pPr>
        <w:spacing w:before="60"/>
        <w:ind w:firstLine="0"/>
        <w:rPr>
          <w:rtl/>
        </w:rPr>
      </w:pPr>
    </w:p>
    <w:p w:rsidR="00E17161" w:rsidRDefault="00E17161" w:rsidP="00E17161">
      <w:pPr>
        <w:spacing w:before="60"/>
        <w:ind w:firstLine="0"/>
        <w:rPr>
          <w:rtl/>
        </w:rPr>
      </w:pPr>
    </w:p>
    <w:p w:rsidR="00E17161" w:rsidRDefault="00E17161" w:rsidP="00E17161">
      <w:pPr>
        <w:ind w:firstLine="0"/>
        <w:outlineLvl w:val="1"/>
        <w:rPr>
          <w:b/>
          <w:bCs/>
          <w:u w:val="single"/>
          <w:rtl/>
        </w:rPr>
      </w:pPr>
      <w:r>
        <w:rPr>
          <w:b/>
          <w:bCs/>
          <w:u w:val="single"/>
          <w:rtl/>
        </w:rPr>
        <w:t>נכחו:</w:t>
      </w:r>
    </w:p>
    <w:p w:rsidR="00E17161" w:rsidRDefault="00E17161" w:rsidP="00E17161">
      <w:pPr>
        <w:ind w:firstLine="0"/>
        <w:outlineLvl w:val="1"/>
        <w:rPr>
          <w:rtl/>
        </w:rPr>
      </w:pPr>
      <w:r>
        <w:rPr>
          <w:b/>
          <w:bCs/>
          <w:u w:val="single"/>
          <w:rtl/>
        </w:rPr>
        <w:t xml:space="preserve">חברי הוועדה: </w:t>
      </w:r>
    </w:p>
    <w:p w:rsidR="00E17161" w:rsidRDefault="00E17161" w:rsidP="00E17161">
      <w:pPr>
        <w:ind w:firstLine="0"/>
        <w:rPr>
          <w:rtl/>
        </w:rPr>
      </w:pPr>
      <w:r>
        <w:rPr>
          <w:rtl/>
        </w:rPr>
        <w:t xml:space="preserve">יעקב </w:t>
      </w:r>
      <w:proofErr w:type="spellStart"/>
      <w:r>
        <w:rPr>
          <w:rtl/>
        </w:rPr>
        <w:t>מרגי</w:t>
      </w:r>
      <w:proofErr w:type="spellEnd"/>
      <w:r>
        <w:rPr>
          <w:rtl/>
        </w:rPr>
        <w:t xml:space="preserve"> – היו"ר</w:t>
      </w:r>
    </w:p>
    <w:p w:rsidR="00E17161" w:rsidRDefault="00E17161" w:rsidP="00E17161">
      <w:pPr>
        <w:ind w:firstLine="0"/>
        <w:rPr>
          <w:u w:val="single"/>
          <w:rtl/>
        </w:rPr>
      </w:pPr>
    </w:p>
    <w:p w:rsidR="00E17161" w:rsidRDefault="00E17161" w:rsidP="00E17161">
      <w:pPr>
        <w:ind w:firstLine="0"/>
      </w:pPr>
    </w:p>
    <w:p w:rsidR="00E17161" w:rsidRDefault="00E17161" w:rsidP="00E17161">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765"/>
      </w:tblGrid>
      <w:tr w:rsidR="00E17161" w:rsidTr="00E17161">
        <w:tc>
          <w:tcPr>
            <w:tcW w:w="0" w:type="auto"/>
            <w:hideMark/>
          </w:tcPr>
          <w:p w:rsidR="00E17161" w:rsidRDefault="00E17161">
            <w:pPr>
              <w:ind w:firstLine="0"/>
              <w:rPr>
                <w:rtl/>
              </w:rPr>
            </w:pPr>
            <w:r>
              <w:rPr>
                <w:rtl/>
              </w:rPr>
              <w:t>רועי ברית</w:t>
            </w:r>
          </w:p>
        </w:tc>
        <w:tc>
          <w:tcPr>
            <w:tcW w:w="0" w:type="auto"/>
            <w:hideMark/>
          </w:tcPr>
          <w:p w:rsidR="00E17161" w:rsidRDefault="00E17161">
            <w:pPr>
              <w:ind w:firstLine="0"/>
              <w:rPr>
                <w:rtl/>
              </w:rPr>
            </w:pPr>
            <w:r>
              <w:rPr>
                <w:rtl/>
              </w:rPr>
              <w:t>–</w:t>
            </w:r>
          </w:p>
        </w:tc>
        <w:tc>
          <w:tcPr>
            <w:tcW w:w="0" w:type="auto"/>
            <w:hideMark/>
          </w:tcPr>
          <w:p w:rsidR="00E17161" w:rsidRDefault="00E17161">
            <w:pPr>
              <w:ind w:firstLine="0"/>
              <w:rPr>
                <w:rtl/>
              </w:rPr>
            </w:pPr>
            <w:r>
              <w:rPr>
                <w:rtl/>
              </w:rPr>
              <w:t>מנהל מחלקה בכיר ייעוץ משפטי, משרד התקשורת</w:t>
            </w:r>
          </w:p>
        </w:tc>
      </w:tr>
      <w:tr w:rsidR="00E17161" w:rsidTr="00E17161">
        <w:tc>
          <w:tcPr>
            <w:tcW w:w="0" w:type="auto"/>
            <w:hideMark/>
          </w:tcPr>
          <w:p w:rsidR="00E17161" w:rsidRDefault="00E17161">
            <w:pPr>
              <w:ind w:firstLine="0"/>
              <w:rPr>
                <w:rtl/>
              </w:rPr>
            </w:pPr>
            <w:proofErr w:type="spellStart"/>
            <w:r>
              <w:rPr>
                <w:rtl/>
              </w:rPr>
              <w:t>יסכה</w:t>
            </w:r>
            <w:proofErr w:type="spellEnd"/>
            <w:r>
              <w:rPr>
                <w:rtl/>
              </w:rPr>
              <w:t xml:space="preserve"> קליין</w:t>
            </w:r>
          </w:p>
        </w:tc>
        <w:tc>
          <w:tcPr>
            <w:tcW w:w="0" w:type="auto"/>
            <w:hideMark/>
          </w:tcPr>
          <w:p w:rsidR="00E17161" w:rsidRDefault="00E17161">
            <w:pPr>
              <w:ind w:firstLine="0"/>
              <w:rPr>
                <w:rtl/>
              </w:rPr>
            </w:pPr>
            <w:r>
              <w:rPr>
                <w:rtl/>
              </w:rPr>
              <w:t>–</w:t>
            </w:r>
          </w:p>
        </w:tc>
        <w:tc>
          <w:tcPr>
            <w:tcW w:w="0" w:type="auto"/>
            <w:hideMark/>
          </w:tcPr>
          <w:p w:rsidR="00E17161" w:rsidRDefault="00E17161">
            <w:pPr>
              <w:ind w:firstLine="0"/>
              <w:rPr>
                <w:rtl/>
              </w:rPr>
            </w:pPr>
            <w:r>
              <w:rPr>
                <w:rtl/>
              </w:rPr>
              <w:t>מתמחה, לשכת היועצת המשפטית., משרד התקשורת</w:t>
            </w:r>
          </w:p>
        </w:tc>
      </w:tr>
      <w:tr w:rsidR="00E17161" w:rsidTr="00E17161">
        <w:tc>
          <w:tcPr>
            <w:tcW w:w="0" w:type="auto"/>
            <w:hideMark/>
          </w:tcPr>
          <w:p w:rsidR="00E17161" w:rsidRDefault="00E17161">
            <w:pPr>
              <w:ind w:firstLine="0"/>
              <w:rPr>
                <w:rtl/>
              </w:rPr>
            </w:pPr>
            <w:r>
              <w:rPr>
                <w:rtl/>
              </w:rPr>
              <w:t>נתי שוברט</w:t>
            </w:r>
          </w:p>
        </w:tc>
        <w:tc>
          <w:tcPr>
            <w:tcW w:w="0" w:type="auto"/>
            <w:hideMark/>
          </w:tcPr>
          <w:p w:rsidR="00E17161" w:rsidRDefault="00E17161">
            <w:pPr>
              <w:ind w:firstLine="0"/>
              <w:rPr>
                <w:rtl/>
              </w:rPr>
            </w:pPr>
            <w:r>
              <w:rPr>
                <w:rtl/>
              </w:rPr>
              <w:t>–</w:t>
            </w:r>
          </w:p>
        </w:tc>
        <w:tc>
          <w:tcPr>
            <w:tcW w:w="0" w:type="auto"/>
            <w:hideMark/>
          </w:tcPr>
          <w:p w:rsidR="00E17161" w:rsidRDefault="00E17161">
            <w:pPr>
              <w:ind w:firstLine="0"/>
              <w:rPr>
                <w:rtl/>
              </w:rPr>
            </w:pPr>
            <w:r>
              <w:rPr>
                <w:rtl/>
              </w:rPr>
              <w:t xml:space="preserve">סגן מנהל </w:t>
            </w:r>
            <w:proofErr w:type="spellStart"/>
            <w:r>
              <w:rPr>
                <w:rtl/>
              </w:rPr>
              <w:t>מינהל</w:t>
            </w:r>
            <w:proofErr w:type="spellEnd"/>
            <w:r>
              <w:rPr>
                <w:rtl/>
              </w:rPr>
              <w:t xml:space="preserve"> הנדסה, משרד התקשורת</w:t>
            </w:r>
          </w:p>
        </w:tc>
      </w:tr>
      <w:tr w:rsidR="00E17161" w:rsidTr="00E17161">
        <w:tc>
          <w:tcPr>
            <w:tcW w:w="0" w:type="auto"/>
            <w:hideMark/>
          </w:tcPr>
          <w:p w:rsidR="00E17161" w:rsidRDefault="00E17161">
            <w:pPr>
              <w:ind w:firstLine="0"/>
              <w:rPr>
                <w:rtl/>
              </w:rPr>
            </w:pPr>
            <w:r>
              <w:rPr>
                <w:rtl/>
              </w:rPr>
              <w:t>מימון שמילה</w:t>
            </w:r>
          </w:p>
        </w:tc>
        <w:tc>
          <w:tcPr>
            <w:tcW w:w="0" w:type="auto"/>
            <w:hideMark/>
          </w:tcPr>
          <w:p w:rsidR="00E17161" w:rsidRDefault="00E17161">
            <w:pPr>
              <w:ind w:firstLine="0"/>
              <w:rPr>
                <w:rtl/>
              </w:rPr>
            </w:pPr>
            <w:r>
              <w:rPr>
                <w:rtl/>
              </w:rPr>
              <w:t>–</w:t>
            </w:r>
          </w:p>
        </w:tc>
        <w:tc>
          <w:tcPr>
            <w:tcW w:w="0" w:type="auto"/>
            <w:hideMark/>
          </w:tcPr>
          <w:p w:rsidR="00E17161" w:rsidRDefault="00E17161">
            <w:pPr>
              <w:ind w:firstLine="0"/>
              <w:rPr>
                <w:rtl/>
              </w:rPr>
            </w:pPr>
            <w:r>
              <w:rPr>
                <w:rtl/>
              </w:rPr>
              <w:t>המשנה למנכ"ל משרד התקשורת</w:t>
            </w:r>
          </w:p>
        </w:tc>
      </w:tr>
    </w:tbl>
    <w:p w:rsidR="00E17161" w:rsidRDefault="00E17161" w:rsidP="00E17161">
      <w:pPr>
        <w:ind w:firstLine="0"/>
        <w:rPr>
          <w:rtl/>
        </w:rPr>
      </w:pPr>
    </w:p>
    <w:p w:rsidR="00E17161" w:rsidRDefault="00E17161" w:rsidP="00E17161">
      <w:pPr>
        <w:ind w:firstLine="0"/>
        <w:rPr>
          <w:rtl/>
        </w:rPr>
      </w:pPr>
    </w:p>
    <w:p w:rsidR="00E17161" w:rsidRDefault="00E17161" w:rsidP="00E17161">
      <w:pPr>
        <w:ind w:firstLine="0"/>
        <w:rPr>
          <w:rtl/>
        </w:rPr>
      </w:pPr>
    </w:p>
    <w:p w:rsidR="00E17161" w:rsidRDefault="00E17161" w:rsidP="00E17161">
      <w:pPr>
        <w:ind w:firstLine="0"/>
        <w:outlineLvl w:val="1"/>
        <w:rPr>
          <w:rtl/>
        </w:rPr>
      </w:pPr>
      <w:r>
        <w:rPr>
          <w:b/>
          <w:bCs/>
          <w:u w:val="single"/>
          <w:rtl/>
        </w:rPr>
        <w:t>ייעוץ משפטי:</w:t>
      </w:r>
      <w:r>
        <w:rPr>
          <w:rtl/>
        </w:rPr>
        <w:t xml:space="preserve"> </w:t>
      </w:r>
    </w:p>
    <w:p w:rsidR="00E17161" w:rsidRDefault="00E17161" w:rsidP="00E17161">
      <w:pPr>
        <w:ind w:firstLine="0"/>
        <w:rPr>
          <w:rtl/>
        </w:rPr>
      </w:pPr>
      <w:r>
        <w:rPr>
          <w:rtl/>
        </w:rPr>
        <w:t>נעמה דניאל</w:t>
      </w:r>
    </w:p>
    <w:p w:rsidR="00E17161" w:rsidRDefault="00E17161" w:rsidP="00E17161">
      <w:pPr>
        <w:ind w:firstLine="0"/>
      </w:pPr>
    </w:p>
    <w:p w:rsidR="00E17161" w:rsidRDefault="00E17161" w:rsidP="00E17161">
      <w:pPr>
        <w:ind w:firstLine="0"/>
        <w:outlineLvl w:val="1"/>
        <w:rPr>
          <w:rtl/>
        </w:rPr>
      </w:pPr>
      <w:r>
        <w:rPr>
          <w:b/>
          <w:bCs/>
          <w:u w:val="single"/>
          <w:rtl/>
        </w:rPr>
        <w:t>מנהל/ת הוועדה:</w:t>
      </w:r>
    </w:p>
    <w:p w:rsidR="00E17161" w:rsidRDefault="00E17161" w:rsidP="00E17161">
      <w:pPr>
        <w:ind w:firstLine="0"/>
        <w:rPr>
          <w:u w:val="single"/>
          <w:rtl/>
        </w:rPr>
      </w:pPr>
      <w:r>
        <w:rPr>
          <w:rtl/>
        </w:rPr>
        <w:t>עידית חנוכה</w:t>
      </w:r>
    </w:p>
    <w:p w:rsidR="00E17161" w:rsidRDefault="00E17161" w:rsidP="00E17161">
      <w:pPr>
        <w:ind w:firstLine="0"/>
      </w:pPr>
    </w:p>
    <w:p w:rsidR="00E17161" w:rsidRDefault="00E17161" w:rsidP="00E17161">
      <w:pPr>
        <w:ind w:firstLine="0"/>
        <w:outlineLvl w:val="1"/>
        <w:rPr>
          <w:rtl/>
        </w:rPr>
      </w:pPr>
      <w:r>
        <w:rPr>
          <w:b/>
          <w:bCs/>
          <w:u w:val="single"/>
          <w:rtl/>
        </w:rPr>
        <w:t>רישום פרלמנטרי:</w:t>
      </w:r>
    </w:p>
    <w:p w:rsidR="00E17161" w:rsidRDefault="00E17161" w:rsidP="00E17161">
      <w:pPr>
        <w:ind w:firstLine="0"/>
        <w:rPr>
          <w:rtl/>
        </w:rPr>
      </w:pPr>
      <w:r>
        <w:rPr>
          <w:rtl/>
        </w:rPr>
        <w:t>איה לינצ'בסקי</w:t>
      </w:r>
    </w:p>
    <w:p w:rsidR="00E17161" w:rsidRDefault="00E17161" w:rsidP="00E17161">
      <w:pPr>
        <w:ind w:firstLine="0"/>
        <w:rPr>
          <w:rtl/>
        </w:rPr>
      </w:pPr>
      <w:r>
        <w:rPr>
          <w:rtl/>
        </w:rPr>
        <w:br w:type="page"/>
      </w:r>
    </w:p>
    <w:p w:rsidR="00E17161" w:rsidRDefault="00E17161" w:rsidP="00E17161">
      <w:pPr>
        <w:pStyle w:val="af6"/>
        <w:keepNext/>
        <w:jc w:val="center"/>
        <w:rPr>
          <w:b/>
          <w:bCs/>
          <w:rtl/>
        </w:rPr>
      </w:pPr>
      <w:bookmarkStart w:id="2" w:name="ET_yor_4758_2"/>
      <w:r>
        <w:rPr>
          <w:rFonts w:hint="cs"/>
          <w:b/>
          <w:bCs/>
          <w:rtl/>
        </w:rPr>
        <w:lastRenderedPageBreak/>
        <w:t>הצעת תקנות הטלגרף האלחוטי (רישיונות, תעודות ואגרות) (תיקון מס' 2), התש"ף-2020</w:t>
      </w:r>
    </w:p>
    <w:p w:rsidR="00C86252" w:rsidRDefault="00C86252" w:rsidP="00C86252">
      <w:pPr>
        <w:rPr>
          <w:rtl/>
          <w:lang w:eastAsia="he-IL"/>
        </w:rPr>
      </w:pPr>
    </w:p>
    <w:p w:rsidR="00C86252" w:rsidRPr="00C86252" w:rsidRDefault="00C86252" w:rsidP="00C86252">
      <w:pPr>
        <w:rPr>
          <w:lang w:eastAsia="he-IL"/>
        </w:rPr>
      </w:pPr>
    </w:p>
    <w:p w:rsidR="00E17161" w:rsidRDefault="00E17161" w:rsidP="00E17161">
      <w:pPr>
        <w:pStyle w:val="af6"/>
        <w:keepNext/>
        <w:rPr>
          <w:rStyle w:val="TagStyle"/>
          <w:rtl/>
        </w:rPr>
      </w:pPr>
    </w:p>
    <w:p w:rsidR="00E17161" w:rsidRDefault="00E17161" w:rsidP="00E17161">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E17161" w:rsidRDefault="00E17161" w:rsidP="00E17161">
      <w:pPr>
        <w:pStyle w:val="KeepWithNext"/>
        <w:rPr>
          <w:rtl/>
        </w:rPr>
      </w:pPr>
    </w:p>
    <w:p w:rsidR="00E17161" w:rsidRDefault="00E17161" w:rsidP="00E17161">
      <w:pPr>
        <w:rPr>
          <w:rtl/>
        </w:rPr>
      </w:pPr>
      <w:r>
        <w:rPr>
          <w:rtl/>
        </w:rPr>
        <w:t xml:space="preserve">  שלום לכולם, אני מתכבד לפתוח את ישיבת הכלכלה של הכנסת. הנושא שעל סדר היום הצעת תקנות הטלגרף האלחוטי (רישיונות, תעודות ואגרות) (תיקון מס' 2), התש"ף-2020.</w:t>
      </w:r>
      <w:bookmarkStart w:id="3" w:name="_ETM_Q1_351779"/>
      <w:bookmarkStart w:id="4" w:name="_ETM_Q1_367981"/>
      <w:bookmarkEnd w:id="3"/>
      <w:bookmarkEnd w:id="4"/>
      <w:r>
        <w:rPr>
          <w:rtl/>
        </w:rPr>
        <w:t xml:space="preserve"> נתחיל  עם </w:t>
      </w:r>
      <w:bookmarkStart w:id="5" w:name="_ETM_Q1_570081"/>
      <w:bookmarkEnd w:id="5"/>
      <w:r>
        <w:rPr>
          <w:rtl/>
        </w:rPr>
        <w:t>משרד התקשורת, בבקשה.</w:t>
      </w:r>
    </w:p>
    <w:p w:rsidR="00E17161" w:rsidRDefault="00E17161" w:rsidP="00E17161">
      <w:pPr>
        <w:rPr>
          <w:rtl/>
        </w:rPr>
      </w:pPr>
    </w:p>
    <w:p w:rsidR="00E17161" w:rsidRDefault="00E17161" w:rsidP="00E17161">
      <w:pPr>
        <w:pStyle w:val="af9"/>
        <w:keepNext/>
        <w:rPr>
          <w:rtl/>
        </w:rPr>
      </w:pPr>
      <w:bookmarkStart w:id="6" w:name="ET_guest_556091_3"/>
      <w:r>
        <w:rPr>
          <w:rStyle w:val="TagStyle"/>
          <w:rFonts w:hint="cs"/>
          <w:rtl/>
        </w:rPr>
        <w:t xml:space="preserve"> &lt;&lt; אורח &gt;&gt; </w:t>
      </w:r>
      <w:r>
        <w:rPr>
          <w:rFonts w:hint="cs"/>
          <w:rtl/>
        </w:rPr>
        <w:t>רועי ברית:</w:t>
      </w:r>
      <w:r>
        <w:rPr>
          <w:rStyle w:val="TagStyle"/>
          <w:rFonts w:hint="cs"/>
          <w:rtl/>
        </w:rPr>
        <w:t xml:space="preserve"> &lt;&lt; אורח &gt;&gt;</w:t>
      </w:r>
      <w:r>
        <w:rPr>
          <w:rFonts w:hint="cs"/>
          <w:rtl/>
        </w:rPr>
        <w:t xml:space="preserve"> </w:t>
      </w:r>
      <w:bookmarkEnd w:id="6"/>
    </w:p>
    <w:p w:rsidR="00E17161" w:rsidRDefault="00E17161" w:rsidP="00E17161">
      <w:pPr>
        <w:pStyle w:val="KeepWithNext"/>
        <w:rPr>
          <w:rtl/>
        </w:rPr>
      </w:pPr>
    </w:p>
    <w:p w:rsidR="00E17161" w:rsidRDefault="00E17161" w:rsidP="00E17161">
      <w:pPr>
        <w:rPr>
          <w:rtl/>
        </w:rPr>
      </w:pPr>
      <w:r>
        <w:rPr>
          <w:rtl/>
        </w:rPr>
        <w:t xml:space="preserve">  שלום, שמי רועי ברית מהמחלקה המשפטית במשרד </w:t>
      </w:r>
      <w:bookmarkStart w:id="7" w:name="_ETM_Q1_583141"/>
      <w:bookmarkEnd w:id="7"/>
      <w:r>
        <w:rPr>
          <w:rtl/>
        </w:rPr>
        <w:t xml:space="preserve">התקשורת. נמצאים אתנו בזום מימון שמילה ונתי שוברט שהם המשנה </w:t>
      </w:r>
      <w:bookmarkStart w:id="8" w:name="_ETM_Q1_586506"/>
      <w:bookmarkEnd w:id="8"/>
      <w:r>
        <w:rPr>
          <w:rtl/>
        </w:rPr>
        <w:t xml:space="preserve">למנכ"ל וסגן מנהל </w:t>
      </w:r>
      <w:proofErr w:type="spellStart"/>
      <w:r>
        <w:rPr>
          <w:rtl/>
        </w:rPr>
        <w:t>מינהל</w:t>
      </w:r>
      <w:proofErr w:type="spellEnd"/>
      <w:r>
        <w:rPr>
          <w:rtl/>
        </w:rPr>
        <w:t xml:space="preserve"> הנדסה במשרד התקשורת.  התקנות שהבאנו לאישור הוועדה הן תקנות הטלגרף האלחוטי. למעשה אנחנו </w:t>
      </w:r>
      <w:bookmarkStart w:id="9" w:name="_ETM_Q1_603162"/>
      <w:bookmarkEnd w:id="9"/>
      <w:r>
        <w:rPr>
          <w:rtl/>
        </w:rPr>
        <w:t xml:space="preserve">מבקשים את אישור הוועדה בשני תחומים לתיקון מאוד גדול. נקרא </w:t>
      </w:r>
      <w:bookmarkStart w:id="10" w:name="_ETM_Q1_617743"/>
      <w:bookmarkEnd w:id="10"/>
      <w:r>
        <w:rPr>
          <w:rtl/>
        </w:rPr>
        <w:t>רק את הסעיפים שנביא לאישור הוועדה, סעיפים 4(2) ו-11(2).</w:t>
      </w:r>
    </w:p>
    <w:p w:rsidR="00E17161" w:rsidRDefault="00E17161" w:rsidP="00E17161">
      <w:pPr>
        <w:rPr>
          <w:rtl/>
        </w:rPr>
      </w:pPr>
    </w:p>
    <w:p w:rsidR="00E17161" w:rsidRDefault="00E17161" w:rsidP="00E17161">
      <w:pPr>
        <w:rPr>
          <w:rtl/>
        </w:rPr>
      </w:pPr>
      <w:r>
        <w:rPr>
          <w:rtl/>
        </w:rPr>
        <w:t xml:space="preserve">פקודת הטלגרף </w:t>
      </w:r>
      <w:bookmarkStart w:id="11" w:name="_ETM_Q1_626690"/>
      <w:bookmarkEnd w:id="11"/>
      <w:r>
        <w:rPr>
          <w:rtl/>
        </w:rPr>
        <w:t xml:space="preserve">האלחוטי זה החוק שמסדיר את השימוש במכשירים אלחוטיים ואת השימוש </w:t>
      </w:r>
      <w:bookmarkStart w:id="12" w:name="_ETM_Q1_631256"/>
      <w:bookmarkEnd w:id="12"/>
      <w:r>
        <w:rPr>
          <w:rtl/>
        </w:rPr>
        <w:t xml:space="preserve">בתדרי רדיו. תקנות הטלגרף האלחוטי, שעכשיו אנחנו מבקשים לתקן, קובעות את ההסדרים של הרישוי, תעודות ותשלום אגרום. </w:t>
      </w:r>
    </w:p>
    <w:p w:rsidR="00E17161" w:rsidRDefault="00E17161" w:rsidP="00E17161">
      <w:pPr>
        <w:rPr>
          <w:rtl/>
        </w:rPr>
      </w:pPr>
    </w:p>
    <w:p w:rsidR="00E17161" w:rsidRDefault="00E17161" w:rsidP="00E17161">
      <w:pPr>
        <w:rPr>
          <w:rtl/>
        </w:rPr>
      </w:pPr>
      <w:r>
        <w:rPr>
          <w:rtl/>
        </w:rPr>
        <w:t xml:space="preserve">בשנת 2018, במסגרת </w:t>
      </w:r>
      <w:bookmarkStart w:id="13" w:name="_ETM_Q1_644344"/>
      <w:bookmarkEnd w:id="13"/>
      <w:r>
        <w:rPr>
          <w:rtl/>
        </w:rPr>
        <w:t xml:space="preserve">חוק ההסדרים האחרון עשינו תיקון מאוד גדול לפקודת הטלגרף האלחוטי. </w:t>
      </w:r>
      <w:bookmarkStart w:id="14" w:name="_ETM_Q1_649118"/>
      <w:bookmarkEnd w:id="14"/>
      <w:r>
        <w:rPr>
          <w:rtl/>
        </w:rPr>
        <w:t xml:space="preserve">כתבנו אותו מחדש כחוק מודרני, לרבות עניין הסדרי הרישוי. </w:t>
      </w:r>
      <w:bookmarkStart w:id="15" w:name="_ETM_Q1_653573"/>
      <w:bookmarkEnd w:id="15"/>
      <w:r>
        <w:rPr>
          <w:rtl/>
        </w:rPr>
        <w:t xml:space="preserve">תחום חושב שעשינו היה גם תנאי פיקוח ואכיפה מנהלית כגון </w:t>
      </w:r>
      <w:bookmarkStart w:id="16" w:name="_ETM_Q1_656966"/>
      <w:bookmarkEnd w:id="16"/>
      <w:r>
        <w:rPr>
          <w:rtl/>
        </w:rPr>
        <w:t xml:space="preserve">עיצומים כספיים במקום האכיפה הכללית שהייתה קבועה קודם לכן בפקודה. </w:t>
      </w:r>
      <w:bookmarkStart w:id="17" w:name="_ETM_Q1_661788"/>
      <w:bookmarkStart w:id="18" w:name="_ETM_Q1_663485"/>
      <w:bookmarkEnd w:id="17"/>
      <w:bookmarkEnd w:id="18"/>
    </w:p>
    <w:p w:rsidR="00E17161" w:rsidRDefault="00E17161" w:rsidP="00E17161">
      <w:pPr>
        <w:rPr>
          <w:rtl/>
        </w:rPr>
      </w:pPr>
      <w:bookmarkStart w:id="19" w:name="_ETM_Q1_663540"/>
      <w:bookmarkStart w:id="20" w:name="_ETM_Q1_663916"/>
      <w:bookmarkEnd w:id="19"/>
      <w:bookmarkEnd w:id="20"/>
    </w:p>
    <w:p w:rsidR="00E17161" w:rsidRDefault="00E17161" w:rsidP="00E17161">
      <w:pPr>
        <w:rPr>
          <w:rtl/>
        </w:rPr>
      </w:pPr>
      <w:bookmarkStart w:id="21" w:name="_ETM_Q1_663967"/>
      <w:bookmarkEnd w:id="21"/>
      <w:r>
        <w:rPr>
          <w:rtl/>
        </w:rPr>
        <w:t xml:space="preserve">התיקון שאנחנו עושים עכשיו בתקנות, לרבות התיקון שאנחנו מבקשים בו את אישור הוועדה, זה התאמה של התקנות משנת 87 והנוסח החדש של החוק משנת 2018. מרבית התיקונים שאנחנו עושים בתקנות נוגעים לביטול הסדרים שהתייתרו, או שלא עולים יותר </w:t>
      </w:r>
      <w:bookmarkStart w:id="22" w:name="_ETM_Q1_682221"/>
      <w:bookmarkEnd w:id="22"/>
      <w:r>
        <w:rPr>
          <w:rtl/>
        </w:rPr>
        <w:t xml:space="preserve">בקנה אחד עם החוק. בנוסף נוסיף שני תיקונים שאנחנו מבקשים </w:t>
      </w:r>
      <w:bookmarkStart w:id="23" w:name="_ETM_Q1_689098"/>
      <w:bookmarkEnd w:id="23"/>
      <w:r>
        <w:rPr>
          <w:rtl/>
        </w:rPr>
        <w:t xml:space="preserve">את אישור הוועדה. </w:t>
      </w:r>
      <w:bookmarkStart w:id="24" w:name="_ETM_Q1_685527"/>
      <w:bookmarkEnd w:id="24"/>
    </w:p>
    <w:p w:rsidR="00E17161" w:rsidRDefault="00E17161" w:rsidP="00E17161">
      <w:pPr>
        <w:rPr>
          <w:rtl/>
        </w:rPr>
      </w:pPr>
      <w:bookmarkStart w:id="25" w:name="_ETM_Q1_685600"/>
      <w:bookmarkStart w:id="26" w:name="_ETM_Q1_685718"/>
      <w:bookmarkEnd w:id="25"/>
      <w:bookmarkEnd w:id="26"/>
    </w:p>
    <w:p w:rsidR="00E17161" w:rsidRDefault="00E17161" w:rsidP="00E17161">
      <w:pPr>
        <w:rPr>
          <w:rtl/>
        </w:rPr>
      </w:pPr>
      <w:bookmarkStart w:id="27" w:name="_ETM_Q1_685788"/>
      <w:bookmarkEnd w:id="27"/>
      <w:r>
        <w:rPr>
          <w:rtl/>
        </w:rPr>
        <w:t xml:space="preserve">מרבית הרישיונות היום לפי פקודת הטלגרף האלחוטי, </w:t>
      </w:r>
      <w:bookmarkStart w:id="28" w:name="_ETM_Q1_694171"/>
      <w:bookmarkEnd w:id="28"/>
      <w:r>
        <w:rPr>
          <w:rtl/>
        </w:rPr>
        <w:t xml:space="preserve">אין בהם דרישה לעניין היעדר רישום פלילי. דרישה </w:t>
      </w:r>
      <w:bookmarkStart w:id="29" w:name="_ETM_Q1_695174"/>
      <w:bookmarkEnd w:id="29"/>
      <w:r>
        <w:rPr>
          <w:rtl/>
        </w:rPr>
        <w:t xml:space="preserve">כזו קיימת היום רק ביחס לשלושה סוגי רישיונות: רישיון סחר </w:t>
      </w:r>
      <w:bookmarkStart w:id="30" w:name="_ETM_Q1_701326"/>
      <w:bookmarkEnd w:id="30"/>
      <w:r>
        <w:rPr>
          <w:rtl/>
        </w:rPr>
        <w:t xml:space="preserve">– מי שסוחר במכשירים אלחוטיים או מפתח מכשירים אלחוטיים. מי שמפעיל </w:t>
      </w:r>
      <w:bookmarkStart w:id="31" w:name="_ETM_Q1_707883"/>
      <w:bookmarkEnd w:id="31"/>
      <w:r>
        <w:rPr>
          <w:rtl/>
        </w:rPr>
        <w:t xml:space="preserve">תחנת אלחוט בכלי שיט, למשל יכטה או כלי שיט בצי </w:t>
      </w:r>
      <w:bookmarkStart w:id="32" w:name="_ETM_Q1_713490"/>
      <w:bookmarkEnd w:id="32"/>
      <w:r>
        <w:rPr>
          <w:rtl/>
        </w:rPr>
        <w:t>הסוחר וחובבי רדיו.</w:t>
      </w:r>
      <w:bookmarkStart w:id="33" w:name="_ETM_Q1_718734"/>
      <w:bookmarkEnd w:id="33"/>
    </w:p>
    <w:p w:rsidR="00E17161" w:rsidRDefault="00E17161" w:rsidP="00E17161">
      <w:pPr>
        <w:rPr>
          <w:rtl/>
        </w:rPr>
      </w:pPr>
      <w:bookmarkStart w:id="34" w:name="_ETM_Q1_718785"/>
      <w:bookmarkStart w:id="35" w:name="_ETM_Q1_718941"/>
      <w:bookmarkEnd w:id="34"/>
      <w:bookmarkEnd w:id="35"/>
    </w:p>
    <w:p w:rsidR="00E17161" w:rsidRDefault="00E17161" w:rsidP="00E17161">
      <w:pPr>
        <w:rPr>
          <w:rtl/>
        </w:rPr>
      </w:pPr>
      <w:bookmarkStart w:id="36" w:name="_ETM_Q1_719019"/>
      <w:bookmarkEnd w:id="36"/>
      <w:r>
        <w:rPr>
          <w:rtl/>
        </w:rPr>
        <w:t xml:space="preserve">מצאנו שהדבר הזה כבר לא נדרש </w:t>
      </w:r>
      <w:bookmarkStart w:id="37" w:name="_ETM_Q1_720229"/>
      <w:bookmarkEnd w:id="37"/>
      <w:r>
        <w:rPr>
          <w:rtl/>
        </w:rPr>
        <w:t xml:space="preserve">ב-2020, זה גם מתקשר לתיקון הגדול של הפקודה שהעביר את </w:t>
      </w:r>
      <w:bookmarkStart w:id="38" w:name="_ETM_Q1_723741"/>
      <w:bookmarkEnd w:id="38"/>
      <w:r>
        <w:rPr>
          <w:rtl/>
        </w:rPr>
        <w:t>המשקל לאסופה מנהלית, חלף אכיפה פלילית. מהניסיון שנצבר במשרד לא</w:t>
      </w:r>
      <w:bookmarkStart w:id="39" w:name="_ETM_Q1_731064"/>
      <w:bookmarkEnd w:id="39"/>
      <w:r>
        <w:rPr>
          <w:rtl/>
        </w:rPr>
        <w:t xml:space="preserve"> ראינו שגורמים עבריינים מנסים לחדור לתחום הזה ולבקש לקבל </w:t>
      </w:r>
      <w:bookmarkStart w:id="40" w:name="_ETM_Q1_739323"/>
      <w:bookmarkEnd w:id="40"/>
      <w:r>
        <w:rPr>
          <w:rtl/>
        </w:rPr>
        <w:t xml:space="preserve">רישיון סחר במכשירים אלחוטיים. יש פה נטל על הציבור, כל </w:t>
      </w:r>
      <w:bookmarkStart w:id="41" w:name="_ETM_Q1_745554"/>
      <w:bookmarkEnd w:id="41"/>
      <w:r>
        <w:rPr>
          <w:rtl/>
        </w:rPr>
        <w:t xml:space="preserve">מי שמבקש רישיון צריך לבוא ולהמציא למשרד כתב </w:t>
      </w:r>
      <w:bookmarkStart w:id="42" w:name="_ETM_Q1_749691"/>
      <w:bookmarkEnd w:id="42"/>
      <w:r>
        <w:rPr>
          <w:rtl/>
        </w:rPr>
        <w:t xml:space="preserve">הסכמה לעיין במרשם הפלילי. לא מצאנו שזה נדרש וגם לא </w:t>
      </w:r>
      <w:bookmarkStart w:id="43" w:name="_ETM_Q1_757395"/>
      <w:bookmarkEnd w:id="43"/>
      <w:r>
        <w:rPr>
          <w:rtl/>
        </w:rPr>
        <w:t xml:space="preserve">עולה בקנה אחד עם החלטות הממשלה לגבי התקנות ברגולציה. </w:t>
      </w:r>
    </w:p>
    <w:p w:rsidR="00E17161" w:rsidRDefault="00E17161" w:rsidP="00E17161">
      <w:pPr>
        <w:rPr>
          <w:rtl/>
        </w:rPr>
      </w:pPr>
      <w:bookmarkStart w:id="44" w:name="_ETM_Q1_763313"/>
      <w:bookmarkStart w:id="45" w:name="_ETM_Q1_763373"/>
      <w:bookmarkStart w:id="46" w:name="_ETM_Q1_763472"/>
      <w:bookmarkEnd w:id="44"/>
      <w:bookmarkEnd w:id="45"/>
      <w:bookmarkEnd w:id="46"/>
    </w:p>
    <w:p w:rsidR="00E17161" w:rsidRDefault="00E17161" w:rsidP="00E17161">
      <w:pPr>
        <w:rPr>
          <w:rtl/>
        </w:rPr>
      </w:pPr>
      <w:bookmarkStart w:id="47" w:name="_ETM_Q1_763530"/>
      <w:bookmarkEnd w:id="47"/>
      <w:r>
        <w:rPr>
          <w:rtl/>
        </w:rPr>
        <w:t xml:space="preserve">דבר נוסף, לפני שלוש שנים ביטלנו תנאי דומה ביחס למי שסוחר במכשירי טלפון סלולרי ומייבא אותם לישראל ובעצם אנחנו מבקשים עכשיו את </w:t>
      </w:r>
      <w:bookmarkStart w:id="48" w:name="_ETM_Q1_771215"/>
      <w:bookmarkEnd w:id="48"/>
      <w:r>
        <w:rPr>
          <w:rtl/>
        </w:rPr>
        <w:t xml:space="preserve">אישור הוועדה למחיקת התנאי הזה של היעדר רישום פלילי, גם ביחס לרישיונות סחר וגם ביחס למי שמפעיל </w:t>
      </w:r>
      <w:bookmarkStart w:id="49" w:name="_ETM_Q1_781226"/>
      <w:bookmarkEnd w:id="49"/>
      <w:r>
        <w:rPr>
          <w:rtl/>
        </w:rPr>
        <w:t xml:space="preserve">מכשיר אלחוטי בכלי שיט או חובב רדיו.    </w:t>
      </w:r>
    </w:p>
    <w:p w:rsidR="00E17161" w:rsidRDefault="00E17161" w:rsidP="00E17161">
      <w:pPr>
        <w:rPr>
          <w:rtl/>
        </w:rPr>
      </w:pPr>
      <w:bookmarkStart w:id="50" w:name="_ETM_Q1_577323"/>
      <w:bookmarkStart w:id="51" w:name="_ETM_Q1_577407"/>
      <w:bookmarkEnd w:id="50"/>
      <w:bookmarkEnd w:id="51"/>
    </w:p>
    <w:p w:rsidR="00E17161" w:rsidRDefault="00E17161" w:rsidP="00E17161">
      <w:pPr>
        <w:pStyle w:val="af6"/>
        <w:keepNext/>
      </w:pPr>
      <w:bookmarkStart w:id="52" w:name="ET_yor_4758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
    </w:p>
    <w:p w:rsidR="00E17161" w:rsidRDefault="00E17161" w:rsidP="00E17161">
      <w:pPr>
        <w:pStyle w:val="KeepWithNext"/>
        <w:rPr>
          <w:rtl/>
        </w:rPr>
      </w:pPr>
    </w:p>
    <w:p w:rsidR="00E17161" w:rsidRDefault="00E17161" w:rsidP="00E17161">
      <w:pPr>
        <w:rPr>
          <w:rtl/>
        </w:rPr>
      </w:pPr>
      <w:r>
        <w:rPr>
          <w:rtl/>
        </w:rPr>
        <w:t>זה לא חושף את כל הענף לסכנה?</w:t>
      </w:r>
    </w:p>
    <w:p w:rsidR="00E17161" w:rsidRDefault="00E17161" w:rsidP="00E17161">
      <w:pPr>
        <w:rPr>
          <w:rtl/>
        </w:rPr>
      </w:pPr>
    </w:p>
    <w:p w:rsidR="00E17161" w:rsidRDefault="00E17161" w:rsidP="00E17161">
      <w:pPr>
        <w:pStyle w:val="-"/>
        <w:keepNext/>
        <w:rPr>
          <w:rtl/>
        </w:rPr>
      </w:pPr>
      <w:bookmarkStart w:id="53" w:name="ET_speakercontinue_556091_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רועי ברית: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
    </w:p>
    <w:p w:rsidR="00E17161" w:rsidRDefault="00E17161" w:rsidP="00E17161">
      <w:pPr>
        <w:pStyle w:val="KeepWithNext"/>
        <w:rPr>
          <w:rtl/>
        </w:rPr>
      </w:pPr>
    </w:p>
    <w:p w:rsidR="00E17161" w:rsidRDefault="00E17161" w:rsidP="00E17161">
      <w:pPr>
        <w:rPr>
          <w:rtl/>
        </w:rPr>
      </w:pPr>
      <w:r>
        <w:rPr>
          <w:rtl/>
        </w:rPr>
        <w:t xml:space="preserve">ממה שאנחנו </w:t>
      </w:r>
      <w:bookmarkStart w:id="54" w:name="_ETM_Q1_788994"/>
      <w:bookmarkEnd w:id="54"/>
      <w:r>
        <w:rPr>
          <w:rtl/>
        </w:rPr>
        <w:t xml:space="preserve">מצאנו, מכל הבקשות עד כה ברבות השנים, לא מצאנו שיש </w:t>
      </w:r>
      <w:bookmarkStart w:id="55" w:name="_ETM_Q1_794641"/>
      <w:bookmarkEnd w:id="55"/>
      <w:r>
        <w:rPr>
          <w:rtl/>
        </w:rPr>
        <w:t xml:space="preserve">עבירות רלוונטיות ולא היה צורך בבדיקה הלכה למעשה. ככל שנגלה שמסתמן גורם בעייתי, יש למשרד על פי פקודת הטלגרף האלחוטי סמכויות גם לאכוף את הדין, </w:t>
      </w:r>
      <w:bookmarkStart w:id="56" w:name="_ETM_Q1_815754"/>
      <w:bookmarkEnd w:id="56"/>
      <w:r>
        <w:rPr>
          <w:rtl/>
        </w:rPr>
        <w:t xml:space="preserve">להטיל עיצום כספי במקרה של הפרה או ביטול הרישיון במקרה </w:t>
      </w:r>
      <w:bookmarkStart w:id="57" w:name="_ETM_Q1_820165"/>
      <w:bookmarkEnd w:id="57"/>
      <w:r>
        <w:rPr>
          <w:rtl/>
        </w:rPr>
        <w:t xml:space="preserve">של הפרה חמורה. </w:t>
      </w:r>
    </w:p>
    <w:p w:rsidR="00E17161" w:rsidRDefault="00E17161" w:rsidP="00E17161">
      <w:pPr>
        <w:rPr>
          <w:rtl/>
        </w:rPr>
      </w:pPr>
    </w:p>
    <w:p w:rsidR="00E17161" w:rsidRDefault="00E17161" w:rsidP="00E17161">
      <w:pPr>
        <w:rPr>
          <w:rtl/>
        </w:rPr>
      </w:pPr>
    </w:p>
    <w:p w:rsidR="00E17161" w:rsidRDefault="00E17161" w:rsidP="00E17161">
      <w:pPr>
        <w:pStyle w:val="af6"/>
        <w:keepNext/>
        <w:rPr>
          <w:rtl/>
        </w:rPr>
      </w:pPr>
      <w:bookmarkStart w:id="58" w:name="ET_yor_4758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rsidR="00E17161" w:rsidRDefault="00E17161" w:rsidP="00E17161">
      <w:pPr>
        <w:pStyle w:val="KeepWithNext"/>
        <w:rPr>
          <w:rtl/>
          <w:lang w:eastAsia="he-IL"/>
        </w:rPr>
      </w:pPr>
    </w:p>
    <w:p w:rsidR="00E17161" w:rsidRDefault="00E17161" w:rsidP="00E17161">
      <w:pPr>
        <w:rPr>
          <w:rtl/>
          <w:lang w:eastAsia="he-IL"/>
        </w:rPr>
      </w:pPr>
      <w:r>
        <w:rPr>
          <w:rtl/>
          <w:lang w:eastAsia="he-IL"/>
        </w:rPr>
        <w:t>זה 4(2)?</w:t>
      </w:r>
    </w:p>
    <w:p w:rsidR="00E17161" w:rsidRDefault="00E17161" w:rsidP="00E17161">
      <w:pPr>
        <w:rPr>
          <w:rtl/>
          <w:lang w:eastAsia="he-IL"/>
        </w:rPr>
      </w:pPr>
    </w:p>
    <w:p w:rsidR="00E17161" w:rsidRDefault="00E17161" w:rsidP="00E17161">
      <w:pPr>
        <w:pStyle w:val="af9"/>
        <w:keepNext/>
        <w:rPr>
          <w:rStyle w:val="TagStyle"/>
          <w:rtl/>
        </w:rPr>
      </w:pPr>
    </w:p>
    <w:p w:rsidR="00E17161" w:rsidRDefault="00E17161" w:rsidP="00E17161">
      <w:pPr>
        <w:pStyle w:val="-"/>
        <w:keepNext/>
        <w:rPr>
          <w:rtl/>
        </w:rPr>
      </w:pPr>
      <w:bookmarkStart w:id="59" w:name="ET_speakercontinue_556091_15"/>
      <w:r>
        <w:rPr>
          <w:rStyle w:val="TagStyle"/>
          <w:rFonts w:hint="cs"/>
          <w:rtl/>
        </w:rPr>
        <w:t xml:space="preserve"> &lt;&lt; דובר_המשך &gt;&gt; </w:t>
      </w:r>
      <w:r>
        <w:rPr>
          <w:rFonts w:hint="cs"/>
          <w:rtl/>
        </w:rPr>
        <w:t>רועי ברית: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
    </w:p>
    <w:p w:rsidR="00E17161" w:rsidRDefault="00E17161" w:rsidP="00E17161">
      <w:pPr>
        <w:pStyle w:val="KeepWithNext"/>
        <w:rPr>
          <w:rtl/>
          <w:lang w:eastAsia="he-IL"/>
        </w:rPr>
      </w:pPr>
    </w:p>
    <w:p w:rsidR="00E17161" w:rsidRDefault="00E17161" w:rsidP="00E17161">
      <w:pPr>
        <w:rPr>
          <w:rtl/>
          <w:lang w:eastAsia="he-IL"/>
        </w:rPr>
      </w:pPr>
      <w:r>
        <w:rPr>
          <w:rtl/>
          <w:lang w:eastAsia="he-IL"/>
        </w:rPr>
        <w:t>זה קבוע בפקודה. 4(2)</w:t>
      </w:r>
      <w:bookmarkStart w:id="60" w:name="_ETM_Q1_826255"/>
      <w:bookmarkEnd w:id="60"/>
      <w:r>
        <w:rPr>
          <w:rtl/>
          <w:lang w:eastAsia="he-IL"/>
        </w:rPr>
        <w:t xml:space="preserve"> זה מה שאנחנו מבקשים למחוק ברישיון סחר. אני אקרא את </w:t>
      </w:r>
      <w:bookmarkStart w:id="61" w:name="_ETM_Q1_837390"/>
      <w:bookmarkEnd w:id="61"/>
      <w:r>
        <w:rPr>
          <w:rtl/>
          <w:lang w:eastAsia="he-IL"/>
        </w:rPr>
        <w:t xml:space="preserve">שני התיקונים הרלוונטיים שאנחנו מבקשים בהם את אישור הוועדה, יש עוד כמה תיקונים טכניים לנוסח בעקבות הערות טובות </w:t>
      </w:r>
      <w:bookmarkStart w:id="62" w:name="_ETM_Q1_842915"/>
      <w:bookmarkEnd w:id="62"/>
      <w:r>
        <w:rPr>
          <w:rtl/>
          <w:lang w:eastAsia="he-IL"/>
        </w:rPr>
        <w:t xml:space="preserve">שקיבלנו מהייעוץ המשפטי של הוועדה.  </w:t>
      </w:r>
    </w:p>
    <w:p w:rsidR="00E17161" w:rsidRDefault="00E17161" w:rsidP="00E17161">
      <w:pPr>
        <w:pStyle w:val="KeepWithNext"/>
        <w:rPr>
          <w:rtl/>
          <w:lang w:eastAsia="he-IL"/>
        </w:rPr>
      </w:pPr>
    </w:p>
    <w:p w:rsidR="00E17161" w:rsidRDefault="00E17161" w:rsidP="00E17161">
      <w:pPr>
        <w:rPr>
          <w:rtl/>
        </w:rPr>
      </w:pPr>
      <w:r>
        <w:rPr>
          <w:rtl/>
        </w:rPr>
        <w:t>"בתוקף סמכותי לפי סעיפים 4ג(ב), 4ו, ו-13 לפקודת הטלגרף האלחוטי (נוסח חדש), התשל"ב-1972 (להלן – הפקודה), ובאישור ועדת הכלכלה של הכנסת לעניין תקנות 4(1) ו-11(2) אני מתקין תקנות אלה</w:t>
      </w:r>
      <w:r>
        <w:t>:</w:t>
      </w:r>
      <w:r>
        <w:rPr>
          <w:rtl/>
        </w:rPr>
        <w:t>"</w:t>
      </w:r>
    </w:p>
    <w:p w:rsidR="00E17161" w:rsidRDefault="00E17161" w:rsidP="00E17161">
      <w:pPr>
        <w:rPr>
          <w:rtl/>
        </w:rPr>
      </w:pPr>
    </w:p>
    <w:p w:rsidR="00E17161" w:rsidRDefault="00E17161" w:rsidP="00E17161">
      <w:pPr>
        <w:pStyle w:val="KeepWithNext"/>
        <w:rPr>
          <w:rtl/>
        </w:rPr>
      </w:pPr>
      <w:r>
        <w:rPr>
          <w:rtl/>
        </w:rPr>
        <w:tab/>
        <w:t>תיקון התקנה מתקן את תקנה</w:t>
      </w:r>
      <w:bookmarkStart w:id="63" w:name="_ETM_Q1_896799"/>
      <w:bookmarkEnd w:id="63"/>
      <w:r>
        <w:rPr>
          <w:rtl/>
        </w:rPr>
        <w:t xml:space="preserve"> 5 שקובעת את תנאי הכשירות לרישיון היום בתקנות הטלגרף האלחוטי. בתקנה 5(א) יש פסקה שמתייחסת לדרישת היעדר רישום פלילי ביחס </w:t>
      </w:r>
      <w:bookmarkStart w:id="64" w:name="_ETM_Q1_908777"/>
      <w:bookmarkEnd w:id="64"/>
      <w:r>
        <w:rPr>
          <w:rtl/>
        </w:rPr>
        <w:t xml:space="preserve">למי שמבקש רישיון סחר ואת פסקה 3 אנחנו מבקשים למחוק </w:t>
      </w:r>
      <w:bookmarkStart w:id="65" w:name="_ETM_Q1_912950"/>
      <w:bookmarkEnd w:id="65"/>
      <w:r>
        <w:rPr>
          <w:rtl/>
        </w:rPr>
        <w:t xml:space="preserve">באישור ועדת הכלכלה. </w:t>
      </w:r>
    </w:p>
    <w:p w:rsidR="00E17161" w:rsidRDefault="00E17161" w:rsidP="00E17161">
      <w:pPr>
        <w:rPr>
          <w:rtl/>
        </w:rPr>
      </w:pPr>
    </w:p>
    <w:p w:rsidR="00E17161" w:rsidRDefault="00E17161" w:rsidP="00E17161">
      <w:pPr>
        <w:pStyle w:val="af6"/>
        <w:keepNext/>
        <w:rPr>
          <w:rtl/>
        </w:rPr>
      </w:pPr>
      <w:bookmarkStart w:id="66" w:name="ET_yor_4758_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rsidR="00E17161" w:rsidRDefault="00E17161" w:rsidP="00E17161">
      <w:pPr>
        <w:pStyle w:val="KeepWithNext"/>
        <w:rPr>
          <w:rtl/>
        </w:rPr>
      </w:pPr>
    </w:p>
    <w:p w:rsidR="00E17161" w:rsidRDefault="00E17161" w:rsidP="00E17161">
      <w:pPr>
        <w:rPr>
          <w:rtl/>
        </w:rPr>
      </w:pPr>
      <w:r>
        <w:rPr>
          <w:rtl/>
        </w:rPr>
        <w:t>יש מישהו שרוצה להתייחס? אם אין, נצביע.</w:t>
      </w:r>
    </w:p>
    <w:p w:rsidR="00E17161" w:rsidRDefault="00E17161" w:rsidP="00E17161">
      <w:pPr>
        <w:rPr>
          <w:rtl/>
        </w:rPr>
      </w:pPr>
      <w:bookmarkStart w:id="67" w:name="_ETM_Q1_937702"/>
      <w:bookmarkStart w:id="68" w:name="_ETM_Q1_937781"/>
      <w:bookmarkStart w:id="69" w:name="_ETM_Q1_938309"/>
      <w:bookmarkEnd w:id="67"/>
      <w:bookmarkEnd w:id="68"/>
      <w:bookmarkEnd w:id="69"/>
    </w:p>
    <w:p w:rsidR="00E17161" w:rsidRDefault="00E17161" w:rsidP="00E17161">
      <w:pPr>
        <w:pStyle w:val="a4"/>
        <w:keepNext/>
        <w:rPr>
          <w:rtl/>
        </w:rPr>
      </w:pPr>
      <w:bookmarkStart w:id="70" w:name="ET_speaker_נעמה_דניאל_1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70"/>
    </w:p>
    <w:p w:rsidR="00E17161" w:rsidRDefault="00E17161" w:rsidP="00E17161">
      <w:pPr>
        <w:pStyle w:val="KeepWithNext"/>
        <w:rPr>
          <w:rtl/>
          <w:lang w:eastAsia="he-IL"/>
        </w:rPr>
      </w:pPr>
    </w:p>
    <w:p w:rsidR="00E17161" w:rsidRDefault="00E17161" w:rsidP="00E17161">
      <w:pPr>
        <w:rPr>
          <w:rtl/>
          <w:lang w:eastAsia="he-IL"/>
        </w:rPr>
      </w:pPr>
      <w:r>
        <w:rPr>
          <w:rtl/>
          <w:lang w:eastAsia="he-IL"/>
        </w:rPr>
        <w:t xml:space="preserve">הוועדה </w:t>
      </w:r>
      <w:bookmarkStart w:id="71" w:name="_ETM_Q1_942889"/>
      <w:bookmarkEnd w:id="71"/>
      <w:r>
        <w:rPr>
          <w:rtl/>
          <w:lang w:eastAsia="he-IL"/>
        </w:rPr>
        <w:t>מצביעה על אישור ביטול תקנה 5 (א)(3).</w:t>
      </w:r>
      <w:bookmarkStart w:id="72" w:name="_ETM_Q1_946785"/>
      <w:bookmarkEnd w:id="72"/>
    </w:p>
    <w:p w:rsidR="00E17161" w:rsidRDefault="00E17161" w:rsidP="00E17161">
      <w:pPr>
        <w:rPr>
          <w:rtl/>
          <w:lang w:eastAsia="he-IL"/>
        </w:rPr>
      </w:pPr>
      <w:bookmarkStart w:id="73" w:name="_ETM_Q1_946874"/>
      <w:bookmarkStart w:id="74" w:name="_ETM_Q1_947282"/>
      <w:bookmarkStart w:id="75" w:name="_ETM_Q1_947350"/>
      <w:bookmarkEnd w:id="73"/>
      <w:bookmarkEnd w:id="74"/>
      <w:bookmarkEnd w:id="75"/>
    </w:p>
    <w:p w:rsidR="00E17161" w:rsidRDefault="00E17161" w:rsidP="00E17161">
      <w:pPr>
        <w:pStyle w:val="af6"/>
        <w:keepNext/>
        <w:rPr>
          <w:rtl/>
        </w:rPr>
      </w:pPr>
      <w:bookmarkStart w:id="76" w:name="ET_yor_4758_1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E17161" w:rsidRDefault="00E17161" w:rsidP="00E17161">
      <w:pPr>
        <w:pStyle w:val="KeepWithNext"/>
        <w:rPr>
          <w:rtl/>
          <w:lang w:eastAsia="he-IL"/>
        </w:rPr>
      </w:pPr>
    </w:p>
    <w:p w:rsidR="00E17161" w:rsidRDefault="00E17161" w:rsidP="00E17161">
      <w:pPr>
        <w:rPr>
          <w:rtl/>
          <w:lang w:eastAsia="he-IL"/>
        </w:rPr>
      </w:pPr>
      <w:bookmarkStart w:id="77" w:name="_ETM_Q1_948560"/>
      <w:bookmarkEnd w:id="77"/>
      <w:r>
        <w:rPr>
          <w:rtl/>
          <w:lang w:eastAsia="he-IL"/>
        </w:rPr>
        <w:t xml:space="preserve">מי בעד אישור </w:t>
      </w:r>
      <w:r>
        <w:rPr>
          <w:b/>
          <w:bCs/>
          <w:u w:val="single"/>
          <w:rtl/>
          <w:lang w:eastAsia="he-IL"/>
        </w:rPr>
        <w:t>ביטול תקנה 5(א)(3)</w:t>
      </w:r>
      <w:r>
        <w:rPr>
          <w:rtl/>
          <w:lang w:eastAsia="he-IL"/>
        </w:rPr>
        <w:t>?</w:t>
      </w:r>
    </w:p>
    <w:p w:rsidR="00E17161" w:rsidRDefault="00E17161" w:rsidP="00E17161">
      <w:pPr>
        <w:pStyle w:val="af1"/>
        <w:keepNext/>
        <w:rPr>
          <w:rtl/>
        </w:rPr>
      </w:pPr>
      <w:bookmarkStart w:id="78" w:name="_ETM_Q1_938397"/>
      <w:bookmarkEnd w:id="78"/>
      <w:r>
        <w:rPr>
          <w:rFonts w:hint="cs"/>
          <w:rtl/>
        </w:rPr>
        <w:t>הצבעה</w:t>
      </w:r>
    </w:p>
    <w:p w:rsidR="00E17161" w:rsidRDefault="00E17161" w:rsidP="00E17161">
      <w:pPr>
        <w:pStyle w:val="--"/>
        <w:keepNext/>
        <w:rPr>
          <w:rtl/>
        </w:rPr>
      </w:pPr>
    </w:p>
    <w:p w:rsidR="00E17161" w:rsidRDefault="00E17161" w:rsidP="00E17161">
      <w:pPr>
        <w:pStyle w:val="af2"/>
        <w:rPr>
          <w:rtl/>
        </w:rPr>
      </w:pPr>
      <w:bookmarkStart w:id="79" w:name="_ETM_Q1_943703"/>
      <w:bookmarkEnd w:id="79"/>
      <w:r>
        <w:rPr>
          <w:rFonts w:hint="cs"/>
          <w:rtl/>
        </w:rPr>
        <w:t>אושר</w:t>
      </w:r>
    </w:p>
    <w:p w:rsidR="00E17161" w:rsidRDefault="00E17161" w:rsidP="00E17161">
      <w:pPr>
        <w:rPr>
          <w:rtl/>
        </w:rPr>
      </w:pPr>
    </w:p>
    <w:p w:rsidR="00E17161" w:rsidRDefault="00E17161" w:rsidP="00E17161">
      <w:pPr>
        <w:pStyle w:val="af9"/>
        <w:keepNext/>
        <w:rPr>
          <w:rtl/>
        </w:rPr>
      </w:pPr>
      <w:bookmarkStart w:id="80" w:name="ET_guest_556091_8"/>
      <w:r>
        <w:rPr>
          <w:rStyle w:val="TagStyle"/>
          <w:rFonts w:hint="cs"/>
          <w:rtl/>
        </w:rPr>
        <w:t xml:space="preserve"> &lt;&lt; אורח &gt;&gt; </w:t>
      </w:r>
      <w:r>
        <w:rPr>
          <w:rFonts w:hint="cs"/>
          <w:rtl/>
        </w:rPr>
        <w:t>רועי ברית:</w:t>
      </w:r>
      <w:r>
        <w:rPr>
          <w:rStyle w:val="TagStyle"/>
          <w:rFonts w:hint="cs"/>
          <w:rtl/>
        </w:rPr>
        <w:t xml:space="preserve"> &lt;&lt; אורח &gt;&gt;</w:t>
      </w:r>
      <w:r>
        <w:rPr>
          <w:rFonts w:hint="cs"/>
          <w:rtl/>
        </w:rPr>
        <w:t xml:space="preserve"> </w:t>
      </w:r>
      <w:bookmarkEnd w:id="80"/>
    </w:p>
    <w:p w:rsidR="00E17161" w:rsidRDefault="00E17161" w:rsidP="00E17161">
      <w:pPr>
        <w:pStyle w:val="KeepWithNext"/>
        <w:rPr>
          <w:rtl/>
        </w:rPr>
      </w:pPr>
    </w:p>
    <w:p w:rsidR="00E17161" w:rsidRDefault="00E17161" w:rsidP="00E17161">
      <w:pPr>
        <w:rPr>
          <w:rtl/>
        </w:rPr>
      </w:pPr>
      <w:r>
        <w:rPr>
          <w:rtl/>
        </w:rPr>
        <w:t xml:space="preserve">התקנה הבאה </w:t>
      </w:r>
      <w:bookmarkStart w:id="81" w:name="_ETM_Q1_957042"/>
      <w:bookmarkStart w:id="82" w:name="_ETM_Q1_958546"/>
      <w:bookmarkEnd w:id="81"/>
      <w:bookmarkEnd w:id="82"/>
      <w:r>
        <w:rPr>
          <w:rtl/>
        </w:rPr>
        <w:t xml:space="preserve">שאנחנו מביאים לאישור הוועדה היא תקנה 11 בנוסח שנשלח לוועדה. </w:t>
      </w:r>
      <w:bookmarkStart w:id="83" w:name="_ETM_Q1_967281"/>
      <w:bookmarkEnd w:id="83"/>
      <w:r>
        <w:rPr>
          <w:rtl/>
        </w:rPr>
        <w:t xml:space="preserve">כמו שאמרתי, היה תיקון טכני בנוסח בעקבות ההערות של הייעוץ </w:t>
      </w:r>
      <w:bookmarkStart w:id="84" w:name="_ETM_Q1_967618"/>
      <w:bookmarkEnd w:id="84"/>
      <w:r>
        <w:rPr>
          <w:rtl/>
        </w:rPr>
        <w:t xml:space="preserve">המשפטי. אנחנו מבקשים: בתקנה 13 לתקנות העיקריות הקיימות היום, אותן מוצע לתקן, תקנה שקובעת </w:t>
      </w:r>
      <w:bookmarkStart w:id="85" w:name="_ETM_Q1_978971"/>
      <w:bookmarkEnd w:id="85"/>
      <w:r>
        <w:rPr>
          <w:rtl/>
        </w:rPr>
        <w:t xml:space="preserve">את תנאי הכשירות למי שמבקש תעודת הפעלה של תחנה בכלי </w:t>
      </w:r>
      <w:bookmarkStart w:id="86" w:name="_ETM_Q1_981187"/>
      <w:bookmarkEnd w:id="86"/>
      <w:r>
        <w:rPr>
          <w:rtl/>
        </w:rPr>
        <w:t xml:space="preserve">שיט או כלי טיס או חובב רדיו. אנחנו מבקשים </w:t>
      </w:r>
      <w:bookmarkStart w:id="87" w:name="_ETM_Q1_985613"/>
      <w:bookmarkEnd w:id="87"/>
      <w:r>
        <w:rPr>
          <w:rtl/>
        </w:rPr>
        <w:t xml:space="preserve">לקבוע בסוף פסקה (2) בתקנה 13 שהוראות פסקה זו לא </w:t>
      </w:r>
      <w:bookmarkStart w:id="88" w:name="_ETM_Q1_994967"/>
      <w:bookmarkEnd w:id="88"/>
      <w:r>
        <w:rPr>
          <w:rtl/>
        </w:rPr>
        <w:t xml:space="preserve">יחולו על תעודת הפעלה בתחנת קשר בכלי שיט ועל תעודת </w:t>
      </w:r>
      <w:bookmarkStart w:id="89" w:name="_ETM_Q1_999649"/>
      <w:bookmarkEnd w:id="89"/>
      <w:r>
        <w:rPr>
          <w:rtl/>
        </w:rPr>
        <w:t xml:space="preserve">חובב רדיו. זאת אומרת מי שיבקש תעודת חובב </w:t>
      </w:r>
      <w:bookmarkStart w:id="90" w:name="_ETM_Q1_1003758"/>
      <w:bookmarkEnd w:id="90"/>
      <w:r>
        <w:rPr>
          <w:rtl/>
        </w:rPr>
        <w:t>רדיו או תעודת הפעלה לתחנת קשר בכלי שיט לא יידרש</w:t>
      </w:r>
      <w:bookmarkStart w:id="91" w:name="_ETM_Q1_1009968"/>
      <w:bookmarkEnd w:id="91"/>
      <w:r>
        <w:rPr>
          <w:rtl/>
        </w:rPr>
        <w:t xml:space="preserve"> להמציא הסכמה לבדיקת הרישום הפלילי.</w:t>
      </w:r>
    </w:p>
    <w:p w:rsidR="00E17161" w:rsidRDefault="00E17161" w:rsidP="00E17161">
      <w:pPr>
        <w:rPr>
          <w:rtl/>
        </w:rPr>
      </w:pPr>
      <w:bookmarkStart w:id="92" w:name="_ETM_Q1_1011414"/>
      <w:bookmarkStart w:id="93" w:name="_ETM_Q1_1011461"/>
      <w:bookmarkStart w:id="94" w:name="_ETM_Q1_1011590"/>
      <w:bookmarkStart w:id="95" w:name="_ETM_Q1_1011650"/>
      <w:bookmarkEnd w:id="92"/>
      <w:bookmarkEnd w:id="93"/>
      <w:bookmarkEnd w:id="94"/>
      <w:bookmarkEnd w:id="95"/>
    </w:p>
    <w:p w:rsidR="00E17161" w:rsidRDefault="00E17161" w:rsidP="00E17161">
      <w:pPr>
        <w:pStyle w:val="af6"/>
        <w:keepNext/>
        <w:rPr>
          <w:rtl/>
        </w:rPr>
      </w:pPr>
      <w:bookmarkStart w:id="96" w:name="ET_yor_4758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
    </w:p>
    <w:p w:rsidR="00E17161" w:rsidRDefault="00E17161" w:rsidP="00E17161">
      <w:pPr>
        <w:pStyle w:val="KeepWithNext"/>
        <w:rPr>
          <w:rtl/>
        </w:rPr>
      </w:pPr>
    </w:p>
    <w:p w:rsidR="00E17161" w:rsidRDefault="00E17161" w:rsidP="00E17161">
      <w:pPr>
        <w:rPr>
          <w:rtl/>
        </w:rPr>
      </w:pPr>
      <w:r>
        <w:rPr>
          <w:rtl/>
        </w:rPr>
        <w:t>נתקלנו במקרים שבהם חובבי רדיו חדרו לתדרים של כלי טיס.</w:t>
      </w:r>
    </w:p>
    <w:p w:rsidR="00E17161" w:rsidRDefault="00E17161" w:rsidP="00E17161">
      <w:pPr>
        <w:rPr>
          <w:rtl/>
        </w:rPr>
      </w:pPr>
    </w:p>
    <w:p w:rsidR="00E17161" w:rsidRDefault="00E17161" w:rsidP="00E17161">
      <w:pPr>
        <w:pStyle w:val="-"/>
        <w:keepNext/>
        <w:rPr>
          <w:rtl/>
        </w:rPr>
      </w:pPr>
      <w:bookmarkStart w:id="97" w:name="ET_speakercontinue_556091_10"/>
      <w:r>
        <w:rPr>
          <w:rStyle w:val="TagStyle"/>
          <w:rFonts w:hint="cs"/>
          <w:rtl/>
        </w:rPr>
        <w:t xml:space="preserve"> &lt;&lt; דובר_המשך &gt;&gt; </w:t>
      </w:r>
      <w:r>
        <w:rPr>
          <w:rFonts w:hint="cs"/>
          <w:rtl/>
        </w:rPr>
        <w:t>רועי ברית: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
    </w:p>
    <w:p w:rsidR="00E17161" w:rsidRDefault="00E17161" w:rsidP="00E17161">
      <w:pPr>
        <w:pStyle w:val="KeepWithNext"/>
        <w:rPr>
          <w:rtl/>
        </w:rPr>
      </w:pPr>
    </w:p>
    <w:p w:rsidR="00E17161" w:rsidRDefault="00E17161" w:rsidP="00E17161">
      <w:pPr>
        <w:rPr>
          <w:rtl/>
        </w:rPr>
      </w:pPr>
      <w:r>
        <w:rPr>
          <w:rtl/>
        </w:rPr>
        <w:t xml:space="preserve">          חובבי רדיו מקבלים אישור</w:t>
      </w:r>
      <w:bookmarkStart w:id="98" w:name="_ETM_Q1_1024496"/>
      <w:bookmarkEnd w:id="98"/>
      <w:r>
        <w:rPr>
          <w:rtl/>
        </w:rPr>
        <w:t xml:space="preserve"> להשתמש במכשיר אלחוטי שפועל בתדרים שהוקצו לחובבי רדיו. למיטב ידיעתי</w:t>
      </w:r>
      <w:bookmarkStart w:id="99" w:name="_ETM_Q1_1033987"/>
      <w:bookmarkEnd w:id="99"/>
      <w:r>
        <w:rPr>
          <w:rtl/>
        </w:rPr>
        <w:t xml:space="preserve"> התקשורת היא ביניהם ועם חובבי רדיו בעולם והם </w:t>
      </w:r>
      <w:bookmarkStart w:id="100" w:name="_ETM_Q1_1037577"/>
      <w:bookmarkEnd w:id="100"/>
      <w:r>
        <w:rPr>
          <w:rtl/>
        </w:rPr>
        <w:t>לא יכולים להאזין לכלי טיס. אבל גורמי המקצוע אצלנו</w:t>
      </w:r>
      <w:bookmarkStart w:id="101" w:name="_ETM_Q1_1040875"/>
      <w:bookmarkEnd w:id="101"/>
      <w:r>
        <w:rPr>
          <w:rtl/>
        </w:rPr>
        <w:t xml:space="preserve"> יוכלו להתייחס לשאלה הזו אם תבקש.</w:t>
      </w:r>
      <w:bookmarkStart w:id="102" w:name="_ETM_Q1_1046862"/>
      <w:bookmarkEnd w:id="102"/>
    </w:p>
    <w:p w:rsidR="00E17161" w:rsidRDefault="00E17161" w:rsidP="00E17161">
      <w:pPr>
        <w:rPr>
          <w:rtl/>
        </w:rPr>
      </w:pPr>
      <w:bookmarkStart w:id="103" w:name="_ETM_Q1_1046903"/>
      <w:bookmarkStart w:id="104" w:name="_ETM_Q1_1047022"/>
      <w:bookmarkEnd w:id="103"/>
      <w:bookmarkEnd w:id="104"/>
    </w:p>
    <w:p w:rsidR="00E17161" w:rsidRDefault="00E17161" w:rsidP="00E17161">
      <w:pPr>
        <w:rPr>
          <w:rtl/>
        </w:rPr>
      </w:pPr>
      <w:bookmarkStart w:id="105" w:name="_ETM_Q1_1047070"/>
      <w:bookmarkEnd w:id="105"/>
      <w:r>
        <w:rPr>
          <w:rtl/>
        </w:rPr>
        <w:t xml:space="preserve">אני אחדד, היום התקנות חלות </w:t>
      </w:r>
      <w:bookmarkStart w:id="106" w:name="_ETM_Q1_1051853"/>
      <w:bookmarkEnd w:id="106"/>
      <w:r>
        <w:rPr>
          <w:rtl/>
        </w:rPr>
        <w:t xml:space="preserve">גם על מי שמבקש תעודה להפעיל מכשיר אלחוטי בכלי </w:t>
      </w:r>
      <w:bookmarkStart w:id="107" w:name="_ETM_Q1_1055957"/>
      <w:bookmarkEnd w:id="107"/>
      <w:r>
        <w:rPr>
          <w:rtl/>
        </w:rPr>
        <w:t>טיס. מאז תיקון הפקודה בשנת 2018 הסמכות לקבוע הוראות בעניין</w:t>
      </w:r>
      <w:bookmarkStart w:id="108" w:name="_ETM_Q1_1060217"/>
      <w:bookmarkEnd w:id="108"/>
      <w:r>
        <w:rPr>
          <w:rtl/>
        </w:rPr>
        <w:t xml:space="preserve"> הזה נתונה לשר התחבורה. לכן אנחנו לא יכולים </w:t>
      </w:r>
      <w:r>
        <w:rPr>
          <w:rtl/>
        </w:rPr>
        <w:lastRenderedPageBreak/>
        <w:t xml:space="preserve">לשנות </w:t>
      </w:r>
      <w:bookmarkStart w:id="109" w:name="_ETM_Q1_1063426"/>
      <w:bookmarkEnd w:id="109"/>
      <w:r>
        <w:rPr>
          <w:rtl/>
        </w:rPr>
        <w:t xml:space="preserve">את זה. כשאנחנו מפרידים תחנת קשר בכלי שיט ותעודת </w:t>
      </w:r>
      <w:bookmarkStart w:id="110" w:name="_ETM_Q1_1069379"/>
      <w:bookmarkEnd w:id="110"/>
      <w:r>
        <w:rPr>
          <w:rtl/>
        </w:rPr>
        <w:t xml:space="preserve">חובב רדיו, מה שנותר זה תחנת קשר בכלי טיס, שם </w:t>
      </w:r>
      <w:bookmarkStart w:id="111" w:name="_ETM_Q1_1076366"/>
      <w:bookmarkEnd w:id="111"/>
      <w:r>
        <w:rPr>
          <w:rtl/>
        </w:rPr>
        <w:t xml:space="preserve">משרד התחבורה עדין בוחן את המרשם </w:t>
      </w:r>
      <w:bookmarkStart w:id="112" w:name="_ETM_Q1_1073913"/>
      <w:bookmarkEnd w:id="112"/>
      <w:r>
        <w:rPr>
          <w:rtl/>
        </w:rPr>
        <w:t>הפלילי, בשל חשיבות הנושא. אם הם יחשבו שזה לא נדרש הם יביאו לוועדה</w:t>
      </w:r>
      <w:bookmarkStart w:id="113" w:name="_ETM_Q1_1082976"/>
      <w:bookmarkEnd w:id="113"/>
      <w:r>
        <w:rPr>
          <w:rtl/>
        </w:rPr>
        <w:t xml:space="preserve"> תיקון דומה. אנחנו מבקשים את אישור הוועדה לתיקון בפסקה 13 (2) בתקנות העיקריות.</w:t>
      </w:r>
    </w:p>
    <w:p w:rsidR="00E17161" w:rsidRDefault="00E17161" w:rsidP="00E17161">
      <w:pPr>
        <w:rPr>
          <w:rtl/>
        </w:rPr>
      </w:pPr>
    </w:p>
    <w:p w:rsidR="00E17161" w:rsidRDefault="00E17161" w:rsidP="00E17161">
      <w:pPr>
        <w:pStyle w:val="af6"/>
        <w:keepNext/>
        <w:rPr>
          <w:rtl/>
        </w:rPr>
      </w:pPr>
      <w:bookmarkStart w:id="114" w:name="ET_yor_4758_11"/>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E17161" w:rsidRDefault="00E17161" w:rsidP="00E17161">
      <w:pPr>
        <w:pStyle w:val="KeepWithNext"/>
        <w:rPr>
          <w:rtl/>
        </w:rPr>
      </w:pPr>
    </w:p>
    <w:p w:rsidR="00E17161" w:rsidRDefault="00E17161" w:rsidP="00E17161">
      <w:pPr>
        <w:rPr>
          <w:rtl/>
        </w:rPr>
      </w:pPr>
      <w:bookmarkStart w:id="115" w:name="_ETM_Q1_1098713"/>
      <w:bookmarkStart w:id="116" w:name="_ETM_Q1_1098768"/>
      <w:bookmarkEnd w:id="115"/>
      <w:bookmarkEnd w:id="116"/>
      <w:r>
        <w:rPr>
          <w:rtl/>
        </w:rPr>
        <w:t xml:space="preserve">אם אין התייחסויות ניגש להצבעה. </w:t>
      </w:r>
      <w:bookmarkStart w:id="117" w:name="_ETM_Q1_1098123"/>
      <w:bookmarkEnd w:id="117"/>
      <w:r>
        <w:rPr>
          <w:rtl/>
        </w:rPr>
        <w:t xml:space="preserve">מי בעד </w:t>
      </w:r>
      <w:r>
        <w:rPr>
          <w:b/>
          <w:bCs/>
          <w:u w:val="single"/>
          <w:rtl/>
        </w:rPr>
        <w:t>תיקון סעיף 13(2)</w:t>
      </w:r>
      <w:r>
        <w:rPr>
          <w:rtl/>
        </w:rPr>
        <w:t>?</w:t>
      </w:r>
      <w:bookmarkStart w:id="118" w:name="_ETM_Q1_1102236"/>
      <w:bookmarkEnd w:id="118"/>
    </w:p>
    <w:p w:rsidR="00E17161" w:rsidRDefault="00E17161" w:rsidP="00E17161">
      <w:pPr>
        <w:rPr>
          <w:rtl/>
        </w:rPr>
      </w:pPr>
      <w:bookmarkStart w:id="119" w:name="_ETM_Q1_1102300"/>
      <w:bookmarkEnd w:id="119"/>
    </w:p>
    <w:p w:rsidR="00E17161" w:rsidRDefault="00E17161" w:rsidP="00E17161">
      <w:pPr>
        <w:pStyle w:val="af1"/>
        <w:keepNext/>
        <w:rPr>
          <w:rtl/>
        </w:rPr>
      </w:pPr>
      <w:r>
        <w:rPr>
          <w:rFonts w:hint="cs"/>
          <w:rtl/>
        </w:rPr>
        <w:t>הצבעה</w:t>
      </w:r>
    </w:p>
    <w:p w:rsidR="00E17161" w:rsidRDefault="00E17161" w:rsidP="00E17161">
      <w:pPr>
        <w:pStyle w:val="--"/>
        <w:keepNext/>
        <w:rPr>
          <w:rtl/>
        </w:rPr>
      </w:pPr>
    </w:p>
    <w:p w:rsidR="00E17161" w:rsidRDefault="00E17161" w:rsidP="00E17161">
      <w:pPr>
        <w:pStyle w:val="af2"/>
        <w:rPr>
          <w:rtl/>
        </w:rPr>
      </w:pPr>
      <w:r>
        <w:rPr>
          <w:rFonts w:hint="cs"/>
          <w:rtl/>
        </w:rPr>
        <w:t>אושר</w:t>
      </w:r>
    </w:p>
    <w:p w:rsidR="00E17161" w:rsidRDefault="00E17161" w:rsidP="00E17161">
      <w:pPr>
        <w:pStyle w:val="af2"/>
        <w:rPr>
          <w:rtl/>
        </w:rPr>
      </w:pPr>
    </w:p>
    <w:p w:rsidR="00E17161" w:rsidRDefault="00E17161" w:rsidP="00E17161">
      <w:pPr>
        <w:pStyle w:val="af6"/>
        <w:keepNext/>
        <w:rPr>
          <w:rtl/>
        </w:rPr>
      </w:pPr>
      <w:bookmarkStart w:id="120" w:name="ET_yor_4758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E17161" w:rsidRDefault="00E17161" w:rsidP="00E17161">
      <w:pPr>
        <w:pStyle w:val="KeepWithNext"/>
        <w:rPr>
          <w:rtl/>
          <w:lang w:eastAsia="he-IL"/>
        </w:rPr>
      </w:pPr>
    </w:p>
    <w:p w:rsidR="00E17161" w:rsidRDefault="00E17161" w:rsidP="00E17161">
      <w:pPr>
        <w:rPr>
          <w:rtl/>
        </w:rPr>
      </w:pPr>
      <w:bookmarkStart w:id="121" w:name="_ETM_Q1_1102405"/>
      <w:bookmarkEnd w:id="121"/>
      <w:r>
        <w:rPr>
          <w:rtl/>
          <w:lang w:eastAsia="he-IL"/>
        </w:rPr>
        <w:t xml:space="preserve">התיקון אושר, </w:t>
      </w:r>
      <w:bookmarkStart w:id="122" w:name="_ETM_Q1_1103297"/>
      <w:bookmarkEnd w:id="122"/>
      <w:r>
        <w:rPr>
          <w:rtl/>
          <w:lang w:eastAsia="he-IL"/>
        </w:rPr>
        <w:t xml:space="preserve">גם בקשתכם זו נענתה. תודה רבה לכולם, הישיבה נעולה. </w:t>
      </w:r>
    </w:p>
    <w:p w:rsidR="00C86252" w:rsidRDefault="00C86252" w:rsidP="00E17161">
      <w:pPr>
        <w:pStyle w:val="afc"/>
        <w:keepNext/>
        <w:rPr>
          <w:rStyle w:val="TagStyle"/>
          <w:vanish w:val="0"/>
          <w:rtl/>
        </w:rPr>
      </w:pPr>
      <w:bookmarkStart w:id="123" w:name="ET_meetingend_12"/>
    </w:p>
    <w:p w:rsidR="00C86252" w:rsidRDefault="00C86252" w:rsidP="00E17161">
      <w:pPr>
        <w:pStyle w:val="afc"/>
        <w:keepNext/>
        <w:rPr>
          <w:rStyle w:val="TagStyle"/>
          <w:vanish w:val="0"/>
          <w:rtl/>
        </w:rPr>
      </w:pPr>
    </w:p>
    <w:p w:rsidR="00E17161" w:rsidRDefault="00E17161" w:rsidP="00E17161">
      <w:pPr>
        <w:pStyle w:val="afc"/>
        <w:keepNext/>
        <w:rPr>
          <w:rtl/>
        </w:rPr>
      </w:pPr>
      <w:bookmarkStart w:id="124" w:name="_GoBack"/>
      <w:bookmarkEnd w:id="124"/>
      <w:r>
        <w:rPr>
          <w:rStyle w:val="TagStyle"/>
          <w:rFonts w:hint="cs"/>
          <w:rtl/>
        </w:rPr>
        <w:t xml:space="preserve"> &lt;&lt; סיום &gt;&gt; </w:t>
      </w:r>
      <w:r>
        <w:rPr>
          <w:rtl/>
        </w:rPr>
        <w:t>הישיבה ננעלה בשעה 11:50.</w:t>
      </w:r>
      <w:r>
        <w:rPr>
          <w:rStyle w:val="TagStyle"/>
          <w:rFonts w:hint="cs"/>
          <w:rtl/>
        </w:rPr>
        <w:t xml:space="preserve"> &lt;&lt; סיום &gt;&gt;</w:t>
      </w:r>
      <w:r>
        <w:rPr>
          <w:rtl/>
        </w:rPr>
        <w:t xml:space="preserve"> </w:t>
      </w:r>
      <w:bookmarkEnd w:id="123"/>
    </w:p>
    <w:p w:rsidR="00E17161" w:rsidRDefault="00E17161" w:rsidP="00E17161">
      <w:pPr>
        <w:pStyle w:val="KeepWithNext"/>
        <w:rPr>
          <w:rtl/>
        </w:rPr>
      </w:pPr>
    </w:p>
    <w:p w:rsidR="00E17161" w:rsidRDefault="00E17161" w:rsidP="00E17161">
      <w:pPr>
        <w:rPr>
          <w:rtl/>
        </w:rPr>
      </w:pPr>
      <w:r>
        <w:rPr>
          <w:rtl/>
        </w:rPr>
        <w:t xml:space="preserve">    </w:t>
      </w:r>
    </w:p>
    <w:p w:rsidR="00E64116" w:rsidRPr="008713A4" w:rsidRDefault="00E64116" w:rsidP="0049458B">
      <w:pPr>
        <w:rPr>
          <w:rtl/>
        </w:rPr>
      </w:pPr>
    </w:p>
    <w:sectPr w:rsidR="00E64116" w:rsidRPr="008713A4" w:rsidSect="00C862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6252">
      <w:rPr>
        <w:rStyle w:val="af7"/>
        <w:noProof/>
        <w:rtl/>
      </w:rPr>
      <w:t>4</w:t>
    </w:r>
    <w:r>
      <w:rPr>
        <w:rStyle w:val="af7"/>
      </w:rPr>
      <w:fldChar w:fldCharType="end"/>
    </w:r>
  </w:p>
  <w:p w:rsidR="00D86E57" w:rsidRPr="00CC5815" w:rsidRDefault="0056561F" w:rsidP="008E5E3F">
    <w:pPr>
      <w:pStyle w:val="a3"/>
      <w:ind w:firstLine="0"/>
    </w:pPr>
    <w:r>
      <w:rPr>
        <w:rtl/>
      </w:rPr>
      <w:t>ועדת הכלכלה</w:t>
    </w:r>
  </w:p>
  <w:p w:rsidR="00D86E57" w:rsidRPr="00CC5815" w:rsidRDefault="0056561F" w:rsidP="008E5E3F">
    <w:pPr>
      <w:pStyle w:val="a3"/>
      <w:ind w:firstLine="0"/>
      <w:rPr>
        <w:rtl/>
      </w:rPr>
    </w:pPr>
    <w:r>
      <w:rPr>
        <w:rtl/>
      </w:rPr>
      <w:t>07/09/2020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CFE"/>
    <w:rsid w:val="00034096"/>
    <w:rsid w:val="00037279"/>
    <w:rsid w:val="00067F42"/>
    <w:rsid w:val="00092B80"/>
    <w:rsid w:val="000A17C6"/>
    <w:rsid w:val="000B060C"/>
    <w:rsid w:val="000B2EE6"/>
    <w:rsid w:val="000C08A2"/>
    <w:rsid w:val="000C47F5"/>
    <w:rsid w:val="000E154B"/>
    <w:rsid w:val="000E3314"/>
    <w:rsid w:val="000F2459"/>
    <w:rsid w:val="000F5D2D"/>
    <w:rsid w:val="00150436"/>
    <w:rsid w:val="00167294"/>
    <w:rsid w:val="001673D4"/>
    <w:rsid w:val="00171E7F"/>
    <w:rsid w:val="001758C1"/>
    <w:rsid w:val="0017779F"/>
    <w:rsid w:val="001A3E24"/>
    <w:rsid w:val="001A74E9"/>
    <w:rsid w:val="001A7A1B"/>
    <w:rsid w:val="001C44DA"/>
    <w:rsid w:val="001C4FDA"/>
    <w:rsid w:val="001D440C"/>
    <w:rsid w:val="002016FF"/>
    <w:rsid w:val="00227FEF"/>
    <w:rsid w:val="00236DEB"/>
    <w:rsid w:val="00261554"/>
    <w:rsid w:val="00275C03"/>
    <w:rsid w:val="00280D58"/>
    <w:rsid w:val="002B6459"/>
    <w:rsid w:val="002D4BDB"/>
    <w:rsid w:val="002E5E31"/>
    <w:rsid w:val="00303B4C"/>
    <w:rsid w:val="00306E11"/>
    <w:rsid w:val="00321E62"/>
    <w:rsid w:val="00327BF8"/>
    <w:rsid w:val="00340AFA"/>
    <w:rsid w:val="003658CB"/>
    <w:rsid w:val="00366CFB"/>
    <w:rsid w:val="0036794C"/>
    <w:rsid w:val="00373508"/>
    <w:rsid w:val="00396023"/>
    <w:rsid w:val="003C279D"/>
    <w:rsid w:val="003F0A5F"/>
    <w:rsid w:val="00401B2F"/>
    <w:rsid w:val="00420E41"/>
    <w:rsid w:val="0042300B"/>
    <w:rsid w:val="00424C94"/>
    <w:rsid w:val="004452BF"/>
    <w:rsid w:val="00447608"/>
    <w:rsid w:val="00451746"/>
    <w:rsid w:val="00470EAC"/>
    <w:rsid w:val="00484562"/>
    <w:rsid w:val="0049458B"/>
    <w:rsid w:val="00495FD8"/>
    <w:rsid w:val="004B0A65"/>
    <w:rsid w:val="004B1BE9"/>
    <w:rsid w:val="004D4DAC"/>
    <w:rsid w:val="00500C0C"/>
    <w:rsid w:val="00546678"/>
    <w:rsid w:val="005506B9"/>
    <w:rsid w:val="0056561F"/>
    <w:rsid w:val="005817EC"/>
    <w:rsid w:val="00590B77"/>
    <w:rsid w:val="005A342D"/>
    <w:rsid w:val="005C363E"/>
    <w:rsid w:val="005D61F3"/>
    <w:rsid w:val="005E1C6B"/>
    <w:rsid w:val="005F76B0"/>
    <w:rsid w:val="00634F61"/>
    <w:rsid w:val="00682EED"/>
    <w:rsid w:val="00695A47"/>
    <w:rsid w:val="006A0CB7"/>
    <w:rsid w:val="006F0259"/>
    <w:rsid w:val="00700433"/>
    <w:rsid w:val="00702755"/>
    <w:rsid w:val="0070472C"/>
    <w:rsid w:val="007509A6"/>
    <w:rsid w:val="00763681"/>
    <w:rsid w:val="007872B4"/>
    <w:rsid w:val="00791CBE"/>
    <w:rsid w:val="007C693F"/>
    <w:rsid w:val="007C6ADD"/>
    <w:rsid w:val="0082136D"/>
    <w:rsid w:val="008320F6"/>
    <w:rsid w:val="00841223"/>
    <w:rsid w:val="00846BE9"/>
    <w:rsid w:val="00853207"/>
    <w:rsid w:val="008713A4"/>
    <w:rsid w:val="00875F10"/>
    <w:rsid w:val="008C40E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128F"/>
    <w:rsid w:val="00A42723"/>
    <w:rsid w:val="00A64A6D"/>
    <w:rsid w:val="00A66020"/>
    <w:rsid w:val="00AB02EE"/>
    <w:rsid w:val="00AB3F3A"/>
    <w:rsid w:val="00AD4EC9"/>
    <w:rsid w:val="00AD6FFC"/>
    <w:rsid w:val="00AF31E6"/>
    <w:rsid w:val="00AF4150"/>
    <w:rsid w:val="00B0509A"/>
    <w:rsid w:val="00B120B2"/>
    <w:rsid w:val="00B50340"/>
    <w:rsid w:val="00B65508"/>
    <w:rsid w:val="00B73399"/>
    <w:rsid w:val="00B8517A"/>
    <w:rsid w:val="00BA6446"/>
    <w:rsid w:val="00BD47B7"/>
    <w:rsid w:val="00BE4F9E"/>
    <w:rsid w:val="00BE777C"/>
    <w:rsid w:val="00C135D5"/>
    <w:rsid w:val="00C22DCB"/>
    <w:rsid w:val="00C3598A"/>
    <w:rsid w:val="00C360BC"/>
    <w:rsid w:val="00C44800"/>
    <w:rsid w:val="00C4632F"/>
    <w:rsid w:val="00C52EC2"/>
    <w:rsid w:val="00C61DC1"/>
    <w:rsid w:val="00C64AFF"/>
    <w:rsid w:val="00C661EE"/>
    <w:rsid w:val="00C72438"/>
    <w:rsid w:val="00C73E25"/>
    <w:rsid w:val="00C763E4"/>
    <w:rsid w:val="00C8624A"/>
    <w:rsid w:val="00C86252"/>
    <w:rsid w:val="00CA5363"/>
    <w:rsid w:val="00CB6D60"/>
    <w:rsid w:val="00CC1AE4"/>
    <w:rsid w:val="00CC5815"/>
    <w:rsid w:val="00CE24B8"/>
    <w:rsid w:val="00CE5849"/>
    <w:rsid w:val="00D278F7"/>
    <w:rsid w:val="00D37550"/>
    <w:rsid w:val="00D40A29"/>
    <w:rsid w:val="00D45D27"/>
    <w:rsid w:val="00D86E57"/>
    <w:rsid w:val="00D96B24"/>
    <w:rsid w:val="00DE5B80"/>
    <w:rsid w:val="00E0088C"/>
    <w:rsid w:val="00E17161"/>
    <w:rsid w:val="00E33AE3"/>
    <w:rsid w:val="00E5676F"/>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78E"/>
    <w:rsid w:val="00F72368"/>
    <w:rsid w:val="00F821F6"/>
    <w:rsid w:val="00F84D49"/>
    <w:rsid w:val="00FB0768"/>
    <w:rsid w:val="00FD54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F937D90"/>
  <w15:docId w15:val="{BE95738E-FA40-4059-9994-C849D665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561F"/>
    <w:rPr>
      <w:rFonts w:cs="Arial"/>
      <w:b/>
      <w:bCs w:val="0"/>
      <w:vanish/>
      <w:color w:val="010000"/>
      <w:bdr w:val="single" w:sz="4" w:space="0" w:color="FF66FF"/>
    </w:rPr>
  </w:style>
  <w:style w:type="table" w:styleId="afd">
    <w:name w:val="Table Grid"/>
    <w:basedOn w:val="a1"/>
    <w:rsid w:val="004230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5639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410E9-8DE5-4248-BD01-BAB6B13ED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994</Words>
  <Characters>4971</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2020-09-23T07:36:00Z</dcterms:modified>
</cp:coreProperties>
</file>