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82516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A82516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A82516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765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</w:t>
      </w:r>
      <w:r>
        <w:rPr>
          <w:rFonts w:cs="David"/>
          <w:b/>
          <w:bCs/>
          <w:rtl/>
        </w:rPr>
        <w:t xml:space="preserve">בת ועדת העבודה, הרווחה והבריאות </w:t>
      </w:r>
    </w:p>
    <w:p w:rsidR="00000000" w:rsidRDefault="00A82516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שלישי, ה' באב התשע"ב (24 ביולי 2012), שעה 12:30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82516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תקנות הרוקחים (מכירה של תכשיר בלא מרשם שלא בבית מרקחת או שלא בידי רוקח)(תיקון), התשע"ב-2011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רחל אדטו – מ"מ היו"ר</w:t>
      </w:r>
    </w:p>
    <w:p w:rsidR="00000000" w:rsidRDefault="00A82516">
      <w:pPr>
        <w:ind w:firstLine="0"/>
        <w:outlineLvl w:val="0"/>
        <w:rPr>
          <w:rFonts w:cs="David"/>
          <w:u w:val="single"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1863"/>
        <w:gridCol w:w="336"/>
        <w:gridCol w:w="5814"/>
      </w:tblGrid>
      <w:tr w:rsidR="00A82516" w:rsidTr="00A8251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מגיסטר רחל גוטמן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 xml:space="preserve">מנהלת המחלקה לרישום תרופות, אגף </w:t>
            </w:r>
            <w:bookmarkStart w:id="1" w:name="_ETM_Q1_312013"/>
            <w:bookmarkEnd w:id="1"/>
            <w:r>
              <w:rPr>
                <w:rFonts w:cs="David"/>
                <w:rtl/>
              </w:rPr>
              <w:t>הרוקחות, משרד הבריאות</w:t>
            </w:r>
          </w:p>
        </w:tc>
      </w:tr>
      <w:tr w:rsidR="00A82516" w:rsidTr="00A8251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מוריה בן צור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הבריאות</w:t>
            </w:r>
          </w:p>
        </w:tc>
      </w:tr>
      <w:tr w:rsidR="00A82516" w:rsidTr="00A8251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רותי ליאור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רכזת רישום תכשירים, משרד הבריאות</w:t>
            </w:r>
          </w:p>
        </w:tc>
      </w:tr>
      <w:tr w:rsidR="00A82516" w:rsidTr="00A8251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דורית פרידלר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82516" w:rsidRDefault="00A8251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רכזת רישום תכשירים, משרד הבריאות</w:t>
            </w:r>
          </w:p>
        </w:tc>
      </w:tr>
    </w:tbl>
    <w:p w:rsidR="00000000" w:rsidRDefault="00A82516">
      <w:pPr>
        <w:ind w:firstLine="0"/>
        <w:outlineLvl w:val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נירה לאמ</w:t>
      </w:r>
      <w:r>
        <w:rPr>
          <w:rFonts w:cs="David"/>
          <w:rtl/>
        </w:rPr>
        <w:t>עי רכלבסקי</w:t>
      </w:r>
    </w:p>
    <w:p w:rsidR="00000000" w:rsidRDefault="00A82516">
      <w:pPr>
        <w:ind w:firstLine="0"/>
        <w:outlineLvl w:val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82516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A82516">
      <w:pPr>
        <w:ind w:firstLine="0"/>
        <w:outlineLvl w:val="0"/>
        <w:rPr>
          <w:rFonts w:cs="David"/>
          <w:rtl/>
        </w:rPr>
      </w:pPr>
    </w:p>
    <w:p w:rsidR="00000000" w:rsidRDefault="00A8251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82516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A82516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הרוקחים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מכירה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תכשיר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רוקח</w:t>
      </w:r>
      <w:r>
        <w:rPr>
          <w:rFonts w:cs="David"/>
          <w:rtl/>
        </w:rPr>
        <w:t>)(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 פותחת את ישיבת ועדת העבודה, הרווחה והבריאות. על</w:t>
      </w:r>
      <w:r>
        <w:rPr>
          <w:rFonts w:cs="David"/>
          <w:rtl/>
        </w:rPr>
        <w:t xml:space="preserve"> סדר היום אישור תקנות הרוקחים (מכירה של תכשיר בלא מרשם שלא בבית מרקחת או שלא בידי רוקח)</w:t>
      </w:r>
      <w:r>
        <w:rPr>
          <w:rFonts w:cs="David"/>
          <w:b/>
          <w:bCs/>
          <w:rtl/>
        </w:rPr>
        <w:t xml:space="preserve"> </w:t>
      </w:r>
      <w:r>
        <w:rPr>
          <w:rFonts w:cs="David"/>
          <w:rtl/>
        </w:rPr>
        <w:t xml:space="preserve">(תיקון), התשע"ב-2011. התקנות נכתבו בהמשך לנושא </w:t>
      </w:r>
      <w:bookmarkStart w:id="2" w:name="_ETM_Q1_20904"/>
      <w:bookmarkEnd w:id="2"/>
      <w:r>
        <w:rPr>
          <w:rFonts w:cs="David"/>
          <w:rtl/>
        </w:rPr>
        <w:t xml:space="preserve">הזה של מכירת תכשיר ללא מרשם רופא בבית מרקחת על </w:t>
      </w:r>
      <w:bookmarkStart w:id="3" w:name="_ETM_Q1_21988"/>
      <w:bookmarkEnd w:id="3"/>
      <w:r>
        <w:rPr>
          <w:rFonts w:cs="David"/>
          <w:rtl/>
        </w:rPr>
        <w:t>ידי רוקח ואני חושבת שז</w:t>
      </w:r>
      <w:r>
        <w:rPr>
          <w:rFonts w:cs="David"/>
          <w:rtl/>
        </w:rPr>
        <w:t xml:space="preserve">ה היה בחוק ההסדרים 2011, אז </w:t>
      </w:r>
      <w:bookmarkStart w:id="4" w:name="_ETM_Q1_28918"/>
      <w:bookmarkEnd w:id="4"/>
      <w:r>
        <w:rPr>
          <w:rFonts w:cs="David"/>
          <w:rtl/>
        </w:rPr>
        <w:t xml:space="preserve">נקבע שתהיה אפשרות למכור תכשירים. קבענו אז שייקבעו תקנות והתקנות </w:t>
      </w:r>
      <w:bookmarkStart w:id="5" w:name="_ETM_Q1_36830"/>
      <w:bookmarkEnd w:id="5"/>
      <w:r>
        <w:rPr>
          <w:rFonts w:cs="David"/>
          <w:rtl/>
        </w:rPr>
        <w:t>תובאנה לאישור.</w:t>
      </w:r>
    </w:p>
    <w:p w:rsidR="00000000" w:rsidRDefault="00A82516">
      <w:pPr>
        <w:rPr>
          <w:rFonts w:cs="David"/>
          <w:rtl/>
        </w:rPr>
      </w:pPr>
      <w:bookmarkStart w:id="6" w:name="_ETM_Q1_40268"/>
      <w:bookmarkEnd w:id="6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7" w:name="_ETM_Q1_40767"/>
      <w:bookmarkEnd w:id="7"/>
      <w:r>
        <w:rPr>
          <w:rFonts w:cs="David"/>
          <w:rtl/>
        </w:rPr>
        <w:t>אם זאת הפעם הראשונה שמאז מובאות התקנות לאיש</w:t>
      </w:r>
      <w:r>
        <w:rPr>
          <w:rFonts w:cs="David"/>
          <w:rtl/>
        </w:rPr>
        <w:t>ור?</w:t>
      </w:r>
    </w:p>
    <w:p w:rsidR="00000000" w:rsidRDefault="00A82516">
      <w:pPr>
        <w:rPr>
          <w:rFonts w:cs="David"/>
          <w:rtl/>
        </w:rPr>
      </w:pPr>
      <w:bookmarkStart w:id="8" w:name="_ETM_Q1_43338"/>
      <w:bookmarkEnd w:id="8"/>
    </w:p>
    <w:p w:rsidR="00000000" w:rsidRDefault="00A82516">
      <w:pPr>
        <w:pStyle w:val="afb"/>
        <w:keepNext/>
        <w:rPr>
          <w:rFonts w:cs="David"/>
          <w:rtl/>
        </w:rPr>
      </w:pPr>
      <w:bookmarkStart w:id="9" w:name="_ETM_Q1_43674"/>
      <w:bookmarkStart w:id="10" w:name="_ETM_Q1_45584"/>
      <w:bookmarkEnd w:id="9"/>
      <w:bookmarkEnd w:id="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אלה תקנות של שינוי התוספת. התקנות האלה הן כבר מ-2004.</w:t>
      </w:r>
    </w:p>
    <w:p w:rsidR="00000000" w:rsidRDefault="00A82516">
      <w:pPr>
        <w:rPr>
          <w:rFonts w:cs="David"/>
          <w:rtl/>
        </w:rPr>
      </w:pPr>
      <w:bookmarkStart w:id="11" w:name="_ETM_Q1_55214"/>
      <w:bookmarkEnd w:id="11"/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כי הייתה פעם </w:t>
      </w:r>
      <w:bookmarkStart w:id="12" w:name="_ETM_Q1_55601"/>
      <w:bookmarkEnd w:id="12"/>
      <w:r>
        <w:rPr>
          <w:rFonts w:cs="David"/>
          <w:rtl/>
        </w:rPr>
        <w:t>נוספת עם תקנות.</w:t>
      </w:r>
    </w:p>
    <w:p w:rsidR="00000000" w:rsidRDefault="00A82516">
      <w:pPr>
        <w:rPr>
          <w:rFonts w:cs="David"/>
          <w:rtl/>
        </w:rPr>
      </w:pPr>
      <w:bookmarkStart w:id="13" w:name="_ETM_Q1_56039"/>
      <w:bookmarkEnd w:id="13"/>
    </w:p>
    <w:p w:rsidR="00000000" w:rsidRDefault="00A82516">
      <w:pPr>
        <w:pStyle w:val="afb"/>
        <w:keepNext/>
        <w:rPr>
          <w:rFonts w:cs="David"/>
          <w:rtl/>
        </w:rPr>
      </w:pPr>
      <w:bookmarkStart w:id="14" w:name="_ETM_Q1_56409"/>
      <w:bookmarkStart w:id="15" w:name="_ETM_Q1_57336"/>
      <w:bookmarkEnd w:id="14"/>
      <w:bookmarkEnd w:id="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הן צריכות להגיע.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מרשם על ידי רוקח.</w:t>
      </w:r>
    </w:p>
    <w:p w:rsidR="00000000" w:rsidRDefault="00A82516">
      <w:pPr>
        <w:rPr>
          <w:rFonts w:cs="David"/>
          <w:rtl/>
        </w:rPr>
      </w:pPr>
      <w:bookmarkStart w:id="16" w:name="_ETM_Q1_65463"/>
      <w:bookmarkEnd w:id="16"/>
    </w:p>
    <w:p w:rsidR="00000000" w:rsidRDefault="00A82516">
      <w:pPr>
        <w:pStyle w:val="af8"/>
        <w:keepNext/>
        <w:rPr>
          <w:rFonts w:cs="David"/>
          <w:rtl/>
        </w:rPr>
      </w:pPr>
      <w:bookmarkStart w:id="17" w:name="_ETM_Q1_65815"/>
      <w:bookmarkEnd w:id="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גם </w:t>
      </w:r>
      <w:bookmarkStart w:id="18" w:name="_ETM_Q1_63501"/>
      <w:bookmarkEnd w:id="18"/>
      <w:r>
        <w:rPr>
          <w:rFonts w:cs="David"/>
          <w:rtl/>
        </w:rPr>
        <w:t>אז נקבע שיובאו</w:t>
      </w:r>
      <w:r>
        <w:rPr>
          <w:rFonts w:cs="David"/>
          <w:rtl/>
        </w:rPr>
        <w:t xml:space="preserve"> תקנות.</w:t>
      </w:r>
    </w:p>
    <w:p w:rsidR="00000000" w:rsidRDefault="00A82516">
      <w:pPr>
        <w:rPr>
          <w:rFonts w:cs="David"/>
          <w:rtl/>
        </w:rPr>
      </w:pPr>
      <w:bookmarkStart w:id="19" w:name="_ETM_Q1_68062"/>
      <w:bookmarkEnd w:id="19"/>
    </w:p>
    <w:p w:rsidR="00000000" w:rsidRDefault="00A82516">
      <w:pPr>
        <w:pStyle w:val="afb"/>
        <w:keepNext/>
        <w:rPr>
          <w:rFonts w:cs="David"/>
          <w:rtl/>
        </w:rPr>
      </w:pPr>
      <w:bookmarkStart w:id="20" w:name="_ETM_Q1_68433"/>
      <w:bookmarkStart w:id="21" w:name="_ETM_Q1_69093"/>
      <w:bookmarkEnd w:id="20"/>
      <w:bookmarkEnd w:id="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התקנות הספציפיות עליהן את מדברת, </w:t>
      </w:r>
      <w:bookmarkStart w:id="22" w:name="_ETM_Q1_71520"/>
      <w:bookmarkEnd w:id="22"/>
      <w:r>
        <w:rPr>
          <w:rFonts w:cs="David"/>
          <w:rtl/>
        </w:rPr>
        <w:t xml:space="preserve">אלה תקנות שהן בטיפול שלנו. אנחנו עבדנו הרבה מול רמו"ת </w:t>
      </w:r>
      <w:bookmarkStart w:id="23" w:name="_ETM_Q1_81778"/>
      <w:bookmarkEnd w:id="23"/>
      <w:r>
        <w:rPr>
          <w:rFonts w:cs="David"/>
          <w:rtl/>
        </w:rPr>
        <w:t>של משרד המשפט</w:t>
      </w:r>
      <w:r>
        <w:rPr>
          <w:rFonts w:cs="David"/>
          <w:rtl/>
        </w:rPr>
        <w:t xml:space="preserve">ים, הרשות למשפט, מידע וטכנולוגיה. </w:t>
      </w:r>
      <w:bookmarkStart w:id="24" w:name="_ETM_Q1_86973"/>
      <w:bookmarkEnd w:id="24"/>
      <w:r>
        <w:rPr>
          <w:rFonts w:cs="David"/>
          <w:rtl/>
        </w:rPr>
        <w:t xml:space="preserve">עכשיו אנחנו מביאים תוספת של חומרים פעילים בתוספת השנייה </w:t>
      </w:r>
      <w:bookmarkStart w:id="25" w:name="_ETM_Q1_93114"/>
      <w:bookmarkEnd w:id="25"/>
      <w:r>
        <w:rPr>
          <w:rFonts w:cs="David"/>
          <w:rtl/>
        </w:rPr>
        <w:t xml:space="preserve">של התקנות הללו. ישבה ועדה מקצועית שלנו שהחליטה מה </w:t>
      </w:r>
      <w:bookmarkStart w:id="26" w:name="_ETM_Q1_96150"/>
      <w:bookmarkEnd w:id="26"/>
      <w:r>
        <w:rPr>
          <w:rFonts w:cs="David"/>
          <w:rtl/>
        </w:rPr>
        <w:t>להוסיף וחלק הם חומרים חדשים וחלק הם תנ</w:t>
      </w:r>
      <w:r>
        <w:rPr>
          <w:rFonts w:cs="David"/>
          <w:rtl/>
        </w:rPr>
        <w:t xml:space="preserve">אים ומגבלות, </w:t>
      </w:r>
      <w:bookmarkStart w:id="27" w:name="_ETM_Q1_101736"/>
      <w:bookmarkEnd w:id="27"/>
      <w:r>
        <w:rPr>
          <w:rFonts w:cs="David"/>
          <w:rtl/>
        </w:rPr>
        <w:t>שינוי בתנאים ובמגבלות שהיו עד עכשיו בתוספת הקיימת.</w:t>
      </w:r>
    </w:p>
    <w:p w:rsidR="00000000" w:rsidRDefault="00A82516">
      <w:pPr>
        <w:rPr>
          <w:rFonts w:cs="David"/>
          <w:rtl/>
        </w:rPr>
      </w:pPr>
      <w:bookmarkStart w:id="28" w:name="_ETM_Q1_107142"/>
      <w:bookmarkEnd w:id="28"/>
    </w:p>
    <w:p w:rsidR="00000000" w:rsidRDefault="00A82516">
      <w:pPr>
        <w:pStyle w:val="af8"/>
        <w:keepNext/>
        <w:rPr>
          <w:rFonts w:cs="David"/>
          <w:rtl/>
        </w:rPr>
      </w:pPr>
      <w:bookmarkStart w:id="29" w:name="_ETM_Q1_107514"/>
      <w:bookmarkEnd w:id="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אתם רוצים </w:t>
      </w:r>
      <w:bookmarkStart w:id="30" w:name="_ETM_Q1_105861"/>
      <w:bookmarkEnd w:id="30"/>
      <w:r>
        <w:rPr>
          <w:rFonts w:cs="David"/>
          <w:rtl/>
        </w:rPr>
        <w:t>להוסיף את שלושת החומרים האלה.</w:t>
      </w:r>
    </w:p>
    <w:p w:rsidR="00000000" w:rsidRDefault="00A82516">
      <w:pPr>
        <w:rPr>
          <w:rFonts w:cs="David"/>
          <w:rtl/>
        </w:rPr>
      </w:pPr>
      <w:bookmarkStart w:id="31" w:name="_ETM_Q1_106732"/>
      <w:bookmarkEnd w:id="31"/>
    </w:p>
    <w:p w:rsidR="00000000" w:rsidRDefault="00A82516">
      <w:pPr>
        <w:pStyle w:val="afb"/>
        <w:keepNext/>
        <w:rPr>
          <w:rFonts w:cs="David"/>
          <w:rtl/>
        </w:rPr>
      </w:pPr>
      <w:bookmarkStart w:id="32" w:name="_ETM_Q1_107981"/>
      <w:bookmarkStart w:id="33" w:name="_ETM_Q1_108777"/>
      <w:bookmarkEnd w:id="32"/>
      <w:bookmarkEnd w:id="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נכון. חלק מהחומרים כבר </w:t>
      </w:r>
      <w:bookmarkStart w:id="34" w:name="_ETM_Q1_111022"/>
      <w:bookmarkEnd w:id="34"/>
      <w:r>
        <w:rPr>
          <w:rFonts w:cs="David"/>
          <w:rtl/>
        </w:rPr>
        <w:t xml:space="preserve">נמצאים אבל אנחנו רוצים לשנות את התנאים והמגבלות של </w:t>
      </w:r>
      <w:bookmarkStart w:id="35" w:name="_ETM_Q1_114317"/>
      <w:bookmarkEnd w:id="35"/>
      <w:r>
        <w:rPr>
          <w:rFonts w:cs="David"/>
          <w:rtl/>
        </w:rPr>
        <w:t>מה שקבוע בתוספת.</w:t>
      </w:r>
    </w:p>
    <w:p w:rsidR="00000000" w:rsidRDefault="00A82516">
      <w:pPr>
        <w:rPr>
          <w:rFonts w:cs="David"/>
          <w:rtl/>
        </w:rPr>
      </w:pPr>
      <w:bookmarkStart w:id="36" w:name="_ETM_Q1_116194"/>
      <w:bookmarkEnd w:id="36"/>
    </w:p>
    <w:p w:rsidR="00000000" w:rsidRDefault="00A82516">
      <w:pPr>
        <w:pStyle w:val="af8"/>
        <w:keepNext/>
        <w:rPr>
          <w:rFonts w:cs="David"/>
          <w:rtl/>
        </w:rPr>
      </w:pPr>
      <w:bookmarkStart w:id="37" w:name="_ETM_Q1_116626"/>
      <w:bookmarkStart w:id="38" w:name="_ETM_Q1_117279"/>
      <w:bookmarkEnd w:id="37"/>
      <w:bookmarkEnd w:id="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מבינה שיש כאן הסתייגות של הסתדרות הרוקחים. </w:t>
      </w:r>
      <w:bookmarkStart w:id="39" w:name="_ETM_Q1_119356"/>
      <w:bookmarkEnd w:id="39"/>
      <w:r>
        <w:rPr>
          <w:rFonts w:cs="David"/>
          <w:rtl/>
        </w:rPr>
        <w:t>מי מייצג את הסתדרות הרוקחים?</w:t>
      </w:r>
    </w:p>
    <w:p w:rsidR="00000000" w:rsidRDefault="00A82516">
      <w:pPr>
        <w:rPr>
          <w:rFonts w:cs="David"/>
          <w:rtl/>
        </w:rPr>
      </w:pPr>
      <w:bookmarkStart w:id="40" w:name="_ETM_Q1_119381"/>
      <w:bookmarkEnd w:id="40"/>
    </w:p>
    <w:p w:rsidR="00000000" w:rsidRDefault="00A82516">
      <w:pPr>
        <w:pStyle w:val="a5"/>
        <w:keepNext/>
        <w:rPr>
          <w:rFonts w:cs="David"/>
          <w:rtl/>
        </w:rPr>
      </w:pPr>
      <w:bookmarkStart w:id="41" w:name="_ETM_Q1_119733"/>
      <w:bookmarkEnd w:id="41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הם לא בא</w:t>
      </w:r>
      <w:r>
        <w:rPr>
          <w:rFonts w:cs="David"/>
          <w:rtl/>
        </w:rPr>
        <w:t>ו.</w:t>
      </w:r>
    </w:p>
    <w:p w:rsidR="00000000" w:rsidRDefault="00A82516">
      <w:pPr>
        <w:rPr>
          <w:rFonts w:cs="David"/>
          <w:rtl/>
        </w:rPr>
      </w:pPr>
      <w:bookmarkStart w:id="42" w:name="_ETM_Q1_120605"/>
      <w:bookmarkEnd w:id="42"/>
    </w:p>
    <w:p w:rsidR="00000000" w:rsidRDefault="00A82516">
      <w:pPr>
        <w:pStyle w:val="a5"/>
        <w:keepNext/>
        <w:rPr>
          <w:rFonts w:cs="David"/>
          <w:rtl/>
        </w:rPr>
      </w:pPr>
      <w:bookmarkStart w:id="43" w:name="_ETM_Q1_120921"/>
      <w:bookmarkEnd w:id="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הם לא באו לכאן אבל </w:t>
      </w:r>
      <w:bookmarkStart w:id="44" w:name="_ETM_Q1_122923"/>
      <w:bookmarkEnd w:id="44"/>
      <w:r>
        <w:rPr>
          <w:rFonts w:cs="David"/>
          <w:rtl/>
        </w:rPr>
        <w:t xml:space="preserve">גם להר"י יש את אותה הערה. הייתה הערה דומה גם </w:t>
      </w:r>
      <w:bookmarkStart w:id="45" w:name="_ETM_Q1_125451"/>
      <w:bookmarkEnd w:id="45"/>
      <w:r>
        <w:rPr>
          <w:rFonts w:cs="David"/>
          <w:rtl/>
        </w:rPr>
        <w:t xml:space="preserve">ל-הר"י. אני שאלתי בזמנו את היועצת המשפטית שלהם על </w:t>
      </w:r>
      <w:bookmarkStart w:id="46" w:name="_ETM_Q1_130377"/>
      <w:bookmarkEnd w:id="46"/>
      <w:r>
        <w:rPr>
          <w:rFonts w:cs="David"/>
          <w:rtl/>
        </w:rPr>
        <w:t>ההרחבה הזאת.</w:t>
      </w:r>
    </w:p>
    <w:p w:rsidR="00000000" w:rsidRDefault="00A82516">
      <w:pPr>
        <w:rPr>
          <w:rFonts w:cs="David"/>
          <w:rtl/>
        </w:rPr>
      </w:pPr>
      <w:bookmarkStart w:id="47" w:name="_ETM_Q1_133188"/>
      <w:bookmarkEnd w:id="47"/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אתם ערים להסתייגות של הרוקחים או שאני אומר אותן </w:t>
      </w:r>
      <w:bookmarkStart w:id="48" w:name="_ETM_Q1_137027"/>
      <w:bookmarkEnd w:id="48"/>
      <w:r>
        <w:rPr>
          <w:rFonts w:cs="David"/>
          <w:rtl/>
        </w:rPr>
        <w:t>בקול רם?</w:t>
      </w:r>
    </w:p>
    <w:p w:rsidR="00000000" w:rsidRDefault="00A82516">
      <w:pPr>
        <w:rPr>
          <w:rFonts w:cs="David"/>
          <w:rtl/>
        </w:rPr>
      </w:pPr>
      <w:bookmarkStart w:id="49" w:name="_ETM_Q1_138088"/>
      <w:bookmarkEnd w:id="49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כן, עכשיו נודע לנו לגבי הרוקחים.</w:t>
      </w:r>
    </w:p>
    <w:p w:rsidR="00000000" w:rsidRDefault="00A82516">
      <w:pPr>
        <w:rPr>
          <w:rFonts w:cs="David"/>
          <w:rtl/>
        </w:rPr>
      </w:pPr>
      <w:bookmarkStart w:id="50" w:name="_ETM_Q1_138212"/>
      <w:bookmarkEnd w:id="50"/>
    </w:p>
    <w:p w:rsidR="00000000" w:rsidRDefault="00A82516">
      <w:pPr>
        <w:pStyle w:val="af8"/>
        <w:keepNext/>
        <w:rPr>
          <w:rFonts w:cs="David"/>
          <w:rtl/>
        </w:rPr>
      </w:pPr>
      <w:bookmarkStart w:id="51" w:name="_ETM_Q1_138587"/>
      <w:bookmarkStart w:id="52" w:name="_ETM_Q1_140586"/>
      <w:bookmarkEnd w:id="51"/>
      <w:bookmarkEnd w:id="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מסתבר שגם ההסתדרות </w:t>
      </w:r>
      <w:bookmarkStart w:id="53" w:name="_ETM_Q1_144027"/>
      <w:bookmarkEnd w:id="53"/>
      <w:r>
        <w:rPr>
          <w:rFonts w:cs="David"/>
          <w:rtl/>
        </w:rPr>
        <w:t xml:space="preserve">הרפואית וגם הסתדרות הרוקחים שלחו את אותן הסתייגויות. אני רוצה </w:t>
      </w:r>
      <w:bookmarkStart w:id="54" w:name="_ETM_Q1_152790"/>
      <w:bookmarkEnd w:id="54"/>
      <w:r>
        <w:rPr>
          <w:rFonts w:cs="David"/>
          <w:rtl/>
        </w:rPr>
        <w:t>את ההתייחסות שלכם להע</w:t>
      </w:r>
      <w:r>
        <w:rPr>
          <w:rFonts w:cs="David"/>
          <w:rtl/>
        </w:rPr>
        <w:t>רות האלו.</w:t>
      </w:r>
    </w:p>
    <w:p w:rsidR="00000000" w:rsidRDefault="00A82516">
      <w:pPr>
        <w:rPr>
          <w:rFonts w:cs="David"/>
          <w:rtl/>
        </w:rPr>
      </w:pPr>
      <w:bookmarkStart w:id="55" w:name="_ETM_Q1_157228"/>
      <w:bookmarkEnd w:id="55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לגבי החומר של צטריזין?</w:t>
      </w:r>
    </w:p>
    <w:p w:rsidR="00000000" w:rsidRDefault="00A82516">
      <w:pPr>
        <w:rPr>
          <w:rFonts w:cs="David"/>
          <w:rtl/>
        </w:rPr>
      </w:pPr>
      <w:bookmarkStart w:id="56" w:name="_ETM_Q1_159122"/>
      <w:bookmarkEnd w:id="56"/>
    </w:p>
    <w:p w:rsidR="00000000" w:rsidRDefault="00A82516">
      <w:pPr>
        <w:pStyle w:val="af8"/>
        <w:keepNext/>
        <w:rPr>
          <w:rFonts w:cs="David"/>
          <w:rtl/>
        </w:rPr>
      </w:pPr>
      <w:bookmarkStart w:id="57" w:name="_ETM_Q1_159545"/>
      <w:bookmarkEnd w:id="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  <w:bookmarkStart w:id="58" w:name="_ETM_Q1_161203"/>
      <w:bookmarkEnd w:id="58"/>
      <w:r>
        <w:rPr>
          <w:rFonts w:cs="David"/>
          <w:rtl/>
        </w:rPr>
        <w:t>הסתדרות הרוקחים אומרת: "להלן התייחסותנו המקצועית:</w:t>
      </w:r>
    </w:p>
    <w:p w:rsidR="00000000" w:rsidRDefault="00A82516">
      <w:pPr>
        <w:rPr>
          <w:rFonts w:cs="David"/>
          <w:rtl/>
        </w:rPr>
      </w:pPr>
      <w:bookmarkStart w:id="59" w:name="_ETM_Q1_165459"/>
      <w:bookmarkEnd w:id="59"/>
    </w:p>
    <w:p w:rsidR="00000000" w:rsidRDefault="00A82516">
      <w:pPr>
        <w:ind w:left="1440" w:hanging="720"/>
        <w:rPr>
          <w:rFonts w:cs="David"/>
          <w:rtl/>
        </w:rPr>
      </w:pPr>
      <w:bookmarkStart w:id="60" w:name="_ETM_Q1_165851"/>
      <w:bookmarkEnd w:id="60"/>
      <w:r>
        <w:rPr>
          <w:rFonts w:cs="David"/>
          <w:rtl/>
        </w:rPr>
        <w:t>(א)</w:t>
      </w:r>
      <w:r>
        <w:rPr>
          <w:rFonts w:cs="David"/>
          <w:rtl/>
        </w:rPr>
        <w:tab/>
        <w:t xml:space="preserve">חושף את החומר הפעיל </w:t>
      </w:r>
      <w:bookmarkStart w:id="61" w:name="_ETM_Q1_166915"/>
      <w:bookmarkEnd w:id="61"/>
      <w:r>
        <w:rPr>
          <w:rFonts w:cs="David"/>
        </w:rPr>
        <w:t>HCL</w:t>
      </w:r>
      <w:r>
        <w:rPr>
          <w:rFonts w:cs="David"/>
          <w:rtl/>
        </w:rPr>
        <w:t xml:space="preserve"> צטריזין בטבליות במינון שלא יעלה על 10 מיליגרם ליחידה </w:t>
      </w:r>
      <w:bookmarkStart w:id="62" w:name="_ETM_Q1_171955"/>
      <w:bookmarkEnd w:id="62"/>
      <w:r>
        <w:rPr>
          <w:rFonts w:cs="David"/>
          <w:rtl/>
        </w:rPr>
        <w:t xml:space="preserve">עד 14 יחידות. </w:t>
      </w:r>
    </w:p>
    <w:p w:rsidR="00000000" w:rsidRDefault="00A82516">
      <w:pPr>
        <w:rPr>
          <w:rFonts w:cs="David"/>
          <w:rtl/>
        </w:rPr>
      </w:pPr>
      <w:bookmarkStart w:id="63" w:name="_ETM_Q1_173059"/>
      <w:bookmarkEnd w:id="63"/>
    </w:p>
    <w:p w:rsidR="00000000" w:rsidRDefault="00A82516">
      <w:pPr>
        <w:ind w:left="1440" w:hanging="720"/>
        <w:rPr>
          <w:rFonts w:cs="David"/>
          <w:rtl/>
        </w:rPr>
      </w:pPr>
      <w:r>
        <w:rPr>
          <w:rFonts w:cs="David"/>
          <w:rtl/>
        </w:rPr>
        <w:t>(ב)</w:t>
      </w:r>
      <w:r>
        <w:rPr>
          <w:rFonts w:cs="David"/>
          <w:rtl/>
        </w:rPr>
        <w:tab/>
        <w:t>ה</w:t>
      </w:r>
      <w:bookmarkStart w:id="64" w:name="_ETM_Q1_173640"/>
      <w:bookmarkEnd w:id="64"/>
      <w:r>
        <w:rPr>
          <w:rFonts w:cs="David"/>
          <w:rtl/>
        </w:rPr>
        <w:t xml:space="preserve">תכשיר מיועד להקלה של תופעות גרד אלרגיה </w:t>
      </w:r>
      <w:bookmarkStart w:id="65" w:name="_ETM_Q1_175741"/>
      <w:bookmarkEnd w:id="65"/>
      <w:r>
        <w:rPr>
          <w:rFonts w:cs="David"/>
          <w:rtl/>
        </w:rPr>
        <w:t xml:space="preserve">על ידי מיסוך הגרד. בשל כך מיסוך הגרד </w:t>
      </w:r>
      <w:bookmarkStart w:id="66" w:name="_ETM_Q1_177903"/>
      <w:bookmarkEnd w:id="66"/>
      <w:r>
        <w:rPr>
          <w:rFonts w:cs="David"/>
          <w:rtl/>
        </w:rPr>
        <w:t xml:space="preserve">שמביא להקלת מה, עלול לכסות ולהסיט את תשומת הלב </w:t>
      </w:r>
      <w:bookmarkStart w:id="67" w:name="_ETM_Q1_181475"/>
      <w:bookmarkEnd w:id="67"/>
      <w:r>
        <w:rPr>
          <w:rFonts w:cs="David"/>
          <w:rtl/>
        </w:rPr>
        <w:t>מתופעות ובעיות חמורות בגוף".</w:t>
      </w:r>
      <w:bookmarkStart w:id="68" w:name="_ETM_Q1_188094"/>
      <w:bookmarkEnd w:id="68"/>
    </w:p>
    <w:p w:rsidR="00000000" w:rsidRDefault="00A82516">
      <w:pPr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bookmarkStart w:id="69" w:name="_ETM_Q1_188531"/>
      <w:bookmarkEnd w:id="69"/>
      <w:r>
        <w:rPr>
          <w:rFonts w:cs="David"/>
          <w:rtl/>
        </w:rPr>
        <w:t>דרך אגב, שלושתכן משפטניות?</w:t>
      </w:r>
    </w:p>
    <w:p w:rsidR="00000000" w:rsidRDefault="00A82516">
      <w:pPr>
        <w:rPr>
          <w:rFonts w:cs="David"/>
          <w:rtl/>
        </w:rPr>
      </w:pPr>
      <w:bookmarkStart w:id="70" w:name="_ETM_Q1_186051"/>
      <w:bookmarkEnd w:id="70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לא. אני מהלשכה המשפטית והן אנשי המקצוע.</w:t>
      </w:r>
    </w:p>
    <w:p w:rsidR="00000000" w:rsidRDefault="00A82516">
      <w:pPr>
        <w:rPr>
          <w:rFonts w:cs="David"/>
          <w:rtl/>
        </w:rPr>
      </w:pPr>
      <w:bookmarkStart w:id="71" w:name="_ETM_Q1_191964"/>
      <w:bookmarkEnd w:id="71"/>
    </w:p>
    <w:p w:rsidR="00000000" w:rsidRDefault="00A82516">
      <w:pPr>
        <w:pStyle w:val="af8"/>
        <w:keepNext/>
        <w:rPr>
          <w:rFonts w:cs="David"/>
          <w:rtl/>
        </w:rPr>
      </w:pPr>
      <w:bookmarkStart w:id="72" w:name="_ETM_Q1_192340"/>
      <w:bookmarkStart w:id="73" w:name="_ETM_Q1_196082"/>
      <w:bookmarkEnd w:id="72"/>
      <w:bookmarkEnd w:id="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"</w:t>
      </w:r>
      <w:r>
        <w:rPr>
          <w:rFonts w:cs="David"/>
          <w:rtl/>
        </w:rPr>
        <w:t xml:space="preserve">התכשיר מיועד להקלה של </w:t>
      </w:r>
      <w:bookmarkStart w:id="74" w:name="_ETM_Q1_193742"/>
      <w:bookmarkEnd w:id="74"/>
      <w:r>
        <w:rPr>
          <w:rFonts w:cs="David"/>
          <w:rtl/>
        </w:rPr>
        <w:t xml:space="preserve">תופעות גרד על ידי מיסוך הגרד. בשל כך מיסוך </w:t>
      </w:r>
      <w:bookmarkStart w:id="75" w:name="_ETM_Q1_195192"/>
      <w:bookmarkEnd w:id="75"/>
      <w:r>
        <w:rPr>
          <w:rFonts w:cs="David"/>
          <w:rtl/>
        </w:rPr>
        <w:t xml:space="preserve">הגרד שמביא להקלת מה, עלול לכסות ולהסיט את תשומת הלב </w:t>
      </w:r>
      <w:bookmarkStart w:id="76" w:name="_ETM_Q1_198978"/>
      <w:bookmarkEnd w:id="76"/>
      <w:r>
        <w:rPr>
          <w:rFonts w:cs="David"/>
          <w:rtl/>
        </w:rPr>
        <w:t xml:space="preserve">מתופעות ובעיות חמורות בגוף כמו בכבד, כליות ואף על </w:t>
      </w:r>
      <w:bookmarkStart w:id="77" w:name="_ETM_Q1_203439"/>
      <w:bookmarkEnd w:id="77"/>
      <w:r>
        <w:rPr>
          <w:rFonts w:cs="David"/>
          <w:rtl/>
        </w:rPr>
        <w:t>ממאירות.</w:t>
      </w:r>
    </w:p>
    <w:p w:rsidR="00000000" w:rsidRDefault="00A82516">
      <w:pPr>
        <w:rPr>
          <w:rFonts w:cs="David"/>
          <w:rtl/>
        </w:rPr>
      </w:pPr>
      <w:bookmarkStart w:id="78" w:name="_ETM_Q1_201370"/>
      <w:bookmarkEnd w:id="78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79" w:name="_ETM_Q1_201860"/>
      <w:bookmarkEnd w:id="79"/>
      <w:r>
        <w:rPr>
          <w:rFonts w:cs="David"/>
          <w:rtl/>
        </w:rPr>
        <w:t xml:space="preserve">כן אין לאשר מכירת התכשיר במינון עשרה מיליגרם ליחידה מעבר </w:t>
      </w:r>
      <w:bookmarkStart w:id="80" w:name="_ETM_Q1_208661"/>
      <w:bookmarkEnd w:id="80"/>
      <w:r>
        <w:rPr>
          <w:rFonts w:cs="David"/>
          <w:rtl/>
        </w:rPr>
        <w:t xml:space="preserve">לשבע יחידות שהן שווה ערך לטיפול של שבעה ימים. והיה </w:t>
      </w:r>
      <w:bookmarkStart w:id="81" w:name="_ETM_Q1_212983"/>
      <w:bookmarkEnd w:id="81"/>
      <w:r>
        <w:rPr>
          <w:rFonts w:cs="David"/>
          <w:rtl/>
        </w:rPr>
        <w:t>ות</w:t>
      </w:r>
      <w:r>
        <w:rPr>
          <w:rFonts w:cs="David"/>
          <w:rtl/>
        </w:rPr>
        <w:t xml:space="preserve">ופעת הגרד ממשיכה מעל שבעה ימים, חייב המטופל בהתייעצות עם </w:t>
      </w:r>
      <w:bookmarkStart w:id="82" w:name="_ETM_Q1_217307"/>
      <w:bookmarkEnd w:id="82"/>
      <w:r>
        <w:rPr>
          <w:rFonts w:cs="David"/>
          <w:rtl/>
        </w:rPr>
        <w:t xml:space="preserve">גורמי רפואה מקצועיים על מנת לוודא שאכן מדובר בסימפטומים של </w:t>
      </w:r>
      <w:bookmarkStart w:id="83" w:name="_ETM_Q1_218597"/>
      <w:bookmarkEnd w:id="83"/>
      <w:r>
        <w:rPr>
          <w:rFonts w:cs="David"/>
          <w:rtl/>
        </w:rPr>
        <w:t>תופעה חמורה כנ"ל".</w:t>
      </w:r>
    </w:p>
    <w:p w:rsidR="00000000" w:rsidRDefault="00A82516">
      <w:pPr>
        <w:rPr>
          <w:rFonts w:cs="David"/>
          <w:rtl/>
        </w:rPr>
      </w:pPr>
      <w:bookmarkStart w:id="84" w:name="_ETM_Q1_224659"/>
      <w:bookmarkEnd w:id="84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ר</w:t>
      </w:r>
      <w:bookmarkStart w:id="85" w:name="_ETM_Q1_225286"/>
      <w:bookmarkEnd w:id="85"/>
      <w:r>
        <w:rPr>
          <w:rFonts w:cs="David"/>
          <w:rtl/>
        </w:rPr>
        <w:t xml:space="preserve">ק לסבר </w:t>
      </w:r>
      <w:r>
        <w:rPr>
          <w:rFonts w:cs="David"/>
          <w:rtl/>
        </w:rPr>
        <w:t xml:space="preserve">את האוזן. מי שיש </w:t>
      </w:r>
      <w:bookmarkStart w:id="86" w:name="_ETM_Q1_222725"/>
      <w:bookmarkEnd w:id="86"/>
      <w:r>
        <w:rPr>
          <w:rFonts w:cs="David"/>
          <w:rtl/>
        </w:rPr>
        <w:t>לו תגובה של גירוד, בדרך כלל אנשים חושבים שזאת עקיצ</w:t>
      </w:r>
      <w:bookmarkStart w:id="87" w:name="_ETM_Q1_230088"/>
      <w:bookmarkEnd w:id="87"/>
      <w:r>
        <w:rPr>
          <w:rFonts w:cs="David"/>
          <w:rtl/>
        </w:rPr>
        <w:t xml:space="preserve">ה או אלרגיה, אבל התשובה שלהם אומרת: תיזהרו, לא לוקחים </w:t>
      </w:r>
      <w:bookmarkStart w:id="88" w:name="_ETM_Q1_232237"/>
      <w:bookmarkEnd w:id="88"/>
      <w:r>
        <w:rPr>
          <w:rFonts w:cs="David"/>
          <w:rtl/>
        </w:rPr>
        <w:t xml:space="preserve">את המרשם הזה שבועיים כי שבועיים יכולים להביא </w:t>
      </w:r>
      <w:bookmarkStart w:id="89" w:name="_ETM_Q1_238154"/>
      <w:bookmarkEnd w:id="89"/>
      <w:r>
        <w:rPr>
          <w:rFonts w:cs="David"/>
          <w:rtl/>
        </w:rPr>
        <w:t xml:space="preserve">לתופעה שהיא הרבה יותר חמורה ובאה לידי ביטוי בגרד כמו </w:t>
      </w:r>
      <w:bookmarkStart w:id="90" w:name="_ETM_Q1_240940"/>
      <w:bookmarkEnd w:id="90"/>
      <w:r>
        <w:rPr>
          <w:rFonts w:cs="David"/>
          <w:rtl/>
        </w:rPr>
        <w:t xml:space="preserve">איזו צהבת חבויה או כל דבר כזה שממשיכים לגרד ומאידך </w:t>
      </w:r>
      <w:bookmarkStart w:id="91" w:name="_ETM_Q1_243560"/>
      <w:bookmarkEnd w:id="91"/>
      <w:r>
        <w:rPr>
          <w:rFonts w:cs="David"/>
          <w:rtl/>
        </w:rPr>
        <w:t>אנחנו נותנים בלי התייחסות טיפול תרופתי לשבועיים.</w:t>
      </w:r>
    </w:p>
    <w:p w:rsidR="00000000" w:rsidRDefault="00A82516">
      <w:pPr>
        <w:rPr>
          <w:rFonts w:cs="David"/>
          <w:rtl/>
        </w:rPr>
      </w:pPr>
      <w:bookmarkStart w:id="92" w:name="_ETM_Q1_249338"/>
      <w:bookmarkEnd w:id="92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93" w:name="_ETM_Q1_249795"/>
      <w:bookmarkEnd w:id="93"/>
      <w:r>
        <w:rPr>
          <w:rFonts w:cs="David"/>
          <w:rtl/>
        </w:rPr>
        <w:t>כן הבקש</w:t>
      </w:r>
      <w:bookmarkStart w:id="94" w:name="_ETM_Q1_249474"/>
      <w:bookmarkEnd w:id="94"/>
      <w:r>
        <w:rPr>
          <w:rFonts w:cs="David"/>
          <w:rtl/>
        </w:rPr>
        <w:t>ה שלהם היא להגביל לשבעה ימים.</w:t>
      </w:r>
    </w:p>
    <w:p w:rsidR="00000000" w:rsidRDefault="00A82516">
      <w:pPr>
        <w:rPr>
          <w:rFonts w:cs="David"/>
          <w:rtl/>
        </w:rPr>
      </w:pPr>
      <w:bookmarkStart w:id="95" w:name="_ETM_Q1_256752"/>
      <w:bookmarkEnd w:id="95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הה</w:t>
      </w:r>
      <w:bookmarkStart w:id="96" w:name="_ETM_Q1_257510"/>
      <w:bookmarkEnd w:id="96"/>
      <w:r>
        <w:rPr>
          <w:rFonts w:cs="David"/>
          <w:rtl/>
        </w:rPr>
        <w:t>סתדרות הרפואית כותבת אותו הדבר</w:t>
      </w:r>
      <w:bookmarkStart w:id="97" w:name="_ETM_Q1_261070"/>
      <w:bookmarkEnd w:id="97"/>
      <w:r>
        <w:rPr>
          <w:rFonts w:cs="David"/>
          <w:rtl/>
        </w:rPr>
        <w:t xml:space="preserve">. "תגובה אלרגית, גם אם היא קלה, </w:t>
      </w:r>
      <w:bookmarkStart w:id="98" w:name="_ETM_Q1_267297"/>
      <w:bookmarkEnd w:id="98"/>
      <w:r>
        <w:rPr>
          <w:rFonts w:cs="David"/>
          <w:rtl/>
        </w:rPr>
        <w:t xml:space="preserve">נמשכת למעלה משלושה ימים, בדיקת רופא מומלצת ויכולה למנוע סיבוכים </w:t>
      </w:r>
      <w:bookmarkStart w:id="99" w:name="_ETM_Q1_268374"/>
      <w:bookmarkEnd w:id="99"/>
      <w:r>
        <w:rPr>
          <w:rFonts w:cs="David"/>
          <w:rtl/>
        </w:rPr>
        <w:t xml:space="preserve">והחמרה של התגובה, ובכל מקרה תגובה של שבוע ימים ומעלה </w:t>
      </w:r>
      <w:bookmarkStart w:id="100" w:name="_ETM_Q1_274939"/>
      <w:bookmarkEnd w:id="100"/>
      <w:r>
        <w:rPr>
          <w:rFonts w:cs="David"/>
          <w:rtl/>
        </w:rPr>
        <w:t xml:space="preserve">מחייבת בדיקת רופא מטפל ואין לאפשר טיפול תרופתי בתופעות הלוואי </w:t>
      </w:r>
      <w:bookmarkStart w:id="101" w:name="_ETM_Q1_276257"/>
      <w:bookmarkEnd w:id="101"/>
      <w:r>
        <w:rPr>
          <w:rFonts w:cs="David"/>
          <w:rtl/>
        </w:rPr>
        <w:t>ללא השגחה רפואית של למעלה משבעה ימים".</w:t>
      </w:r>
    </w:p>
    <w:p w:rsidR="00000000" w:rsidRDefault="00A82516">
      <w:pPr>
        <w:rPr>
          <w:rFonts w:cs="David"/>
          <w:rtl/>
        </w:rPr>
      </w:pPr>
      <w:bookmarkStart w:id="102" w:name="_ETM_Q1_278190"/>
      <w:bookmarkEnd w:id="102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זא</w:t>
      </w:r>
      <w:bookmarkStart w:id="103" w:name="_ETM_Q1_278816"/>
      <w:bookmarkEnd w:id="103"/>
      <w:r>
        <w:rPr>
          <w:rFonts w:cs="David"/>
          <w:rtl/>
        </w:rPr>
        <w:t xml:space="preserve">ת אות, יש לנו שתי עמדות מתנגדות שאומרות לא 14 ימים כי 14 ימים זה </w:t>
      </w:r>
      <w:bookmarkStart w:id="104" w:name="_ETM_Q1_282763"/>
      <w:bookmarkEnd w:id="104"/>
      <w:r>
        <w:rPr>
          <w:rFonts w:cs="David"/>
          <w:rtl/>
        </w:rPr>
        <w:t>לתת תרופות מעבר לזמן הסביר לבן אדם שמגר</w:t>
      </w:r>
      <w:r>
        <w:rPr>
          <w:rFonts w:cs="David"/>
          <w:rtl/>
        </w:rPr>
        <w:t xml:space="preserve">ד באופן לא </w:t>
      </w:r>
      <w:bookmarkStart w:id="105" w:name="_ETM_Q1_293653"/>
      <w:bookmarkEnd w:id="105"/>
      <w:r>
        <w:rPr>
          <w:rFonts w:cs="David"/>
          <w:rtl/>
        </w:rPr>
        <w:t xml:space="preserve">רגיל במשך שבועיים, ואומרים להיזהר, לא לתת סתם תרופות אלא </w:t>
      </w:r>
      <w:bookmarkStart w:id="106" w:name="_ETM_Q1_299036"/>
      <w:bookmarkEnd w:id="106"/>
      <w:r>
        <w:rPr>
          <w:rFonts w:cs="David"/>
          <w:rtl/>
        </w:rPr>
        <w:t>לכו לרופא.</w:t>
      </w:r>
    </w:p>
    <w:p w:rsidR="00000000" w:rsidRDefault="00A82516">
      <w:pPr>
        <w:rPr>
          <w:rFonts w:cs="David"/>
          <w:rtl/>
        </w:rPr>
      </w:pPr>
      <w:bookmarkStart w:id="107" w:name="_ETM_Q1_300222"/>
      <w:bookmarkEnd w:id="107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108" w:name="_ETM_Q1_300737"/>
      <w:bookmarkEnd w:id="108"/>
      <w:r>
        <w:rPr>
          <w:rFonts w:cs="David"/>
          <w:rtl/>
        </w:rPr>
        <w:t xml:space="preserve">כן אני רוצה את ההתייחסות שלכם להגבלה של שבעה </w:t>
      </w:r>
      <w:bookmarkStart w:id="109" w:name="_ETM_Q1_301739"/>
      <w:bookmarkEnd w:id="109"/>
      <w:r>
        <w:rPr>
          <w:rFonts w:cs="David"/>
          <w:rtl/>
        </w:rPr>
        <w:t>ימים.</w:t>
      </w:r>
    </w:p>
    <w:p w:rsidR="00000000" w:rsidRDefault="00A82516">
      <w:pPr>
        <w:rPr>
          <w:rFonts w:cs="David"/>
          <w:rtl/>
        </w:rPr>
      </w:pPr>
      <w:bookmarkStart w:id="110" w:name="_ETM_Q1_302612"/>
      <w:bookmarkEnd w:id="110"/>
    </w:p>
    <w:p w:rsidR="00000000" w:rsidRDefault="00A82516">
      <w:pPr>
        <w:pStyle w:val="afb"/>
        <w:keepNext/>
        <w:rPr>
          <w:rFonts w:cs="David"/>
          <w:rtl/>
        </w:rPr>
      </w:pPr>
      <w:bookmarkStart w:id="111" w:name="_ETM_Q1_302984"/>
      <w:bookmarkEnd w:id="1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 אתייחס. אני מגיסטר רחל גוטמן, מנהלת המחלקה לרישום תרופות, אגף הרוקחות, משרד הבריאות.</w:t>
      </w:r>
    </w:p>
    <w:p w:rsidR="00000000" w:rsidRDefault="00A82516">
      <w:pPr>
        <w:rPr>
          <w:rFonts w:cs="David"/>
          <w:rtl/>
        </w:rPr>
      </w:pPr>
      <w:bookmarkStart w:id="112" w:name="_ETM_Q1_317009"/>
      <w:bookmarkEnd w:id="112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ק</w:t>
      </w:r>
      <w:bookmarkStart w:id="113" w:name="_ETM_Q1_317446"/>
      <w:bookmarkEnd w:id="113"/>
      <w:r>
        <w:rPr>
          <w:rFonts w:cs="David"/>
          <w:rtl/>
        </w:rPr>
        <w:t xml:space="preserve">ודם כל, מדובר על </w:t>
      </w:r>
      <w:bookmarkStart w:id="114" w:name="_ETM_Q1_321787"/>
      <w:bookmarkEnd w:id="114"/>
      <w:r>
        <w:rPr>
          <w:rFonts w:cs="David"/>
          <w:rtl/>
        </w:rPr>
        <w:t xml:space="preserve">חומר פעיל שכבר נמצא ברשימת החומרים שמונפקים ללא רוקח ובשימוש </w:t>
      </w:r>
      <w:bookmarkStart w:id="115" w:name="_ETM_Q1_329728"/>
      <w:bookmarkEnd w:id="115"/>
      <w:r>
        <w:rPr>
          <w:rFonts w:cs="David"/>
          <w:rtl/>
        </w:rPr>
        <w:t xml:space="preserve">כללי באריזה של שבע טבליות ומותווה בעצם למצבים של אלרגיה </w:t>
      </w:r>
      <w:bookmarkStart w:id="116" w:name="_ETM_Q1_337166"/>
      <w:bookmarkEnd w:id="116"/>
      <w:r>
        <w:rPr>
          <w:rFonts w:cs="David"/>
          <w:rtl/>
        </w:rPr>
        <w:t xml:space="preserve">עונתית או כל אלרגיה אחרת. רוב האנשים שסובלים מאלרגיה יודעים </w:t>
      </w:r>
      <w:bookmarkStart w:id="117" w:name="_ETM_Q1_343920"/>
      <w:bookmarkEnd w:id="117"/>
      <w:r>
        <w:rPr>
          <w:rFonts w:cs="David"/>
          <w:rtl/>
        </w:rPr>
        <w:t xml:space="preserve">כבר מה הן התופעות ובדרך כלל נותנים להן את זה </w:t>
      </w:r>
      <w:bookmarkStart w:id="118" w:name="_ETM_Q1_348169"/>
      <w:bookmarkEnd w:id="118"/>
      <w:r>
        <w:rPr>
          <w:rFonts w:cs="David"/>
          <w:rtl/>
        </w:rPr>
        <w:t>כעזרה ראשונה. לכן זה כבר נמצא מחוץ לבתי המרקחת, למה שנקרא שימוש כללי.</w:t>
      </w:r>
    </w:p>
    <w:p w:rsidR="00000000" w:rsidRDefault="00A82516">
      <w:pPr>
        <w:rPr>
          <w:rFonts w:cs="David"/>
          <w:rtl/>
        </w:rPr>
      </w:pPr>
      <w:bookmarkStart w:id="119" w:name="_ETM_Q1_352476"/>
      <w:bookmarkEnd w:id="119"/>
    </w:p>
    <w:p w:rsidR="00000000" w:rsidRDefault="00A82516">
      <w:pPr>
        <w:pStyle w:val="af8"/>
        <w:keepNext/>
        <w:rPr>
          <w:rFonts w:cs="David"/>
          <w:rtl/>
        </w:rPr>
      </w:pPr>
      <w:bookmarkStart w:id="120" w:name="_ETM_Q1_356179"/>
      <w:bookmarkEnd w:id="1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זה נכון.</w:t>
      </w:r>
    </w:p>
    <w:p w:rsidR="00000000" w:rsidRDefault="00A82516">
      <w:pPr>
        <w:rPr>
          <w:rFonts w:cs="David"/>
          <w:rtl/>
        </w:rPr>
      </w:pPr>
      <w:bookmarkStart w:id="121" w:name="_ETM_Q1_355124"/>
      <w:bookmarkEnd w:id="121"/>
    </w:p>
    <w:p w:rsidR="00000000" w:rsidRDefault="00A82516">
      <w:pPr>
        <w:pStyle w:val="afb"/>
        <w:keepNext/>
        <w:rPr>
          <w:rFonts w:cs="David"/>
          <w:rtl/>
        </w:rPr>
      </w:pPr>
      <w:bookmarkStart w:id="122" w:name="_ETM_Q1_355560"/>
      <w:bookmarkStart w:id="123" w:name="_ETM_Q1_356812"/>
      <w:bookmarkEnd w:id="122"/>
      <w:bookmarkEnd w:id="1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כאן מדובר על הגדלת האריזה וזה באמת לאלה שיודעים איך לטפל. לא מדובר על </w:t>
      </w:r>
      <w:bookmarkStart w:id="124" w:name="_ETM_Q1_359968"/>
      <w:bookmarkEnd w:id="124"/>
      <w:r>
        <w:rPr>
          <w:rFonts w:cs="David"/>
          <w:rtl/>
        </w:rPr>
        <w:t xml:space="preserve">כאלה שילכו לרופא כדי לקבל את המרשם הראשוני אלא על </w:t>
      </w:r>
      <w:bookmarkStart w:id="125" w:name="_ETM_Q1_365967"/>
      <w:bookmarkEnd w:id="125"/>
      <w:r>
        <w:rPr>
          <w:rFonts w:cs="David"/>
          <w:rtl/>
        </w:rPr>
        <w:t xml:space="preserve">כאלה שיודעים איך לטפל בעצמם והתופעות האלרגיות נמשכות יותר משבוע. </w:t>
      </w:r>
      <w:bookmarkStart w:id="126" w:name="_ETM_Q1_370431"/>
      <w:bookmarkEnd w:id="126"/>
      <w:r>
        <w:rPr>
          <w:rFonts w:cs="David"/>
          <w:rtl/>
        </w:rPr>
        <w:t>לכן לתת להם את האפשרות לטפל מעבר לשבעה ימים.</w:t>
      </w:r>
    </w:p>
    <w:p w:rsidR="00000000" w:rsidRDefault="00A82516">
      <w:pPr>
        <w:rPr>
          <w:rFonts w:cs="David"/>
          <w:rtl/>
        </w:rPr>
      </w:pPr>
      <w:bookmarkStart w:id="127" w:name="_ETM_Q1_375950"/>
      <w:bookmarkEnd w:id="127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הח</w:t>
      </w:r>
      <w:bookmarkStart w:id="128" w:name="_ETM_Q1_376508"/>
      <w:bookmarkEnd w:id="128"/>
      <w:r>
        <w:rPr>
          <w:rFonts w:cs="David"/>
          <w:rtl/>
        </w:rPr>
        <w:t xml:space="preserve">ומר הזה </w:t>
      </w:r>
      <w:bookmarkStart w:id="129" w:name="_ETM_Q1_377137"/>
      <w:bookmarkEnd w:id="129"/>
      <w:r>
        <w:rPr>
          <w:rFonts w:cs="David"/>
          <w:rtl/>
        </w:rPr>
        <w:t xml:space="preserve"> ועו</w:t>
      </w:r>
      <w:r>
        <w:rPr>
          <w:rFonts w:cs="David"/>
          <w:rtl/>
        </w:rPr>
        <w:t xml:space="preserve">ד חומר נוסף, אנטי אלרגי, נמצאים ברשימה. הם נמצאים </w:t>
      </w:r>
      <w:bookmarkStart w:id="130" w:name="_ETM_Q1_384985"/>
      <w:bookmarkEnd w:id="130"/>
      <w:r>
        <w:rPr>
          <w:rFonts w:cs="David"/>
          <w:rtl/>
        </w:rPr>
        <w:t xml:space="preserve">ברשימה האנגלית. ברשימה האנגלית זה מוגבל עד 14 טבליות </w:t>
      </w:r>
      <w:bookmarkStart w:id="131" w:name="_ETM_Q1_391045"/>
      <w:bookmarkEnd w:id="131"/>
      <w:r>
        <w:rPr>
          <w:rFonts w:cs="David"/>
          <w:rtl/>
        </w:rPr>
        <w:t xml:space="preserve">ורוב הרשימה שלנו  - להדגיש בסוגריים – מקבילה </w:t>
      </w:r>
      <w:bookmarkStart w:id="132" w:name="_ETM_Q1_396284"/>
      <w:bookmarkEnd w:id="132"/>
      <w:r>
        <w:rPr>
          <w:rFonts w:cs="David"/>
          <w:rtl/>
        </w:rPr>
        <w:t>לרשימה האנגלית בה נמצאים</w:t>
      </w:r>
      <w:r>
        <w:rPr>
          <w:rFonts w:cs="David"/>
          <w:rtl/>
        </w:rPr>
        <w:t xml:space="preserve"> כל החומרים שהם מחוץ לבתי המרקחת. </w:t>
      </w:r>
      <w:bookmarkStart w:id="133" w:name="_ETM_Q1_400184"/>
      <w:bookmarkEnd w:id="133"/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8"/>
        <w:keepNext/>
        <w:rPr>
          <w:rFonts w:cs="David"/>
          <w:rtl/>
        </w:rPr>
      </w:pPr>
      <w:bookmarkStart w:id="134" w:name="_ETM_Q1_398219"/>
      <w:bookmarkEnd w:id="1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ל-14 ימים?</w:t>
      </w:r>
    </w:p>
    <w:p w:rsidR="00000000" w:rsidRDefault="00A82516">
      <w:pPr>
        <w:rPr>
          <w:rFonts w:cs="David"/>
          <w:rtl/>
        </w:rPr>
      </w:pPr>
      <w:bookmarkStart w:id="135" w:name="_ETM_Q1_400784"/>
      <w:bookmarkEnd w:id="135"/>
    </w:p>
    <w:p w:rsidR="00000000" w:rsidRDefault="00A82516">
      <w:pPr>
        <w:pStyle w:val="afb"/>
        <w:keepNext/>
        <w:rPr>
          <w:rFonts w:cs="David"/>
          <w:rtl/>
        </w:rPr>
      </w:pPr>
      <w:bookmarkStart w:id="136" w:name="_ETM_Q1_401096"/>
      <w:bookmarkStart w:id="137" w:name="_ETM_Q1_401813"/>
      <w:bookmarkEnd w:id="136"/>
      <w:bookmarkEnd w:id="1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כן. במקרה הזה צטריזין.  לכן אנחנו ר</w:t>
      </w:r>
      <w:r>
        <w:rPr>
          <w:rFonts w:cs="David"/>
          <w:rtl/>
        </w:rPr>
        <w:t>אינו את ה</w:t>
      </w:r>
      <w:bookmarkStart w:id="138" w:name="_ETM_Q1_408414"/>
      <w:bookmarkEnd w:id="138"/>
      <w:r>
        <w:rPr>
          <w:rFonts w:cs="David"/>
          <w:rtl/>
        </w:rPr>
        <w:t xml:space="preserve">אפשרות להגדיל את האריזה שנמצאת מחוץ לבתי המרקחת. ראיתי </w:t>
      </w:r>
      <w:bookmarkStart w:id="139" w:name="_ETM_Q1_415175"/>
      <w:bookmarkEnd w:id="139"/>
      <w:r>
        <w:rPr>
          <w:rFonts w:cs="David"/>
          <w:rtl/>
        </w:rPr>
        <w:t xml:space="preserve">את התגובה של הסתדרות הרוקחים, הם כתבו דברים שלא </w:t>
      </w:r>
      <w:bookmarkStart w:id="140" w:name="_ETM_Q1_419128"/>
      <w:bookmarkEnd w:id="140"/>
      <w:r>
        <w:rPr>
          <w:rFonts w:cs="David"/>
          <w:rtl/>
        </w:rPr>
        <w:t>הוכחו, שיש לתרופה תופעות לוואי מרובות וכולי.</w:t>
      </w:r>
    </w:p>
    <w:p w:rsidR="00000000" w:rsidRDefault="00A82516">
      <w:pPr>
        <w:rPr>
          <w:rFonts w:cs="David"/>
          <w:rtl/>
        </w:rPr>
      </w:pPr>
      <w:bookmarkStart w:id="141" w:name="_ETM_Q1_425125"/>
      <w:bookmarkEnd w:id="141"/>
    </w:p>
    <w:p w:rsidR="00000000" w:rsidRDefault="00A82516">
      <w:pPr>
        <w:pStyle w:val="a5"/>
        <w:keepNext/>
        <w:rPr>
          <w:rFonts w:cs="David"/>
          <w:rtl/>
        </w:rPr>
      </w:pPr>
      <w:bookmarkStart w:id="142" w:name="_ETM_Q1_425623"/>
      <w:bookmarkEnd w:id="1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לא, זה לא </w:t>
      </w:r>
      <w:bookmarkStart w:id="143" w:name="_ETM_Q1_423149"/>
      <w:bookmarkEnd w:id="143"/>
      <w:r>
        <w:rPr>
          <w:rFonts w:cs="David"/>
          <w:rtl/>
        </w:rPr>
        <w:t>לצטריזין. את זה הם כתבו על ה-פופילן.</w:t>
      </w:r>
    </w:p>
    <w:p w:rsidR="00000000" w:rsidRDefault="00A82516">
      <w:pPr>
        <w:rPr>
          <w:rFonts w:cs="David"/>
          <w:rtl/>
        </w:rPr>
      </w:pPr>
      <w:bookmarkStart w:id="144" w:name="_ETM_Q1_430962"/>
      <w:bookmarkEnd w:id="144"/>
    </w:p>
    <w:p w:rsidR="00000000" w:rsidRDefault="00A82516">
      <w:pPr>
        <w:pStyle w:val="afb"/>
        <w:keepNext/>
        <w:rPr>
          <w:rFonts w:cs="David"/>
          <w:rtl/>
        </w:rPr>
      </w:pPr>
      <w:bookmarkStart w:id="145" w:name="_ETM_Q1_431333"/>
      <w:bookmarkStart w:id="146" w:name="_ETM_Q1_432146"/>
      <w:bookmarkEnd w:id="145"/>
      <w:bookmarkEnd w:id="1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לא. הם כתבו טווח </w:t>
      </w:r>
      <w:bookmarkStart w:id="147" w:name="_ETM_Q1_431752"/>
      <w:bookmarkEnd w:id="147"/>
      <w:r>
        <w:rPr>
          <w:rFonts w:cs="David"/>
          <w:rtl/>
        </w:rPr>
        <w:t>תרפויטי  צר.</w:t>
      </w:r>
    </w:p>
    <w:p w:rsidR="00000000" w:rsidRDefault="00A82516">
      <w:pPr>
        <w:rPr>
          <w:rFonts w:cs="David"/>
          <w:rtl/>
        </w:rPr>
      </w:pPr>
      <w:bookmarkStart w:id="148" w:name="_ETM_Q1_434764"/>
      <w:bookmarkStart w:id="149" w:name="_ETM_Q1_435119"/>
      <w:bookmarkEnd w:id="148"/>
      <w:bookmarkEnd w:id="149"/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נכון.</w:t>
      </w:r>
    </w:p>
    <w:p w:rsidR="00000000" w:rsidRDefault="00A82516">
      <w:pPr>
        <w:rPr>
          <w:rFonts w:cs="David"/>
          <w:rtl/>
        </w:rPr>
      </w:pPr>
      <w:bookmarkStart w:id="150" w:name="_ETM_Q1_432877"/>
      <w:bookmarkEnd w:id="150"/>
    </w:p>
    <w:p w:rsidR="00000000" w:rsidRDefault="00A82516">
      <w:pPr>
        <w:pStyle w:val="afb"/>
        <w:keepNext/>
        <w:rPr>
          <w:rFonts w:cs="David"/>
          <w:rtl/>
        </w:rPr>
      </w:pPr>
      <w:bookmarkStart w:id="151" w:name="_ETM_Q1_433249"/>
      <w:bookmarkStart w:id="152" w:name="_ETM_Q1_434315"/>
      <w:bookmarkEnd w:id="151"/>
      <w:bookmarkEnd w:id="1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טווח תרפויטי צר זה שהמרחק בין </w:t>
      </w:r>
      <w:r>
        <w:rPr>
          <w:rFonts w:cs="David"/>
          <w:rtl/>
        </w:rPr>
        <w:t>המינו</w:t>
      </w:r>
      <w:bookmarkStart w:id="153" w:name="_ETM_Q1_440298"/>
      <w:bookmarkEnd w:id="153"/>
      <w:r>
        <w:rPr>
          <w:rFonts w:cs="David"/>
          <w:rtl/>
        </w:rPr>
        <w:t xml:space="preserve">ן שמרפא לבין המינון שמזיק, הוא מאוד קטן אבל זה </w:t>
      </w:r>
      <w:bookmarkStart w:id="154" w:name="_ETM_Q1_444871"/>
      <w:bookmarkEnd w:id="154"/>
      <w:r>
        <w:rPr>
          <w:rFonts w:cs="David"/>
          <w:rtl/>
        </w:rPr>
        <w:t xml:space="preserve">לא המקרה כי אחרת זה גם לא היה ברשימה של </w:t>
      </w:r>
      <w:bookmarkStart w:id="155" w:name="_ETM_Q1_445084"/>
      <w:bookmarkEnd w:id="155"/>
      <w:r>
        <w:rPr>
          <w:rFonts w:cs="David"/>
          <w:rtl/>
        </w:rPr>
        <w:t xml:space="preserve">התרופות ללא מרשם שמחוץ לבתי המרקחת. כל הרשימה הזאת מושתתת </w:t>
      </w:r>
      <w:bookmarkStart w:id="156" w:name="_ETM_Q1_452020"/>
      <w:bookmarkEnd w:id="156"/>
      <w:r>
        <w:rPr>
          <w:rFonts w:cs="David"/>
          <w:rtl/>
        </w:rPr>
        <w:t xml:space="preserve">על היסוד הזה שהתרופות האלה, הבטיחות שלהן היא יחסית </w:t>
      </w:r>
      <w:bookmarkStart w:id="157" w:name="_ETM_Q1_458085"/>
      <w:bookmarkEnd w:id="157"/>
      <w:r>
        <w:rPr>
          <w:rFonts w:cs="David"/>
          <w:rtl/>
        </w:rPr>
        <w:t>טובה.</w:t>
      </w:r>
    </w:p>
    <w:p w:rsidR="00000000" w:rsidRDefault="00A82516">
      <w:pPr>
        <w:rPr>
          <w:rFonts w:cs="David"/>
          <w:rtl/>
        </w:rPr>
      </w:pPr>
      <w:bookmarkStart w:id="158" w:name="_ETM_Q1_455498"/>
      <w:bookmarkEnd w:id="158"/>
    </w:p>
    <w:p w:rsidR="00000000" w:rsidRDefault="00A82516">
      <w:pPr>
        <w:pStyle w:val="af8"/>
        <w:keepNext/>
        <w:rPr>
          <w:rFonts w:cs="David"/>
          <w:rtl/>
        </w:rPr>
      </w:pPr>
      <w:bookmarkStart w:id="159" w:name="_ETM_Q1_455998"/>
      <w:bookmarkStart w:id="160" w:name="_ETM_Q1_457185"/>
      <w:bookmarkEnd w:id="159"/>
      <w:bookmarkEnd w:id="1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למה רציתם לשנות את זה?</w:t>
      </w:r>
    </w:p>
    <w:p w:rsidR="00000000" w:rsidRDefault="00A82516">
      <w:pPr>
        <w:rPr>
          <w:rFonts w:cs="David"/>
          <w:rtl/>
        </w:rPr>
      </w:pPr>
      <w:bookmarkStart w:id="161" w:name="_ETM_Q1_460643"/>
      <w:bookmarkEnd w:id="161"/>
    </w:p>
    <w:p w:rsidR="00000000" w:rsidRDefault="00A82516">
      <w:pPr>
        <w:pStyle w:val="afb"/>
        <w:keepNext/>
        <w:rPr>
          <w:rFonts w:cs="David"/>
          <w:rtl/>
        </w:rPr>
      </w:pPr>
      <w:bookmarkStart w:id="162" w:name="_ETM_Q1_461014"/>
      <w:bookmarkStart w:id="163" w:name="_ETM_Q1_461576"/>
      <w:bookmarkEnd w:id="162"/>
      <w:bookmarkEnd w:id="1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הייתה בקשה מצד היצרן שביקש את </w:t>
      </w:r>
      <w:bookmarkStart w:id="164" w:name="_ETM_Q1_461779"/>
      <w:bookmarkEnd w:id="164"/>
      <w:r>
        <w:rPr>
          <w:rFonts w:cs="David"/>
          <w:rtl/>
        </w:rPr>
        <w:t xml:space="preserve">זה. אנחנו מקבלים בקשות ודנים בהן בוועדה </w:t>
      </w:r>
      <w:bookmarkStart w:id="165" w:name="_ETM_Q1_467910"/>
      <w:bookmarkEnd w:id="165"/>
      <w:r>
        <w:rPr>
          <w:rFonts w:cs="David"/>
          <w:rtl/>
        </w:rPr>
        <w:t xml:space="preserve">מקצועית. זה התהליך. </w:t>
      </w:r>
    </w:p>
    <w:p w:rsidR="00000000" w:rsidRDefault="00A82516">
      <w:pPr>
        <w:rPr>
          <w:rFonts w:cs="David"/>
          <w:rtl/>
        </w:rPr>
      </w:pPr>
      <w:bookmarkStart w:id="166" w:name="_ETM_Q1_471163"/>
      <w:bookmarkEnd w:id="166"/>
    </w:p>
    <w:p w:rsidR="00000000" w:rsidRDefault="00A82516">
      <w:pPr>
        <w:pStyle w:val="af8"/>
        <w:keepNext/>
        <w:rPr>
          <w:rFonts w:cs="David"/>
          <w:rtl/>
        </w:rPr>
      </w:pPr>
      <w:bookmarkStart w:id="167" w:name="_ETM_Q1_472048"/>
      <w:bookmarkEnd w:id="1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 מוכרחה לומר לך ש</w:t>
      </w:r>
      <w:bookmarkStart w:id="168" w:name="_ETM_Q1_478769"/>
      <w:bookmarkEnd w:id="168"/>
      <w:r>
        <w:rPr>
          <w:rFonts w:cs="David"/>
          <w:rtl/>
        </w:rPr>
        <w:t xml:space="preserve">ההבנה שלי היא שבן אדם שהוא באמת אלרגי, בדרך כלל באלרגיה גרד לא נמשך שבועיים. אנשים לא מגרדים שבועיים כתופעה של אלרגיה. תופעה אלרגית, גם אנשים </w:t>
      </w:r>
      <w:bookmarkStart w:id="169" w:name="_ETM_Q1_498500"/>
      <w:bookmarkEnd w:id="169"/>
      <w:r>
        <w:rPr>
          <w:rFonts w:cs="David"/>
          <w:rtl/>
        </w:rPr>
        <w:t>ש</w:t>
      </w:r>
      <w:r>
        <w:rPr>
          <w:rFonts w:cs="David"/>
          <w:rtl/>
        </w:rPr>
        <w:t xml:space="preserve">יש להם אלרגיה לגורמים אלרגניים, זאת לא תופעת הלוואי. אלרגיה </w:t>
      </w:r>
      <w:bookmarkStart w:id="170" w:name="_ETM_Q1_503987"/>
      <w:bookmarkEnd w:id="170"/>
      <w:r>
        <w:rPr>
          <w:rFonts w:cs="David"/>
          <w:rtl/>
        </w:rPr>
        <w:t xml:space="preserve">שהיא אלרגיה של אביב, סתיו וכדומה, הדבר הראשון לא בא </w:t>
      </w:r>
      <w:bookmarkStart w:id="171" w:name="_ETM_Q1_508295"/>
      <w:bookmarkEnd w:id="171"/>
      <w:r>
        <w:rPr>
          <w:rFonts w:cs="David"/>
          <w:rtl/>
        </w:rPr>
        <w:t xml:space="preserve">לידי ביטוי בגרד אלא בדרך כלל יש תופעות במערכת הנשימה. </w:t>
      </w:r>
      <w:bookmarkStart w:id="172" w:name="_ETM_Q1_512256"/>
      <w:bookmarkEnd w:id="172"/>
      <w:r>
        <w:rPr>
          <w:rFonts w:cs="David"/>
          <w:rtl/>
        </w:rPr>
        <w:t>גרד הו</w:t>
      </w:r>
      <w:r>
        <w:rPr>
          <w:rFonts w:cs="David"/>
          <w:rtl/>
        </w:rPr>
        <w:t>א בדרך כלל לא תופעה של שבועיים. אני חושבת ש</w:t>
      </w:r>
      <w:bookmarkStart w:id="173" w:name="_ETM_Q1_515344"/>
      <w:bookmarkEnd w:id="173"/>
      <w:r>
        <w:rPr>
          <w:rFonts w:cs="David"/>
          <w:rtl/>
        </w:rPr>
        <w:t xml:space="preserve">מאחר שמדובר במשהו שבכל אופן יש איזשהו סיכון לבן </w:t>
      </w:r>
      <w:bookmarkStart w:id="174" w:name="_ETM_Q1_519748"/>
      <w:bookmarkEnd w:id="174"/>
      <w:r>
        <w:rPr>
          <w:rFonts w:cs="David"/>
          <w:rtl/>
        </w:rPr>
        <w:t xml:space="preserve">אדם שלוקח תרופה למשך שבועיים, הוא פתאום מתחיל לגרד שבועיים והוא </w:t>
      </w:r>
      <w:bookmarkStart w:id="175" w:name="_ETM_Q1_523136"/>
      <w:bookmarkEnd w:id="175"/>
      <w:r>
        <w:rPr>
          <w:rFonts w:cs="David"/>
          <w:rtl/>
        </w:rPr>
        <w:t>לוקח את התרופה למ</w:t>
      </w:r>
      <w:r>
        <w:rPr>
          <w:rFonts w:cs="David"/>
          <w:rtl/>
        </w:rPr>
        <w:t xml:space="preserve">שך שבועיים, אם הוא כל </w:t>
      </w:r>
      <w:bookmarkStart w:id="176" w:name="_ETM_Q1_527310"/>
      <w:bookmarkEnd w:id="176"/>
      <w:r>
        <w:rPr>
          <w:rFonts w:cs="David"/>
          <w:rtl/>
        </w:rPr>
        <w:t xml:space="preserve">כך ע, כל כך יודע וכל כך מכיר את </w:t>
      </w:r>
      <w:bookmarkStart w:id="177" w:name="_ETM_Q1_529136"/>
      <w:bookmarkEnd w:id="177"/>
      <w:r>
        <w:rPr>
          <w:rFonts w:cs="David"/>
          <w:rtl/>
        </w:rPr>
        <w:t xml:space="preserve">עצמו, הדבר הכי גרוע שיקרה זה שהוא ילך ויקנה פעמיים. </w:t>
      </w:r>
      <w:bookmarkStart w:id="178" w:name="_ETM_Q1_531727"/>
      <w:bookmarkEnd w:id="178"/>
      <w:r>
        <w:rPr>
          <w:rFonts w:cs="David"/>
          <w:rtl/>
        </w:rPr>
        <w:t xml:space="preserve">רוב האנשים לא צריכים תרופה לשבועיים. מרבית האנשים, </w:t>
      </w:r>
      <w:bookmarkStart w:id="179" w:name="_ETM_Q1_538169"/>
      <w:bookmarkEnd w:id="179"/>
      <w:r>
        <w:rPr>
          <w:rFonts w:cs="David"/>
          <w:rtl/>
        </w:rPr>
        <w:t xml:space="preserve">אם נעקצו, מתגרדים, נוסעים לחוץ לארץ ורוצים שתהיה להם תרופה, </w:t>
      </w:r>
      <w:bookmarkStart w:id="180" w:name="_ETM_Q1_543852"/>
      <w:bookmarkEnd w:id="180"/>
      <w:r>
        <w:rPr>
          <w:rFonts w:cs="David"/>
          <w:rtl/>
        </w:rPr>
        <w:t xml:space="preserve">הם גומרים את זה תוך יומיים-שלושה ומפסיקים לקחת את </w:t>
      </w:r>
      <w:bookmarkStart w:id="181" w:name="_ETM_Q1_545247"/>
      <w:bookmarkEnd w:id="181"/>
      <w:r>
        <w:rPr>
          <w:rFonts w:cs="David"/>
          <w:rtl/>
        </w:rPr>
        <w:t>התרופה.</w:t>
      </w:r>
    </w:p>
    <w:p w:rsidR="00000000" w:rsidRDefault="00A82516">
      <w:pPr>
        <w:rPr>
          <w:rFonts w:cs="David"/>
          <w:rtl/>
        </w:rPr>
      </w:pPr>
      <w:bookmarkStart w:id="182" w:name="_ETM_Q1_546177"/>
      <w:bookmarkEnd w:id="182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לכן הנטייה של</w:t>
      </w:r>
      <w:bookmarkStart w:id="183" w:name="_ETM_Q1_547907"/>
      <w:bookmarkEnd w:id="183"/>
      <w:r>
        <w:rPr>
          <w:rFonts w:cs="David"/>
          <w:rtl/>
        </w:rPr>
        <w:t xml:space="preserve">י היא בהחלט להיענות להסתייגות גם של ההסתדרות הרפואית וגם </w:t>
      </w:r>
      <w:bookmarkStart w:id="184" w:name="_ETM_Q1_550342"/>
      <w:bookmarkEnd w:id="184"/>
      <w:r>
        <w:rPr>
          <w:rFonts w:cs="David"/>
          <w:rtl/>
        </w:rPr>
        <w:t xml:space="preserve">של הסתדרות הרוקחים. ההבנה שלי היא להשאיר את המצב כפי </w:t>
      </w:r>
      <w:bookmarkStart w:id="185" w:name="_ETM_Q1_558048"/>
      <w:bookmarkEnd w:id="185"/>
      <w:r>
        <w:rPr>
          <w:rFonts w:cs="David"/>
          <w:rtl/>
        </w:rPr>
        <w:t xml:space="preserve">שהיא ולא להיענות לבקשה. אני חוזרת ואומרת שוב </w:t>
      </w:r>
      <w:bookmarkStart w:id="186" w:name="_ETM_Q1_563530"/>
      <w:bookmarkEnd w:id="186"/>
      <w:r>
        <w:rPr>
          <w:rFonts w:cs="David"/>
          <w:rtl/>
        </w:rPr>
        <w:t>שזאת לא תרופה שא</w:t>
      </w:r>
      <w:r>
        <w:rPr>
          <w:rFonts w:cs="David"/>
          <w:rtl/>
        </w:rPr>
        <w:t xml:space="preserve">ת צריכה ללכת לקופת חולים ואת אומרת </w:t>
      </w:r>
      <w:bookmarkStart w:id="187" w:name="_ETM_Q1_567849"/>
      <w:bookmarkEnd w:id="187"/>
      <w:r>
        <w:rPr>
          <w:rFonts w:cs="David"/>
          <w:rtl/>
        </w:rPr>
        <w:t>שבמקרה הזה אני מטריחה את הבן אדם, הוא הולך עוד פ</w:t>
      </w:r>
      <w:bookmarkStart w:id="188" w:name="_ETM_Q1_569954"/>
      <w:bookmarkEnd w:id="188"/>
      <w:r>
        <w:rPr>
          <w:rFonts w:cs="David"/>
          <w:rtl/>
        </w:rPr>
        <w:t xml:space="preserve">עם לרופא, הוא צריך להיכנס לרופא, הוא צריך להירשם והוא צריך לבוא עם מרשם. לא, הוא הולך לבית מרקחת. אותה </w:t>
      </w:r>
      <w:bookmarkStart w:id="189" w:name="_ETM_Q1_577502"/>
      <w:bookmarkEnd w:id="189"/>
      <w:r>
        <w:rPr>
          <w:rFonts w:cs="David"/>
          <w:rtl/>
        </w:rPr>
        <w:t xml:space="preserve">קבוצה בודדת של אנשים שצריכה בכל אופן למשוך את זה </w:t>
      </w:r>
      <w:bookmarkStart w:id="190" w:name="_ETM_Q1_579973"/>
      <w:bookmarkEnd w:id="190"/>
      <w:r>
        <w:rPr>
          <w:rFonts w:cs="David"/>
          <w:rtl/>
        </w:rPr>
        <w:t>יותר משבוע ימים, תלך פעם נוספת לבית המרקחת ותקנה את</w:t>
      </w:r>
      <w:bookmarkStart w:id="191" w:name="_ETM_Q1_583775"/>
      <w:bookmarkEnd w:id="191"/>
      <w:r>
        <w:rPr>
          <w:rFonts w:cs="David"/>
          <w:rtl/>
        </w:rPr>
        <w:t xml:space="preserve"> התרופה. אני מניחה שזה גם לא מהתרופות היקרות.</w:t>
      </w:r>
    </w:p>
    <w:p w:rsidR="00000000" w:rsidRDefault="00A82516">
      <w:pPr>
        <w:rPr>
          <w:rFonts w:cs="David"/>
          <w:rtl/>
        </w:rPr>
      </w:pPr>
      <w:bookmarkStart w:id="192" w:name="_ETM_Q1_589457"/>
      <w:bookmarkEnd w:id="192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bookmarkStart w:id="193" w:name="_ETM_Q1_591455"/>
      <w:bookmarkEnd w:id="193"/>
      <w:r>
        <w:rPr>
          <w:rFonts w:cs="David"/>
          <w:rtl/>
        </w:rPr>
        <w:t>אני לא יודעת. אני רק רוצה להדגיש שזה לא רק לגרד. הסתדרות ה</w:t>
      </w:r>
      <w:bookmarkStart w:id="194" w:name="_ETM_Q1_594596"/>
      <w:bookmarkEnd w:id="194"/>
      <w:r>
        <w:rPr>
          <w:rFonts w:cs="David"/>
          <w:rtl/>
        </w:rPr>
        <w:t xml:space="preserve">רוקחים הדגישה כאילו זה רק לגרד אבל זה לתופעות אלרגיות </w:t>
      </w:r>
      <w:bookmarkStart w:id="195" w:name="_ETM_Q1_598375"/>
      <w:bookmarkEnd w:id="195"/>
      <w:r>
        <w:rPr>
          <w:rFonts w:cs="David"/>
          <w:rtl/>
        </w:rPr>
        <w:t>בכלל שכוללות את האלרגיה העונתית שזאת ההתעטשות והפגיעה בכל</w:t>
      </w:r>
      <w:r>
        <w:rPr>
          <w:rFonts w:cs="David"/>
          <w:rtl/>
        </w:rPr>
        <w:t xml:space="preserve">י הנשימה, </w:t>
      </w:r>
      <w:bookmarkStart w:id="196" w:name="_ETM_Q1_604308"/>
      <w:bookmarkEnd w:id="196"/>
      <w:r>
        <w:rPr>
          <w:rFonts w:cs="David"/>
          <w:rtl/>
        </w:rPr>
        <w:t>כפי שהזכרת. לטובת המטופלים האלה, חשבנו שאפשר להקל עליהם.</w:t>
      </w:r>
    </w:p>
    <w:p w:rsidR="00000000" w:rsidRDefault="00A82516">
      <w:pPr>
        <w:rPr>
          <w:rFonts w:cs="David"/>
          <w:rtl/>
        </w:rPr>
      </w:pPr>
      <w:bookmarkStart w:id="197" w:name="_ETM_Q1_609352"/>
      <w:bookmarkEnd w:id="197"/>
    </w:p>
    <w:p w:rsidR="00000000" w:rsidRDefault="00A82516">
      <w:pPr>
        <w:pStyle w:val="af8"/>
        <w:keepNext/>
        <w:rPr>
          <w:rFonts w:cs="David"/>
          <w:rtl/>
        </w:rPr>
      </w:pPr>
      <w:bookmarkStart w:id="198" w:name="_ETM_Q1_609916"/>
      <w:bookmarkStart w:id="199" w:name="_ETM_Q1_611475"/>
      <w:bookmarkEnd w:id="198"/>
      <w:bookmarkEnd w:id="1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 לא </w:t>
      </w:r>
      <w:bookmarkStart w:id="200" w:name="_ETM_Q1_612784"/>
      <w:bookmarkEnd w:id="200"/>
      <w:r>
        <w:rPr>
          <w:rFonts w:cs="David"/>
          <w:rtl/>
        </w:rPr>
        <w:t>יודעת מבחינת עלויות.</w:t>
      </w:r>
    </w:p>
    <w:p w:rsidR="00000000" w:rsidRDefault="00A82516">
      <w:pPr>
        <w:rPr>
          <w:rFonts w:cs="David"/>
          <w:rtl/>
        </w:rPr>
      </w:pPr>
      <w:bookmarkStart w:id="201" w:name="_ETM_Q1_617909"/>
      <w:bookmarkEnd w:id="201"/>
    </w:p>
    <w:p w:rsidR="00000000" w:rsidRDefault="00A82516">
      <w:pPr>
        <w:pStyle w:val="afb"/>
        <w:keepNext/>
        <w:rPr>
          <w:rFonts w:cs="David"/>
          <w:rtl/>
        </w:rPr>
      </w:pPr>
      <w:bookmarkStart w:id="202" w:name="_ETM_Q1_618285"/>
      <w:bookmarkStart w:id="203" w:name="_ETM_Q1_618976"/>
      <w:bookmarkEnd w:id="202"/>
      <w:bookmarkEnd w:id="2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לא. אני לא יודעת. אנחנו ממש </w:t>
      </w:r>
      <w:bookmarkStart w:id="204" w:name="_ETM_Q1_620751"/>
      <w:bookmarkEnd w:id="204"/>
      <w:r>
        <w:rPr>
          <w:rFonts w:cs="David"/>
          <w:rtl/>
        </w:rPr>
        <w:t>לא עוסקים בזה. אנחנו רק מאשרים את התרופה.</w:t>
      </w:r>
    </w:p>
    <w:p w:rsidR="00000000" w:rsidRDefault="00A82516">
      <w:pPr>
        <w:rPr>
          <w:rFonts w:cs="David"/>
          <w:rtl/>
        </w:rPr>
      </w:pPr>
      <w:bookmarkStart w:id="205" w:name="_ETM_Q1_622939"/>
      <w:bookmarkEnd w:id="205"/>
    </w:p>
    <w:p w:rsidR="00000000" w:rsidRDefault="00A82516">
      <w:pPr>
        <w:pStyle w:val="afb"/>
        <w:keepNext/>
        <w:rPr>
          <w:rFonts w:cs="David"/>
          <w:rtl/>
        </w:rPr>
      </w:pPr>
      <w:bookmarkStart w:id="206" w:name="_ETM_Q1_623849"/>
      <w:bookmarkEnd w:id="2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</w:t>
      </w:r>
      <w:r>
        <w:rPr>
          <w:rFonts w:cs="David" w:hint="eastAsia"/>
          <w:rtl/>
        </w:rPr>
        <w:t>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חשוב </w:t>
      </w:r>
      <w:bookmarkStart w:id="207" w:name="_ETM_Q1_624924"/>
      <w:bookmarkEnd w:id="207"/>
      <w:r>
        <w:rPr>
          <w:rFonts w:cs="David"/>
          <w:rtl/>
        </w:rPr>
        <w:t xml:space="preserve">לציין שבעלון של התכשיר הזה כתוב שאם התסמינים נמשכים, יש </w:t>
      </w:r>
      <w:bookmarkStart w:id="208" w:name="_ETM_Q1_625710"/>
      <w:bookmarkEnd w:id="208"/>
      <w:r>
        <w:rPr>
          <w:rFonts w:cs="David"/>
          <w:rtl/>
        </w:rPr>
        <w:t xml:space="preserve">להיוועץ ברופא. כלומר, יש איזושהי נקודה שאנחנו מפנים את המטופל </w:t>
      </w:r>
      <w:bookmarkStart w:id="209" w:name="_ETM_Q1_630449"/>
      <w:bookmarkEnd w:id="209"/>
      <w:r>
        <w:rPr>
          <w:rFonts w:cs="David"/>
          <w:rtl/>
        </w:rPr>
        <w:t>לגישה לרופא המטפל.</w:t>
      </w:r>
    </w:p>
    <w:p w:rsidR="00000000" w:rsidRDefault="00A82516">
      <w:pPr>
        <w:rPr>
          <w:rFonts w:cs="David"/>
          <w:rtl/>
        </w:rPr>
      </w:pPr>
      <w:bookmarkStart w:id="210" w:name="_ETM_Q1_636279"/>
      <w:bookmarkEnd w:id="210"/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מוכרחה להודות כדי לשים את הגילוי </w:t>
      </w:r>
      <w:bookmarkStart w:id="211" w:name="_ETM_Q1_636146"/>
      <w:bookmarkEnd w:id="211"/>
      <w:r>
        <w:rPr>
          <w:rFonts w:cs="David"/>
          <w:rtl/>
        </w:rPr>
        <w:t xml:space="preserve">הנאות שאני ממש נגד –  גם בזמנו </w:t>
      </w:r>
      <w:bookmarkStart w:id="212" w:name="_ETM_Q1_640871"/>
      <w:bookmarkEnd w:id="212"/>
      <w:r>
        <w:rPr>
          <w:rFonts w:cs="David"/>
          <w:rtl/>
        </w:rPr>
        <w:t xml:space="preserve">הייתי נגד – המרשם על ידי אחות וניהלתי מלחמה בנושא </w:t>
      </w:r>
      <w:bookmarkStart w:id="213" w:name="_ETM_Q1_643473"/>
      <w:bookmarkEnd w:id="213"/>
      <w:r>
        <w:rPr>
          <w:rFonts w:cs="David"/>
          <w:rtl/>
        </w:rPr>
        <w:t>הזה. גם לא אהבתי את המר</w:t>
      </w:r>
      <w:r>
        <w:rPr>
          <w:rFonts w:cs="David"/>
          <w:rtl/>
        </w:rPr>
        <w:t xml:space="preserve">שם על ידי רוקח אבל </w:t>
      </w:r>
      <w:bookmarkStart w:id="214" w:name="_ETM_Q1_647385"/>
      <w:bookmarkEnd w:id="214"/>
      <w:r>
        <w:rPr>
          <w:rFonts w:cs="David"/>
          <w:rtl/>
        </w:rPr>
        <w:t xml:space="preserve">ויתרתי על כך כי אמרתי שאם אנחנו נותנים לאחות את </w:t>
      </w:r>
      <w:bookmarkStart w:id="215" w:name="_ETM_Q1_650207"/>
      <w:bookmarkEnd w:id="215"/>
      <w:r>
        <w:rPr>
          <w:rFonts w:cs="David"/>
          <w:rtl/>
        </w:rPr>
        <w:t xml:space="preserve">הסמכות לרשום מרשם, זה בסדר לתת לרוקח. כלומר, </w:t>
      </w:r>
      <w:bookmarkStart w:id="216" w:name="_ETM_Q1_655451"/>
      <w:bookmarkEnd w:id="216"/>
      <w:r>
        <w:rPr>
          <w:rFonts w:cs="David"/>
          <w:rtl/>
        </w:rPr>
        <w:t xml:space="preserve">בהסתייגויות. בחוק הסדרים אחד התנגדתי לאחיות וויתרתי לרוקחים </w:t>
      </w:r>
      <w:r>
        <w:rPr>
          <w:rFonts w:cs="David"/>
          <w:rtl/>
        </w:rPr>
        <w:t xml:space="preserve">בגלל </w:t>
      </w:r>
      <w:bookmarkStart w:id="217" w:name="_ETM_Q1_664115"/>
      <w:bookmarkEnd w:id="217"/>
      <w:r>
        <w:rPr>
          <w:rFonts w:cs="David"/>
          <w:rtl/>
        </w:rPr>
        <w:t>שזה התאפשר לאחיות.</w:t>
      </w:r>
    </w:p>
    <w:p w:rsidR="00000000" w:rsidRDefault="00A82516">
      <w:pPr>
        <w:rPr>
          <w:rFonts w:cs="David"/>
          <w:rtl/>
        </w:rPr>
      </w:pPr>
      <w:bookmarkStart w:id="218" w:name="_ETM_Q1_664838"/>
      <w:bookmarkEnd w:id="218"/>
    </w:p>
    <w:p w:rsidR="00000000" w:rsidRDefault="00A82516">
      <w:pPr>
        <w:rPr>
          <w:rFonts w:cs="David"/>
          <w:rtl/>
        </w:rPr>
      </w:pPr>
      <w:bookmarkStart w:id="219" w:name="_ETM_Q1_665541"/>
      <w:bookmarkEnd w:id="219"/>
      <w:r>
        <w:rPr>
          <w:rFonts w:cs="David"/>
          <w:rtl/>
        </w:rPr>
        <w:t xml:space="preserve">עם זאת, יש באמת להיזהר בכל הנושא הזה ולא </w:t>
      </w:r>
      <w:bookmarkStart w:id="220" w:name="_ETM_Q1_670613"/>
      <w:bookmarkEnd w:id="220"/>
      <w:r>
        <w:rPr>
          <w:rFonts w:cs="David"/>
          <w:rtl/>
        </w:rPr>
        <w:t xml:space="preserve">להשאיר דברים פתוחים. אני חושבת שחשיפה ל-14, תרופה שלוקחים </w:t>
      </w:r>
      <w:bookmarkStart w:id="221" w:name="_ETM_Q1_675162"/>
      <w:bookmarkEnd w:id="221"/>
      <w:r>
        <w:rPr>
          <w:rFonts w:cs="David"/>
          <w:rtl/>
        </w:rPr>
        <w:t xml:space="preserve">במשך 14 ימים, זה הרבה זמן. 14 ימים, זה </w:t>
      </w:r>
      <w:bookmarkStart w:id="222" w:name="_ETM_Q1_677786"/>
      <w:bookmarkEnd w:id="222"/>
      <w:r>
        <w:rPr>
          <w:rFonts w:cs="David"/>
          <w:rtl/>
        </w:rPr>
        <w:t xml:space="preserve">הרבה זמן. אם הייתם משכנעים אותי ואומרים שחוסכים לאנשים חמישים </w:t>
      </w:r>
      <w:bookmarkStart w:id="223" w:name="_ETM_Q1_684848"/>
      <w:bookmarkEnd w:id="223"/>
      <w:r>
        <w:rPr>
          <w:rFonts w:cs="David"/>
          <w:rtl/>
        </w:rPr>
        <w:t xml:space="preserve">אחוזים מהעלות, בסדר, זה עוד איכשהו שיקול, אבל אם זאת </w:t>
      </w:r>
      <w:bookmarkStart w:id="224" w:name="_ETM_Q1_687999"/>
      <w:bookmarkEnd w:id="224"/>
      <w:r>
        <w:rPr>
          <w:rFonts w:cs="David"/>
          <w:rtl/>
        </w:rPr>
        <w:t>לא הנקודה,</w:t>
      </w:r>
      <w:r>
        <w:rPr>
          <w:rFonts w:cs="David"/>
          <w:rtl/>
        </w:rPr>
        <w:t xml:space="preserve"> אני בעד להשאיר את המצב כמות שהוא. אני </w:t>
      </w:r>
      <w:bookmarkStart w:id="225" w:name="_ETM_Q1_695496"/>
      <w:bookmarkEnd w:id="225"/>
      <w:r>
        <w:rPr>
          <w:rFonts w:cs="David"/>
          <w:rtl/>
        </w:rPr>
        <w:t xml:space="preserve">חושבת שהסתדרות הרוקחים היא גוף שיש לו מעמד, יש לו </w:t>
      </w:r>
      <w:bookmarkStart w:id="226" w:name="_ETM_Q1_698934"/>
      <w:bookmarkEnd w:id="226"/>
      <w:r>
        <w:rPr>
          <w:rFonts w:cs="David"/>
          <w:rtl/>
        </w:rPr>
        <w:t>עמדה והם בטח לא היו אלה שיילחמו בזכויות שלהם למכור.</w:t>
      </w:r>
    </w:p>
    <w:p w:rsidR="00000000" w:rsidRDefault="00A82516">
      <w:pPr>
        <w:rPr>
          <w:rFonts w:cs="David"/>
          <w:rtl/>
        </w:rPr>
      </w:pPr>
      <w:bookmarkStart w:id="227" w:name="_ETM_Q1_707774"/>
      <w:bookmarkEnd w:id="227"/>
    </w:p>
    <w:p w:rsidR="00000000" w:rsidRDefault="00A82516">
      <w:pPr>
        <w:rPr>
          <w:rFonts w:cs="David"/>
          <w:rtl/>
        </w:rPr>
      </w:pPr>
      <w:bookmarkStart w:id="228" w:name="_ETM_Q1_708650"/>
      <w:bookmarkEnd w:id="228"/>
      <w:r>
        <w:rPr>
          <w:rFonts w:cs="David"/>
          <w:rtl/>
        </w:rPr>
        <w:t>אנ</w:t>
      </w:r>
      <w:bookmarkStart w:id="229" w:name="_ETM_Q1_709100"/>
      <w:bookmarkEnd w:id="229"/>
      <w:r>
        <w:rPr>
          <w:rFonts w:cs="David"/>
          <w:rtl/>
        </w:rPr>
        <w:t xml:space="preserve">י בעד להשאיר את המצב הקיים, את ה-14 ימים להחזיר לשבעה </w:t>
      </w:r>
      <w:bookmarkStart w:id="230" w:name="_ETM_Q1_715781"/>
      <w:bookmarkEnd w:id="230"/>
      <w:r>
        <w:rPr>
          <w:rFonts w:cs="David"/>
          <w:rtl/>
        </w:rPr>
        <w:t>ימים.</w:t>
      </w:r>
    </w:p>
    <w:p w:rsidR="00000000" w:rsidRDefault="00A82516">
      <w:pPr>
        <w:rPr>
          <w:rFonts w:cs="David"/>
          <w:rtl/>
        </w:rPr>
      </w:pPr>
      <w:bookmarkStart w:id="231" w:name="_ETM_Q1_713509"/>
      <w:bookmarkEnd w:id="231"/>
    </w:p>
    <w:p w:rsidR="00000000" w:rsidRDefault="00A82516">
      <w:pPr>
        <w:pStyle w:val="afb"/>
        <w:keepNext/>
        <w:rPr>
          <w:rFonts w:cs="David"/>
          <w:rtl/>
        </w:rPr>
      </w:pPr>
      <w:bookmarkStart w:id="232" w:name="_ETM_Q1_715519"/>
      <w:bookmarkStart w:id="233" w:name="_ETM_Q1_716192"/>
      <w:bookmarkEnd w:id="232"/>
      <w:bookmarkEnd w:id="2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למעשה היום בתקנות, התקנות מאפשרות לרכוש ש</w:t>
      </w:r>
      <w:r>
        <w:rPr>
          <w:rFonts w:cs="David"/>
          <w:rtl/>
        </w:rPr>
        <w:t xml:space="preserve">לוש חפיסות של </w:t>
      </w:r>
      <w:bookmarkStart w:id="234" w:name="_ETM_Q1_723583"/>
      <w:bookmarkEnd w:id="234"/>
      <w:r>
        <w:rPr>
          <w:rFonts w:cs="David"/>
          <w:rtl/>
        </w:rPr>
        <w:t>מוצר מסוים.</w:t>
      </w:r>
    </w:p>
    <w:p w:rsidR="00000000" w:rsidRDefault="00A82516">
      <w:pPr>
        <w:rPr>
          <w:rFonts w:cs="David"/>
          <w:rtl/>
        </w:rPr>
      </w:pPr>
      <w:bookmarkStart w:id="235" w:name="_ETM_Q1_726187"/>
      <w:bookmarkEnd w:id="235"/>
    </w:p>
    <w:p w:rsidR="00000000" w:rsidRDefault="00A82516">
      <w:pPr>
        <w:pStyle w:val="af8"/>
        <w:keepNext/>
        <w:rPr>
          <w:rFonts w:cs="David"/>
          <w:rtl/>
        </w:rPr>
      </w:pPr>
      <w:bookmarkStart w:id="236" w:name="_ETM_Q1_726593"/>
      <w:bookmarkStart w:id="237" w:name="_ETM_Q1_727434"/>
      <w:bookmarkEnd w:id="236"/>
      <w:bookmarkEnd w:id="2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בבת אחת?</w:t>
      </w:r>
    </w:p>
    <w:p w:rsidR="00000000" w:rsidRDefault="00A82516">
      <w:pPr>
        <w:rPr>
          <w:rFonts w:cs="David"/>
          <w:rtl/>
        </w:rPr>
      </w:pPr>
      <w:bookmarkStart w:id="238" w:name="_ETM_Q1_729121"/>
      <w:bookmarkEnd w:id="238"/>
    </w:p>
    <w:p w:rsidR="00000000" w:rsidRDefault="00A82516">
      <w:pPr>
        <w:pStyle w:val="afb"/>
        <w:keepNext/>
        <w:rPr>
          <w:rFonts w:cs="David"/>
          <w:rtl/>
        </w:rPr>
      </w:pPr>
      <w:bookmarkStart w:id="239" w:name="_ETM_Q1_729481"/>
      <w:bookmarkStart w:id="240" w:name="_ETM_Q1_730309"/>
      <w:bookmarkEnd w:id="239"/>
      <w:bookmarkEnd w:id="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A82516">
      <w:pPr>
        <w:rPr>
          <w:rFonts w:cs="David"/>
          <w:rtl/>
        </w:rPr>
      </w:pPr>
      <w:bookmarkStart w:id="241" w:name="_ETM_Q1_731861"/>
      <w:bookmarkEnd w:id="241"/>
    </w:p>
    <w:p w:rsidR="00000000" w:rsidRDefault="00A82516">
      <w:pPr>
        <w:pStyle w:val="af8"/>
        <w:keepNext/>
        <w:rPr>
          <w:rFonts w:cs="David"/>
          <w:rtl/>
        </w:rPr>
      </w:pPr>
      <w:bookmarkStart w:id="242" w:name="_ETM_Q1_732297"/>
      <w:bookmarkEnd w:id="2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 יכולה לקחת שלוש קופסאות?</w:t>
      </w:r>
    </w:p>
    <w:p w:rsidR="00000000" w:rsidRDefault="00A82516">
      <w:pPr>
        <w:rPr>
          <w:rFonts w:cs="David"/>
          <w:rtl/>
        </w:rPr>
      </w:pPr>
      <w:bookmarkStart w:id="243" w:name="_ETM_Q1_729816"/>
      <w:bookmarkEnd w:id="243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  <w:bookmarkStart w:id="244" w:name="_ETM_Q1_733281"/>
      <w:bookmarkEnd w:id="244"/>
      <w:r>
        <w:rPr>
          <w:rFonts w:cs="David"/>
          <w:rtl/>
        </w:rPr>
        <w:t>ברור לי שכאן יש עניין של מחיר. אין לי כאן</w:t>
      </w:r>
      <w:bookmarkStart w:id="245" w:name="_ETM_Q1_737347"/>
      <w:bookmarkEnd w:id="245"/>
      <w:r>
        <w:rPr>
          <w:rFonts w:cs="David"/>
          <w:rtl/>
        </w:rPr>
        <w:t xml:space="preserve"> את הנתונים אתי, אנחנו גם לא עוסקים במחירים, אבל זאת </w:t>
      </w:r>
      <w:bookmarkStart w:id="246" w:name="_ETM_Q1_738988"/>
      <w:bookmarkEnd w:id="246"/>
      <w:r>
        <w:rPr>
          <w:rFonts w:cs="David"/>
          <w:rtl/>
        </w:rPr>
        <w:t>לא בעיה לברר.</w:t>
      </w:r>
    </w:p>
    <w:p w:rsidR="00000000" w:rsidRDefault="00A82516">
      <w:pPr>
        <w:rPr>
          <w:rFonts w:cs="David"/>
          <w:rtl/>
        </w:rPr>
      </w:pPr>
      <w:bookmarkStart w:id="247" w:name="_ETM_Q1_740551"/>
      <w:bookmarkEnd w:id="247"/>
    </w:p>
    <w:p w:rsidR="00000000" w:rsidRDefault="00A82516">
      <w:pPr>
        <w:pStyle w:val="af8"/>
        <w:keepNext/>
        <w:rPr>
          <w:rFonts w:cs="David"/>
          <w:rtl/>
        </w:rPr>
      </w:pPr>
      <w:bookmarkStart w:id="248" w:name="_ETM_Q1_743758"/>
      <w:bookmarkEnd w:id="2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מבינה מה את אומרת אבל תחשבי על </w:t>
      </w:r>
      <w:bookmarkStart w:id="249" w:name="_ETM_Q1_744750"/>
      <w:bookmarkEnd w:id="249"/>
      <w:r>
        <w:rPr>
          <w:rFonts w:cs="David"/>
          <w:rtl/>
        </w:rPr>
        <w:t>משהו אחר</w:t>
      </w:r>
      <w:r>
        <w:rPr>
          <w:rFonts w:cs="David"/>
          <w:rtl/>
        </w:rPr>
        <w:t xml:space="preserve">. כשאת קונה שלוש קופסאות, את נניח משתמשת </w:t>
      </w:r>
      <w:bookmarkStart w:id="250" w:name="_ETM_Q1_747839"/>
      <w:bookmarkEnd w:id="250"/>
      <w:r>
        <w:rPr>
          <w:rFonts w:cs="David"/>
          <w:rtl/>
        </w:rPr>
        <w:t xml:space="preserve">בקופסא הראשונה, בארבע-חמש באותו התקף אלרגי ונשארו לך שתיים </w:t>
      </w:r>
      <w:bookmarkStart w:id="251" w:name="_ETM_Q1_748887"/>
      <w:bookmarkEnd w:id="251"/>
      <w:r>
        <w:rPr>
          <w:rFonts w:cs="David"/>
          <w:rtl/>
        </w:rPr>
        <w:t xml:space="preserve">אותן זרקת. קנית את ה-14, השתמשת בשלוש-ארבע או בחמש וזרקת </w:t>
      </w:r>
      <w:bookmarkStart w:id="252" w:name="_ETM_Q1_755678"/>
      <w:bookmarkEnd w:id="252"/>
      <w:r>
        <w:rPr>
          <w:rFonts w:cs="David"/>
          <w:rtl/>
        </w:rPr>
        <w:t xml:space="preserve">את כל היתר, את </w:t>
      </w:r>
      <w:r>
        <w:rPr>
          <w:rFonts w:cs="David"/>
          <w:rtl/>
        </w:rPr>
        <w:t xml:space="preserve">ה-10-11. זאת אומרת, הבזבוז </w:t>
      </w:r>
      <w:bookmarkStart w:id="253" w:name="_ETM_Q1_763865"/>
      <w:bookmarkEnd w:id="253"/>
      <w:r>
        <w:rPr>
          <w:rFonts w:cs="David"/>
          <w:rtl/>
        </w:rPr>
        <w:t>מבחינת מה שאת זורקת, הסיכון הוא יותר גדול באריזות הגדולות</w:t>
      </w:r>
      <w:bookmarkStart w:id="254" w:name="_ETM_Q1_766150"/>
      <w:bookmarkEnd w:id="254"/>
      <w:r>
        <w:rPr>
          <w:rFonts w:cs="David"/>
          <w:rtl/>
        </w:rPr>
        <w:t xml:space="preserve"> יותר מאשר באריזות הקטנות.</w:t>
      </w:r>
    </w:p>
    <w:p w:rsidR="00000000" w:rsidRDefault="00A82516">
      <w:pPr>
        <w:rPr>
          <w:rFonts w:cs="David"/>
          <w:rtl/>
        </w:rPr>
      </w:pPr>
      <w:bookmarkStart w:id="255" w:name="_ETM_Q1_769863"/>
      <w:bookmarkEnd w:id="255"/>
    </w:p>
    <w:p w:rsidR="00000000" w:rsidRDefault="00A82516">
      <w:pPr>
        <w:pStyle w:val="afb"/>
        <w:keepNext/>
        <w:rPr>
          <w:rFonts w:cs="David"/>
          <w:rtl/>
        </w:rPr>
      </w:pPr>
      <w:bookmarkStart w:id="256" w:name="_ETM_Q1_770580"/>
      <w:bookmarkStart w:id="257" w:name="_ETM_Q1_771111"/>
      <w:bookmarkEnd w:id="256"/>
      <w:bookmarkEnd w:id="2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כן. זאת אריזת החיסכון.</w:t>
      </w:r>
    </w:p>
    <w:p w:rsidR="00000000" w:rsidRDefault="00A82516">
      <w:pPr>
        <w:rPr>
          <w:rFonts w:cs="David"/>
          <w:rtl/>
        </w:rPr>
      </w:pPr>
      <w:bookmarkStart w:id="258" w:name="_ETM_Q1_773639"/>
      <w:bookmarkEnd w:id="258"/>
    </w:p>
    <w:p w:rsidR="00000000" w:rsidRDefault="00A82516">
      <w:pPr>
        <w:pStyle w:val="af8"/>
        <w:keepNext/>
        <w:rPr>
          <w:rFonts w:cs="David"/>
          <w:rtl/>
        </w:rPr>
      </w:pPr>
      <w:bookmarkStart w:id="259" w:name="_ETM_Q1_774046"/>
      <w:bookmarkStart w:id="260" w:name="_ETM_Q1_775430"/>
      <w:bookmarkEnd w:id="259"/>
      <w:bookmarkEnd w:id="2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גם במוצרים האחרים, הרבה פעמים </w:t>
      </w:r>
      <w:bookmarkStart w:id="261" w:name="_ETM_Q1_776400"/>
      <w:bookmarkEnd w:id="261"/>
      <w:r>
        <w:rPr>
          <w:rFonts w:cs="David"/>
          <w:rtl/>
        </w:rPr>
        <w:t xml:space="preserve">כשאת מתפתה – ואני בין אלה שלפעמים מתפתים לאריזות היותר </w:t>
      </w:r>
      <w:bookmarkStart w:id="262" w:name="_ETM_Q1_781443"/>
      <w:bookmarkEnd w:id="262"/>
      <w:r>
        <w:rPr>
          <w:rFonts w:cs="David"/>
          <w:rtl/>
        </w:rPr>
        <w:t xml:space="preserve">גדולות בסופר כי כנראה הן יותר זולות – אחר כך </w:t>
      </w:r>
      <w:bookmarkStart w:id="263" w:name="_ETM_Q1_786013"/>
      <w:bookmarkEnd w:id="263"/>
      <w:r>
        <w:rPr>
          <w:rFonts w:cs="David"/>
          <w:rtl/>
        </w:rPr>
        <w:t xml:space="preserve">את רואה שהבלאי והפג תוקף הוא כל כך משמעותי שאת </w:t>
      </w:r>
      <w:bookmarkStart w:id="264" w:name="_ETM_Q1_788831"/>
      <w:bookmarkEnd w:id="264"/>
      <w:r>
        <w:rPr>
          <w:rFonts w:cs="David"/>
          <w:rtl/>
        </w:rPr>
        <w:t>זורקת את זה.</w:t>
      </w:r>
    </w:p>
    <w:p w:rsidR="00000000" w:rsidRDefault="00A82516">
      <w:pPr>
        <w:rPr>
          <w:rFonts w:cs="David"/>
          <w:rtl/>
        </w:rPr>
      </w:pPr>
      <w:bookmarkStart w:id="265" w:name="_ETM_Q1_791722"/>
      <w:bookmarkEnd w:id="265"/>
    </w:p>
    <w:p w:rsidR="00000000" w:rsidRDefault="00A82516">
      <w:pPr>
        <w:rPr>
          <w:rFonts w:cs="David"/>
          <w:rtl/>
        </w:rPr>
      </w:pPr>
      <w:bookmarkStart w:id="266" w:name="_ETM_Q1_792221"/>
      <w:bookmarkEnd w:id="266"/>
      <w:r>
        <w:rPr>
          <w:rFonts w:cs="David"/>
          <w:rtl/>
        </w:rPr>
        <w:t>נמשיך.</w:t>
      </w:r>
    </w:p>
    <w:p w:rsidR="00000000" w:rsidRDefault="00A82516">
      <w:pPr>
        <w:rPr>
          <w:rFonts w:cs="David"/>
          <w:rtl/>
        </w:rPr>
      </w:pPr>
      <w:bookmarkStart w:id="267" w:name="_ETM_Q1_789984"/>
      <w:bookmarkEnd w:id="267"/>
    </w:p>
    <w:p w:rsidR="00000000" w:rsidRDefault="00A82516">
      <w:pPr>
        <w:pStyle w:val="a5"/>
        <w:keepNext/>
        <w:rPr>
          <w:rFonts w:cs="David"/>
          <w:rtl/>
        </w:rPr>
      </w:pPr>
      <w:bookmarkStart w:id="268" w:name="_ETM_Q1_790349"/>
      <w:bookmarkStart w:id="269" w:name="_ETM_Q1_792832"/>
      <w:bookmarkEnd w:id="268"/>
      <w:bookmarkEnd w:id="2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הדקספנטאנול. הייתה הערה קטנה  של הרוקחים </w:t>
      </w:r>
      <w:bookmarkStart w:id="270" w:name="_ETM_Q1_801911"/>
      <w:bookmarkEnd w:id="270"/>
      <w:r>
        <w:rPr>
          <w:rFonts w:cs="David"/>
          <w:rtl/>
        </w:rPr>
        <w:t>לגבי זה שזה בא בדרך כלל עם כלורקסדין.</w:t>
      </w:r>
    </w:p>
    <w:p w:rsidR="00000000" w:rsidRDefault="00A82516">
      <w:pPr>
        <w:rPr>
          <w:rFonts w:cs="David"/>
          <w:rtl/>
        </w:rPr>
      </w:pPr>
      <w:bookmarkStart w:id="271" w:name="_ETM_Q1_805127"/>
      <w:bookmarkEnd w:id="271"/>
    </w:p>
    <w:p w:rsidR="00000000" w:rsidRDefault="00A82516">
      <w:pPr>
        <w:pStyle w:val="afb"/>
        <w:keepNext/>
        <w:rPr>
          <w:rFonts w:cs="David"/>
          <w:rtl/>
        </w:rPr>
      </w:pPr>
      <w:bookmarkStart w:id="272" w:name="_ETM_Q1_805659"/>
      <w:bookmarkStart w:id="273" w:name="_ETM_Q1_812474"/>
      <w:bookmarkEnd w:id="272"/>
      <w:bookmarkEnd w:id="2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כלורקסדין בעצמו </w:t>
      </w:r>
      <w:bookmarkStart w:id="274" w:name="_ETM_Q1_811275"/>
      <w:bookmarkEnd w:id="274"/>
      <w:r>
        <w:rPr>
          <w:rFonts w:cs="David"/>
          <w:rtl/>
        </w:rPr>
        <w:t xml:space="preserve">נמצא ברשימה. </w:t>
      </w:r>
    </w:p>
    <w:p w:rsidR="00000000" w:rsidRDefault="00A82516">
      <w:pPr>
        <w:rPr>
          <w:rFonts w:cs="David"/>
          <w:rtl/>
        </w:rPr>
      </w:pPr>
      <w:bookmarkStart w:id="275" w:name="_ETM_Q1_817498"/>
      <w:bookmarkStart w:id="276" w:name="_ETM_Q1_817868"/>
      <w:bookmarkEnd w:id="275"/>
      <w:bookmarkEnd w:id="276"/>
    </w:p>
    <w:p w:rsidR="00000000" w:rsidRDefault="00A82516">
      <w:pPr>
        <w:pStyle w:val="af8"/>
        <w:keepNext/>
        <w:rPr>
          <w:rFonts w:cs="David"/>
          <w:rtl/>
        </w:rPr>
      </w:pPr>
      <w:bookmarkStart w:id="277" w:name="_ETM_Q1_815950"/>
      <w:bookmarkEnd w:id="2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ההסתייגות שלהם אומרת שכשאת מוסיפה את ה</w:t>
      </w:r>
      <w:r>
        <w:rPr>
          <w:rFonts w:cs="David"/>
          <w:rtl/>
        </w:rPr>
        <w:t xml:space="preserve">דקספנטאנול, "מן </w:t>
      </w:r>
      <w:bookmarkStart w:id="278" w:name="_ETM_Q1_822918"/>
      <w:bookmarkEnd w:id="278"/>
      <w:r>
        <w:rPr>
          <w:rFonts w:cs="David"/>
          <w:rtl/>
        </w:rPr>
        <w:t xml:space="preserve">הראוי לציין כי בדיווח של משרד הבריאות נשמטה משום מה </w:t>
      </w:r>
      <w:bookmarkStart w:id="279" w:name="_ETM_Q1_828065"/>
      <w:bookmarkEnd w:id="279"/>
      <w:r>
        <w:rPr>
          <w:rFonts w:cs="David"/>
          <w:rtl/>
        </w:rPr>
        <w:t xml:space="preserve">העובדה שהמשחות המכילות את החומר הנדון מכילות גם חומר פעיל </w:t>
      </w:r>
      <w:bookmarkStart w:id="280" w:name="_ETM_Q1_831560"/>
      <w:bookmarkEnd w:id="280"/>
      <w:r>
        <w:rPr>
          <w:rFonts w:cs="David"/>
          <w:rtl/>
        </w:rPr>
        <w:t>נוסף, פלורקסדין הידרו כלוריד". הם אומרים ש"לשי</w:t>
      </w:r>
      <w:r>
        <w:rPr>
          <w:rFonts w:cs="David"/>
          <w:rtl/>
        </w:rPr>
        <w:t xml:space="preserve">לוב של </w:t>
      </w:r>
      <w:bookmarkStart w:id="281" w:name="_ETM_Q1_837767"/>
      <w:bookmarkEnd w:id="281"/>
      <w:r>
        <w:rPr>
          <w:rFonts w:cs="David"/>
          <w:rtl/>
        </w:rPr>
        <w:t xml:space="preserve">שני חומרים פעילים בתכשיר אחד, יש פוטנציאל ליצירת תופעות </w:t>
      </w:r>
      <w:bookmarkStart w:id="282" w:name="_ETM_Q1_841357"/>
      <w:bookmarkEnd w:id="282"/>
      <w:r>
        <w:rPr>
          <w:rFonts w:cs="David"/>
          <w:rtl/>
        </w:rPr>
        <w:t xml:space="preserve">לוואי ונראה שיש מקום לבדוק את הנושא פעם נוספת </w:t>
      </w:r>
      <w:bookmarkStart w:id="283" w:name="_ETM_Q1_844725"/>
      <w:bookmarkEnd w:id="283"/>
      <w:r>
        <w:rPr>
          <w:rFonts w:cs="David"/>
          <w:rtl/>
        </w:rPr>
        <w:t>לפני החלטה".</w:t>
      </w:r>
    </w:p>
    <w:p w:rsidR="00000000" w:rsidRDefault="00A82516">
      <w:pPr>
        <w:rPr>
          <w:rFonts w:cs="David"/>
          <w:rtl/>
        </w:rPr>
      </w:pPr>
      <w:bookmarkStart w:id="284" w:name="_ETM_Q1_843220"/>
      <w:bookmarkEnd w:id="284"/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מה</w:t>
      </w:r>
      <w:bookmarkStart w:id="285" w:name="_ETM_Q1_843891"/>
      <w:bookmarkEnd w:id="285"/>
      <w:r>
        <w:rPr>
          <w:rFonts w:cs="David"/>
          <w:rtl/>
        </w:rPr>
        <w:t xml:space="preserve"> התגובה?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b"/>
        <w:keepNext/>
        <w:rPr>
          <w:rFonts w:cs="David"/>
          <w:rtl/>
        </w:rPr>
      </w:pPr>
      <w:bookmarkStart w:id="286" w:name="_ETM_Q1_845471"/>
      <w:bookmarkStart w:id="287" w:name="_ETM_Q1_845781"/>
      <w:bookmarkStart w:id="288" w:name="_ETM_Q1_844163"/>
      <w:bookmarkEnd w:id="286"/>
      <w:bookmarkEnd w:id="287"/>
      <w:bookmarkEnd w:id="2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דקספנטאנול מופיע גם לחוד וגם עם כלורקסדין.  זאת </w:t>
      </w:r>
      <w:bookmarkStart w:id="289" w:name="_ETM_Q1_851443"/>
      <w:bookmarkEnd w:id="289"/>
      <w:r>
        <w:rPr>
          <w:rFonts w:cs="David"/>
          <w:rtl/>
        </w:rPr>
        <w:t xml:space="preserve">אומרת, יש שתי צורות. כלורקסדין כשלעצמו מופיע כבר ברשימה </w:t>
      </w:r>
      <w:bookmarkStart w:id="290" w:name="_ETM_Q1_857685"/>
      <w:bookmarkEnd w:id="290"/>
      <w:r>
        <w:rPr>
          <w:rFonts w:cs="David"/>
          <w:rtl/>
        </w:rPr>
        <w:t xml:space="preserve">ושני החומרים האלה הם חומרים שאני לא יודעת על </w:t>
      </w:r>
      <w:bookmarkStart w:id="291" w:name="_ETM_Q1_863681"/>
      <w:bookmarkEnd w:id="291"/>
      <w:r>
        <w:rPr>
          <w:rFonts w:cs="David"/>
          <w:rtl/>
        </w:rPr>
        <w:t xml:space="preserve">תופעות לוואי שלהם. כמעט אין תופעות לוואי. אלה חומרים מאוד </w:t>
      </w:r>
      <w:bookmarkStart w:id="292" w:name="_ETM_Q1_871035"/>
      <w:bookmarkEnd w:id="292"/>
      <w:r>
        <w:rPr>
          <w:rFonts w:cs="David"/>
          <w:rtl/>
        </w:rPr>
        <w:t>בטוחים.</w:t>
      </w:r>
    </w:p>
    <w:p w:rsidR="00000000" w:rsidRDefault="00A82516">
      <w:pPr>
        <w:rPr>
          <w:rFonts w:cs="David"/>
          <w:rtl/>
        </w:rPr>
      </w:pPr>
      <w:bookmarkStart w:id="293" w:name="_ETM_Q1_872201"/>
      <w:bookmarkEnd w:id="293"/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גם במקרה הזה היצרן ב</w:t>
      </w:r>
      <w:r>
        <w:rPr>
          <w:rFonts w:cs="David"/>
          <w:rtl/>
        </w:rPr>
        <w:t>יקש?</w:t>
      </w:r>
    </w:p>
    <w:p w:rsidR="00000000" w:rsidRDefault="00A82516">
      <w:pPr>
        <w:rPr>
          <w:rFonts w:cs="David"/>
          <w:rtl/>
        </w:rPr>
      </w:pPr>
      <w:bookmarkStart w:id="294" w:name="_ETM_Q1_874556"/>
      <w:bookmarkEnd w:id="294"/>
    </w:p>
    <w:p w:rsidR="00000000" w:rsidRDefault="00A82516">
      <w:pPr>
        <w:pStyle w:val="afb"/>
        <w:keepNext/>
        <w:rPr>
          <w:rFonts w:cs="David"/>
          <w:rtl/>
        </w:rPr>
      </w:pPr>
      <w:bookmarkStart w:id="295" w:name="_ETM_Q1_874902"/>
      <w:bookmarkStart w:id="296" w:name="_ETM_Q1_876263"/>
      <w:bookmarkEnd w:id="295"/>
      <w:bookmarkEnd w:id="2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A82516">
      <w:pPr>
        <w:rPr>
          <w:rFonts w:cs="David"/>
          <w:rtl/>
        </w:rPr>
      </w:pPr>
      <w:bookmarkStart w:id="297" w:name="_ETM_Q1_878156"/>
      <w:bookmarkEnd w:id="297"/>
    </w:p>
    <w:p w:rsidR="00000000" w:rsidRDefault="00A82516">
      <w:pPr>
        <w:pStyle w:val="af8"/>
        <w:keepNext/>
        <w:rPr>
          <w:rFonts w:cs="David"/>
          <w:rtl/>
        </w:rPr>
      </w:pPr>
      <w:bookmarkStart w:id="298" w:name="_ETM_Q1_878592"/>
      <w:bookmarkEnd w:id="2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להסתדרות הרפואית לא </w:t>
      </w:r>
      <w:bookmarkStart w:id="299" w:name="_ETM_Q1_881729"/>
      <w:bookmarkEnd w:id="299"/>
      <w:r>
        <w:rPr>
          <w:rFonts w:cs="David"/>
          <w:rtl/>
        </w:rPr>
        <w:t xml:space="preserve">הייתה התנגדות לתקנון. </w:t>
      </w:r>
    </w:p>
    <w:p w:rsidR="00000000" w:rsidRDefault="00A82516">
      <w:pPr>
        <w:rPr>
          <w:rFonts w:cs="David"/>
          <w:rtl/>
        </w:rPr>
      </w:pPr>
      <w:bookmarkStart w:id="300" w:name="_ETM_Q1_885200"/>
      <w:bookmarkEnd w:id="300"/>
    </w:p>
    <w:p w:rsidR="00000000" w:rsidRDefault="00A82516">
      <w:pPr>
        <w:rPr>
          <w:rFonts w:cs="David"/>
          <w:rtl/>
        </w:rPr>
      </w:pPr>
      <w:bookmarkStart w:id="301" w:name="_ETM_Q1_885545"/>
      <w:bookmarkEnd w:id="301"/>
      <w:r>
        <w:rPr>
          <w:rFonts w:cs="David"/>
          <w:rtl/>
        </w:rPr>
        <w:t>גם לי אין. מבחינתי זה בסדר.</w:t>
      </w:r>
    </w:p>
    <w:p w:rsidR="00000000" w:rsidRDefault="00A82516">
      <w:pPr>
        <w:rPr>
          <w:rFonts w:cs="David"/>
          <w:rtl/>
        </w:rPr>
      </w:pPr>
      <w:bookmarkStart w:id="302" w:name="_ETM_Q1_893788"/>
      <w:bookmarkEnd w:id="302"/>
    </w:p>
    <w:p w:rsidR="00000000" w:rsidRDefault="00A82516">
      <w:pPr>
        <w:rPr>
          <w:rFonts w:cs="David"/>
          <w:rtl/>
        </w:rPr>
      </w:pPr>
      <w:bookmarkStart w:id="303" w:name="_ETM_Q1_894177"/>
      <w:bookmarkEnd w:id="303"/>
      <w:r>
        <w:rPr>
          <w:rFonts w:cs="David"/>
          <w:rtl/>
        </w:rPr>
        <w:t>הד</w:t>
      </w:r>
      <w:bookmarkStart w:id="304" w:name="_ETM_Q1_896110"/>
      <w:bookmarkEnd w:id="304"/>
      <w:r>
        <w:rPr>
          <w:rFonts w:cs="David"/>
          <w:rtl/>
        </w:rPr>
        <w:t>בר השלישי. אנחנו מדברים על ה-פופילן גליקול, שזה טיפות עיניי</w:t>
      </w:r>
      <w:bookmarkStart w:id="305" w:name="_ETM_Q1_898181"/>
      <w:bookmarkEnd w:id="305"/>
      <w:r>
        <w:rPr>
          <w:rFonts w:cs="David"/>
          <w:rtl/>
        </w:rPr>
        <w:t xml:space="preserve">ם. 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לא. כרגע זה כתוב לשימוש חיצוני ורוצים להרחיב את </w:t>
      </w:r>
      <w:bookmarkStart w:id="306" w:name="_ETM_Q1_905969"/>
      <w:bookmarkEnd w:id="306"/>
      <w:r>
        <w:rPr>
          <w:rFonts w:cs="David"/>
          <w:rtl/>
        </w:rPr>
        <w:t>זה.</w:t>
      </w:r>
    </w:p>
    <w:p w:rsidR="00000000" w:rsidRDefault="00A82516">
      <w:pPr>
        <w:rPr>
          <w:rFonts w:cs="David"/>
          <w:rtl/>
        </w:rPr>
      </w:pPr>
      <w:bookmarkStart w:id="307" w:name="_ETM_Q1_906401"/>
      <w:bookmarkEnd w:id="307"/>
    </w:p>
    <w:p w:rsidR="00000000" w:rsidRDefault="00A82516">
      <w:pPr>
        <w:pStyle w:val="af8"/>
        <w:keepNext/>
        <w:rPr>
          <w:rFonts w:cs="David"/>
          <w:rtl/>
        </w:rPr>
      </w:pPr>
      <w:bookmarkStart w:id="308" w:name="_ETM_Q1_906775"/>
      <w:bookmarkStart w:id="309" w:name="_ETM_Q1_907822"/>
      <w:bookmarkEnd w:id="308"/>
      <w:bookmarkEnd w:id="3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להרחיב את זה לטיפות עיניים.</w:t>
      </w:r>
    </w:p>
    <w:p w:rsidR="00000000" w:rsidRDefault="00A82516">
      <w:pPr>
        <w:rPr>
          <w:rFonts w:cs="David"/>
          <w:rtl/>
        </w:rPr>
      </w:pPr>
      <w:bookmarkStart w:id="310" w:name="_ETM_Q1_909895"/>
      <w:bookmarkEnd w:id="310"/>
    </w:p>
    <w:p w:rsidR="00000000" w:rsidRDefault="00A82516">
      <w:pPr>
        <w:pStyle w:val="a5"/>
        <w:keepNext/>
        <w:rPr>
          <w:rFonts w:cs="David"/>
          <w:rtl/>
        </w:rPr>
      </w:pPr>
      <w:bookmarkStart w:id="311" w:name="_ETM_Q1_907614"/>
      <w:bookmarkEnd w:id="3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bookmarkStart w:id="312" w:name="_ETM_Q1_912909"/>
      <w:bookmarkEnd w:id="312"/>
      <w:r>
        <w:rPr>
          <w:rFonts w:cs="David"/>
          <w:rtl/>
        </w:rPr>
        <w:t xml:space="preserve">יש לי הערה לגבי הנוסח. ההצעה כרגע </w:t>
      </w:r>
      <w:bookmarkStart w:id="313" w:name="_ETM_Q1_912339"/>
      <w:bookmarkEnd w:id="313"/>
      <w:r>
        <w:rPr>
          <w:rFonts w:cs="David"/>
          <w:rtl/>
        </w:rPr>
        <w:t xml:space="preserve">בתקנות המוצעות היא למחוק את מה שכתוב עכשיו ושלא יהיה </w:t>
      </w:r>
      <w:bookmarkStart w:id="314" w:name="_ETM_Q1_915130"/>
      <w:bookmarkEnd w:id="314"/>
      <w:r>
        <w:rPr>
          <w:rFonts w:cs="David"/>
          <w:rtl/>
        </w:rPr>
        <w:t>כתוב שו</w:t>
      </w:r>
      <w:r>
        <w:rPr>
          <w:rFonts w:cs="David"/>
          <w:rtl/>
        </w:rPr>
        <w:t xml:space="preserve">ם דבר ליד. אני אומרת שאם כרגע ההתוויה הבאה </w:t>
      </w:r>
      <w:bookmarkStart w:id="315" w:name="_ETM_Q1_922320"/>
      <w:bookmarkEnd w:id="315"/>
      <w:r>
        <w:rPr>
          <w:rFonts w:cs="David"/>
          <w:rtl/>
        </w:rPr>
        <w:t xml:space="preserve">מומלצת או השימוש הבא מומלץ שהוא סיכה לעיניים, אני חושבת שעדיף מבחינת תיקון היזהרות להשאיר </w:t>
      </w:r>
      <w:bookmarkStart w:id="316" w:name="_ETM_Q1_927252"/>
      <w:bookmarkEnd w:id="316"/>
      <w:r>
        <w:rPr>
          <w:rFonts w:cs="David"/>
          <w:rtl/>
        </w:rPr>
        <w:t xml:space="preserve">את המילים לשימוש חיצוני על העור והנרתיק ולהוסיף שהוא </w:t>
      </w:r>
      <w:bookmarkStart w:id="317" w:name="_ETM_Q1_932130"/>
      <w:bookmarkEnd w:id="317"/>
      <w:r>
        <w:rPr>
          <w:rFonts w:cs="David"/>
          <w:rtl/>
        </w:rPr>
        <w:t xml:space="preserve">כחומר סיכה לעיניים או משהו כזה. זה </w:t>
      </w:r>
      <w:bookmarkStart w:id="318" w:name="_ETM_Q1_931980"/>
      <w:bookmarkEnd w:id="318"/>
      <w:r>
        <w:rPr>
          <w:rFonts w:cs="David"/>
          <w:rtl/>
        </w:rPr>
        <w:t xml:space="preserve">במקום למחוק ושלא יהיה שם שום דבר בכלל. אני חושבת </w:t>
      </w:r>
      <w:bookmarkStart w:id="319" w:name="_ETM_Q1_941308"/>
      <w:bookmarkEnd w:id="319"/>
      <w:r>
        <w:rPr>
          <w:rFonts w:cs="David"/>
          <w:rtl/>
        </w:rPr>
        <w:t xml:space="preserve">שכמעט לכל החומרים כאן יש איזשהו סוג של הגבלה </w:t>
      </w:r>
      <w:bookmarkStart w:id="320" w:name="_ETM_Q1_945068"/>
      <w:bookmarkEnd w:id="320"/>
      <w:r>
        <w:rPr>
          <w:rFonts w:cs="David"/>
          <w:rtl/>
        </w:rPr>
        <w:t>בשימוש. אם כרגע אנחנו רואים א</w:t>
      </w:r>
      <w:r>
        <w:rPr>
          <w:rFonts w:cs="David"/>
          <w:rtl/>
        </w:rPr>
        <w:t>ת השימוש העיקרי, הרצו</w:t>
      </w:r>
      <w:bookmarkStart w:id="321" w:name="_ETM_Q1_949672"/>
      <w:bookmarkEnd w:id="321"/>
      <w:r>
        <w:rPr>
          <w:rFonts w:cs="David"/>
          <w:rtl/>
        </w:rPr>
        <w:t>י, כחומר סיכה לעיניים, למה לא להוסיף את זה?</w:t>
      </w:r>
    </w:p>
    <w:p w:rsidR="00000000" w:rsidRDefault="00A82516">
      <w:pPr>
        <w:rPr>
          <w:rFonts w:cs="David"/>
          <w:rtl/>
        </w:rPr>
      </w:pPr>
      <w:bookmarkStart w:id="322" w:name="_ETM_Q1_952858"/>
      <w:bookmarkEnd w:id="322"/>
    </w:p>
    <w:p w:rsidR="00000000" w:rsidRDefault="00A8251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את</w:t>
      </w:r>
      <w:bookmarkStart w:id="323" w:name="_ETM_Q1_953020"/>
      <w:bookmarkEnd w:id="323"/>
      <w:r>
        <w:rPr>
          <w:rFonts w:cs="David"/>
          <w:rtl/>
        </w:rPr>
        <w:t>ם רוצים למחוק את האזהרה.</w:t>
      </w:r>
    </w:p>
    <w:p w:rsidR="00000000" w:rsidRDefault="00A82516">
      <w:pPr>
        <w:rPr>
          <w:rFonts w:cs="David"/>
          <w:rtl/>
        </w:rPr>
      </w:pPr>
      <w:bookmarkStart w:id="324" w:name="_ETM_Q1_949518"/>
      <w:bookmarkEnd w:id="324"/>
    </w:p>
    <w:p w:rsidR="00000000" w:rsidRDefault="00A82516">
      <w:pPr>
        <w:pStyle w:val="afb"/>
        <w:keepNext/>
        <w:rPr>
          <w:rFonts w:cs="David"/>
          <w:rtl/>
        </w:rPr>
      </w:pPr>
      <w:bookmarkStart w:id="325" w:name="_ETM_Q1_949893"/>
      <w:bookmarkStart w:id="326" w:name="_ETM_Q1_954895"/>
      <w:bookmarkEnd w:id="325"/>
      <w:bookmarkEnd w:id="3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כן. שלא תהיה הגבלה.</w:t>
      </w:r>
    </w:p>
    <w:p w:rsidR="00000000" w:rsidRDefault="00A82516">
      <w:pPr>
        <w:rPr>
          <w:rFonts w:cs="David"/>
          <w:rtl/>
        </w:rPr>
      </w:pPr>
      <w:bookmarkStart w:id="327" w:name="_ETM_Q1_953889"/>
      <w:bookmarkEnd w:id="327"/>
    </w:p>
    <w:p w:rsidR="00000000" w:rsidRDefault="00A82516">
      <w:pPr>
        <w:pStyle w:val="af8"/>
        <w:keepNext/>
        <w:rPr>
          <w:rFonts w:cs="David"/>
          <w:rtl/>
        </w:rPr>
      </w:pPr>
      <w:bookmarkStart w:id="328" w:name="_ETM_Q1_954246"/>
      <w:bookmarkStart w:id="329" w:name="_ETM_Q1_955331"/>
      <w:bookmarkEnd w:id="328"/>
      <w:bookmarkEnd w:id="3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למה?</w:t>
      </w:r>
    </w:p>
    <w:p w:rsidR="00000000" w:rsidRDefault="00A82516">
      <w:pPr>
        <w:rPr>
          <w:rFonts w:cs="David"/>
          <w:rtl/>
        </w:rPr>
      </w:pPr>
      <w:bookmarkStart w:id="330" w:name="_ETM_Q1_956995"/>
      <w:bookmarkEnd w:id="330"/>
    </w:p>
    <w:p w:rsidR="00000000" w:rsidRDefault="00A82516">
      <w:pPr>
        <w:pStyle w:val="afb"/>
        <w:keepNext/>
        <w:rPr>
          <w:rFonts w:cs="David"/>
          <w:rtl/>
        </w:rPr>
      </w:pPr>
      <w:bookmarkStart w:id="331" w:name="_ETM_Q1_957330"/>
      <w:bookmarkStart w:id="332" w:name="_ETM_Q1_958761"/>
      <w:bookmarkStart w:id="333" w:name="_ETM_Q1_955422"/>
      <w:bookmarkEnd w:id="331"/>
      <w:bookmarkEnd w:id="332"/>
      <w:bookmarkEnd w:id="3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כי השימוש בפופילן גליקול, אין בו שימוש פנימי, כך שאין סיכון </w:t>
      </w:r>
      <w:bookmarkStart w:id="334" w:name="_ETM_Q1_964195"/>
      <w:bookmarkEnd w:id="334"/>
      <w:r>
        <w:rPr>
          <w:rFonts w:cs="David"/>
          <w:rtl/>
        </w:rPr>
        <w:t>של עוד שימוש נוסף. זה לשימוש חיצוני.</w:t>
      </w:r>
    </w:p>
    <w:p w:rsidR="00000000" w:rsidRDefault="00A82516">
      <w:pPr>
        <w:rPr>
          <w:rFonts w:cs="David"/>
          <w:rtl/>
        </w:rPr>
      </w:pPr>
      <w:bookmarkStart w:id="335" w:name="_ETM_Q1_967084"/>
      <w:bookmarkEnd w:id="335"/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אתם יודעים למה הוא </w:t>
      </w:r>
      <w:bookmarkStart w:id="336" w:name="_ETM_Q1_971235"/>
      <w:bookmarkEnd w:id="336"/>
      <w:r>
        <w:rPr>
          <w:rFonts w:cs="David"/>
          <w:rtl/>
        </w:rPr>
        <w:t>בעיקרון. נכון?</w:t>
      </w:r>
    </w:p>
    <w:p w:rsidR="00000000" w:rsidRDefault="00A82516">
      <w:pPr>
        <w:rPr>
          <w:rFonts w:cs="David"/>
          <w:rtl/>
        </w:rPr>
      </w:pPr>
      <w:bookmarkStart w:id="337" w:name="_ETM_Q1_970143"/>
      <w:bookmarkEnd w:id="337"/>
    </w:p>
    <w:p w:rsidR="00000000" w:rsidRDefault="00A82516">
      <w:pPr>
        <w:pStyle w:val="afb"/>
        <w:keepNext/>
        <w:rPr>
          <w:rFonts w:cs="David"/>
          <w:rtl/>
        </w:rPr>
      </w:pPr>
      <w:bookmarkStart w:id="338" w:name="_ETM_Q1_970460"/>
      <w:bookmarkStart w:id="339" w:name="_ETM_Q1_971330"/>
      <w:bookmarkEnd w:id="338"/>
      <w:bookmarkEnd w:id="3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נכון. השימוש החיצוני הוא על העור ועל הנרתיק. </w:t>
      </w:r>
    </w:p>
    <w:p w:rsidR="00000000" w:rsidRDefault="00A82516">
      <w:pPr>
        <w:rPr>
          <w:rFonts w:cs="David"/>
          <w:rtl/>
        </w:rPr>
      </w:pPr>
      <w:bookmarkStart w:id="340" w:name="_ETM_Q1_975321"/>
      <w:bookmarkEnd w:id="340"/>
    </w:p>
    <w:p w:rsidR="00000000" w:rsidRDefault="00A82516">
      <w:pPr>
        <w:pStyle w:val="af8"/>
        <w:keepNext/>
        <w:rPr>
          <w:rFonts w:cs="David"/>
          <w:rtl/>
        </w:rPr>
      </w:pPr>
      <w:bookmarkStart w:id="341" w:name="_ETM_Q1_975697"/>
      <w:bookmarkEnd w:id="3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נכון </w:t>
      </w:r>
      <w:bookmarkStart w:id="342" w:name="_ETM_Q1_973406"/>
      <w:bookmarkEnd w:id="342"/>
      <w:r>
        <w:rPr>
          <w:rFonts w:cs="David"/>
          <w:rtl/>
        </w:rPr>
        <w:t>לעכשיו ועכשיו מרחיבים את זה לעיניים.</w:t>
      </w:r>
    </w:p>
    <w:p w:rsidR="00000000" w:rsidRDefault="00A82516">
      <w:pPr>
        <w:rPr>
          <w:rFonts w:cs="David"/>
          <w:rtl/>
        </w:rPr>
      </w:pPr>
      <w:bookmarkStart w:id="343" w:name="_ETM_Q1_977100"/>
      <w:bookmarkEnd w:id="343"/>
    </w:p>
    <w:p w:rsidR="00000000" w:rsidRDefault="00A82516">
      <w:pPr>
        <w:pStyle w:val="afb"/>
        <w:keepNext/>
        <w:rPr>
          <w:rFonts w:cs="David"/>
          <w:rtl/>
        </w:rPr>
      </w:pPr>
      <w:bookmarkStart w:id="344" w:name="_ETM_Q1_977412"/>
      <w:bookmarkStart w:id="345" w:name="_ETM_Q1_978019"/>
      <w:bookmarkEnd w:id="344"/>
      <w:bookmarkEnd w:id="3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כן. עכשיו מרחיבים את </w:t>
      </w:r>
      <w:bookmarkStart w:id="346" w:name="_ETM_Q1_979262"/>
      <w:bookmarkEnd w:id="346"/>
      <w:r>
        <w:rPr>
          <w:rFonts w:cs="David"/>
          <w:rtl/>
        </w:rPr>
        <w:t xml:space="preserve">זה לעיניים. אלה השימושים העיקריים. אנחנו אומרים </w:t>
      </w:r>
      <w:r>
        <w:rPr>
          <w:rFonts w:cs="David"/>
          <w:rtl/>
        </w:rPr>
        <w:t xml:space="preserve">שזה נכון </w:t>
      </w:r>
      <w:bookmarkStart w:id="347" w:name="_ETM_Q1_983568"/>
      <w:bookmarkEnd w:id="347"/>
      <w:r>
        <w:rPr>
          <w:rFonts w:cs="David"/>
          <w:rtl/>
        </w:rPr>
        <w:t xml:space="preserve">לפרט, אבל מצד שני אם אנחנו לא נפרט, גם לא </w:t>
      </w:r>
      <w:bookmarkStart w:id="348" w:name="_ETM_Q1_987882"/>
      <w:bookmarkEnd w:id="348"/>
      <w:r>
        <w:rPr>
          <w:rFonts w:cs="David"/>
          <w:rtl/>
        </w:rPr>
        <w:t>יהיה.</w:t>
      </w:r>
    </w:p>
    <w:p w:rsidR="00000000" w:rsidRDefault="00A82516">
      <w:pPr>
        <w:rPr>
          <w:rFonts w:cs="David"/>
          <w:rtl/>
        </w:rPr>
      </w:pPr>
      <w:bookmarkStart w:id="349" w:name="_ETM_Q1_989073"/>
      <w:bookmarkEnd w:id="349"/>
    </w:p>
    <w:p w:rsidR="00000000" w:rsidRDefault="00A82516">
      <w:pPr>
        <w:pStyle w:val="a5"/>
        <w:keepNext/>
        <w:rPr>
          <w:rFonts w:cs="David"/>
          <w:rtl/>
        </w:rPr>
      </w:pPr>
      <w:bookmarkStart w:id="350" w:name="_ETM_Q1_989836"/>
      <w:bookmarkStart w:id="351" w:name="_ETM_Q1_987264"/>
      <w:bookmarkEnd w:id="350"/>
      <w:bookmarkEnd w:id="3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כדי שמישהו ירגיש הרבה יותר בטוח לשי</w:t>
      </w:r>
      <w:r>
        <w:rPr>
          <w:rFonts w:cs="David"/>
          <w:rtl/>
        </w:rPr>
        <w:t xml:space="preserve">ם את זה בעיניים, </w:t>
      </w:r>
      <w:bookmarkStart w:id="352" w:name="_ETM_Q1_990390"/>
      <w:bookmarkEnd w:id="352"/>
      <w:r>
        <w:rPr>
          <w:rFonts w:cs="David"/>
          <w:rtl/>
        </w:rPr>
        <w:t xml:space="preserve">זה יהיה אם יהיה כתוב במפורש שזה משמש כחומר סיכה </w:t>
      </w:r>
      <w:bookmarkStart w:id="353" w:name="_ETM_Q1_994338"/>
      <w:bookmarkEnd w:id="353"/>
      <w:r>
        <w:rPr>
          <w:rFonts w:cs="David"/>
          <w:rtl/>
        </w:rPr>
        <w:t>לעיניים.</w:t>
      </w:r>
    </w:p>
    <w:p w:rsidR="00000000" w:rsidRDefault="00A82516">
      <w:pPr>
        <w:rPr>
          <w:rFonts w:cs="David"/>
          <w:rtl/>
        </w:rPr>
      </w:pPr>
      <w:bookmarkStart w:id="354" w:name="_ETM_Q1_992565"/>
      <w:bookmarkEnd w:id="354"/>
    </w:p>
    <w:p w:rsidR="00000000" w:rsidRDefault="00A82516">
      <w:pPr>
        <w:pStyle w:val="af8"/>
        <w:keepNext/>
        <w:rPr>
          <w:rFonts w:cs="David"/>
          <w:rtl/>
        </w:rPr>
      </w:pPr>
      <w:bookmarkStart w:id="355" w:name="_ETM_Q1_993599"/>
      <w:bookmarkEnd w:id="3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עיניים יותר מכל דבר אחר.</w:t>
      </w:r>
      <w:bookmarkStart w:id="356" w:name="_ETM_Q1_997004"/>
      <w:bookmarkEnd w:id="356"/>
    </w:p>
    <w:p w:rsidR="00000000" w:rsidRDefault="00A82516">
      <w:pPr>
        <w:rPr>
          <w:rFonts w:cs="David"/>
          <w:rtl/>
        </w:rPr>
      </w:pPr>
      <w:bookmarkStart w:id="357" w:name="_ETM_Q1_997565"/>
      <w:bookmarkEnd w:id="357"/>
    </w:p>
    <w:p w:rsidR="00000000" w:rsidRDefault="00A82516">
      <w:pPr>
        <w:pStyle w:val="afb"/>
        <w:keepNext/>
        <w:rPr>
          <w:rFonts w:cs="David"/>
          <w:rtl/>
        </w:rPr>
      </w:pPr>
      <w:bookmarkStart w:id="358" w:name="_ETM_Q1_998006"/>
      <w:bookmarkStart w:id="359" w:name="_ETM_Q1_1001941"/>
      <w:bookmarkEnd w:id="358"/>
      <w:bookmarkEnd w:id="3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גם האנגלים לא הגבילו את זה </w:t>
      </w:r>
      <w:bookmarkStart w:id="360" w:name="_ETM_Q1_1003151"/>
      <w:bookmarkEnd w:id="360"/>
      <w:r>
        <w:rPr>
          <w:rFonts w:cs="David"/>
          <w:rtl/>
        </w:rPr>
        <w:t xml:space="preserve">דווקא לשימושים האלה. אני אומרת שאין בזה סיכון. מצד שני </w:t>
      </w:r>
      <w:bookmarkStart w:id="361" w:name="_ETM_Q1_1006489"/>
      <w:bookmarkEnd w:id="361"/>
      <w:r>
        <w:rPr>
          <w:rFonts w:cs="David"/>
          <w:rtl/>
        </w:rPr>
        <w:t xml:space="preserve">אני אומרת </w:t>
      </w:r>
      <w:r>
        <w:rPr>
          <w:rFonts w:cs="David"/>
          <w:rtl/>
        </w:rPr>
        <w:t>שאין סיכון כי אין לנו תכשיר לשימוש פנימי.</w:t>
      </w:r>
      <w:bookmarkStart w:id="362" w:name="_ETM_Q1_1008489"/>
      <w:bookmarkEnd w:id="362"/>
    </w:p>
    <w:p w:rsidR="00000000" w:rsidRDefault="00A82516">
      <w:pPr>
        <w:rPr>
          <w:rFonts w:cs="David"/>
          <w:rtl/>
        </w:rPr>
      </w:pPr>
      <w:bookmarkStart w:id="363" w:name="_ETM_Q1_1011407"/>
      <w:bookmarkEnd w:id="363"/>
    </w:p>
    <w:p w:rsidR="00000000" w:rsidRDefault="00A82516">
      <w:pPr>
        <w:pStyle w:val="a5"/>
        <w:keepNext/>
        <w:rPr>
          <w:rFonts w:cs="David"/>
          <w:rtl/>
        </w:rPr>
      </w:pPr>
      <w:bookmarkStart w:id="364" w:name="_ETM_Q1_1014546"/>
      <w:bookmarkEnd w:id="3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חושבת שמבחינה עקרונית כשאנחנו הולכים על תכשירים </w:t>
      </w:r>
      <w:bookmarkStart w:id="365" w:name="_ETM_Q1_1015829"/>
      <w:bookmarkEnd w:id="365"/>
      <w:r>
        <w:rPr>
          <w:rFonts w:cs="David"/>
          <w:rtl/>
        </w:rPr>
        <w:t xml:space="preserve">ללא מרשם ולא בבית </w:t>
      </w:r>
      <w:r>
        <w:rPr>
          <w:rFonts w:cs="David"/>
          <w:rtl/>
        </w:rPr>
        <w:t xml:space="preserve">מרקחת, כדאי ללכת על הצד הבטוח </w:t>
      </w:r>
      <w:bookmarkStart w:id="366" w:name="_ETM_Q1_1016522"/>
      <w:bookmarkEnd w:id="366"/>
      <w:r>
        <w:rPr>
          <w:rFonts w:cs="David"/>
          <w:rtl/>
        </w:rPr>
        <w:t xml:space="preserve">ובאמת לפרט כי זה משהו שאמור להיות מובן לאדם ולמוכר </w:t>
      </w:r>
      <w:bookmarkStart w:id="367" w:name="_ETM_Q1_1021812"/>
      <w:bookmarkEnd w:id="367"/>
      <w:r>
        <w:rPr>
          <w:rFonts w:cs="David"/>
          <w:rtl/>
        </w:rPr>
        <w:t>בצורה הכי ברורה כי אין כאן באמצע מישהו שמבי</w:t>
      </w:r>
      <w:bookmarkStart w:id="368" w:name="_ETM_Q1_1025315"/>
      <w:bookmarkEnd w:id="368"/>
      <w:r>
        <w:rPr>
          <w:rFonts w:cs="David"/>
          <w:rtl/>
        </w:rPr>
        <w:t>ן באמת.</w:t>
      </w:r>
    </w:p>
    <w:p w:rsidR="00000000" w:rsidRDefault="00A82516">
      <w:pPr>
        <w:rPr>
          <w:rFonts w:cs="David"/>
          <w:rtl/>
        </w:rPr>
      </w:pPr>
      <w:bookmarkStart w:id="369" w:name="_ETM_Q1_1027100"/>
      <w:bookmarkEnd w:id="369"/>
    </w:p>
    <w:p w:rsidR="00000000" w:rsidRDefault="00A82516">
      <w:pPr>
        <w:pStyle w:val="af8"/>
        <w:keepNext/>
        <w:rPr>
          <w:rFonts w:cs="David"/>
          <w:rtl/>
        </w:rPr>
      </w:pPr>
      <w:bookmarkStart w:id="370" w:name="_ETM_Q1_1027683"/>
      <w:bookmarkStart w:id="371" w:name="_ETM_Q1_1028669"/>
      <w:bookmarkEnd w:id="370"/>
      <w:bookmarkEnd w:id="3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אתם ראיתם את ההסתייגות של ההסתדרות הרפואית? קראתם אותה? </w:t>
      </w:r>
      <w:bookmarkStart w:id="372" w:name="_ETM_Q1_1031565"/>
      <w:bookmarkEnd w:id="372"/>
      <w:r>
        <w:rPr>
          <w:rFonts w:cs="David"/>
          <w:rtl/>
        </w:rPr>
        <w:t>הם כותבים:</w:t>
      </w:r>
    </w:p>
    <w:p w:rsidR="00000000" w:rsidRDefault="00A82516">
      <w:pPr>
        <w:rPr>
          <w:rFonts w:cs="David"/>
          <w:rtl/>
        </w:rPr>
      </w:pPr>
      <w:bookmarkStart w:id="373" w:name="_ETM_Q1_1030248"/>
      <w:bookmarkEnd w:id="373"/>
    </w:p>
    <w:p w:rsidR="00000000" w:rsidRDefault="00A82516">
      <w:pPr>
        <w:pStyle w:val="afb"/>
        <w:keepNext/>
        <w:rPr>
          <w:rFonts w:cs="David"/>
          <w:rtl/>
        </w:rPr>
      </w:pPr>
      <w:bookmarkStart w:id="374" w:name="_ETM_Q1_1030650"/>
      <w:bookmarkStart w:id="375" w:name="_ETM_Q1_1033622"/>
      <w:bookmarkStart w:id="376" w:name="_ETM_Q1_1033999"/>
      <w:bookmarkStart w:id="377" w:name="_ETM_Q1_1032176"/>
      <w:bookmarkEnd w:id="374"/>
      <w:bookmarkEnd w:id="375"/>
      <w:bookmarkEnd w:id="376"/>
      <w:bookmarkEnd w:id="3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זאת </w:t>
      </w:r>
      <w:bookmarkStart w:id="378" w:name="_ETM_Q1_1033557"/>
      <w:bookmarkEnd w:id="378"/>
      <w:r>
        <w:rPr>
          <w:rFonts w:cs="David"/>
          <w:rtl/>
        </w:rPr>
        <w:t xml:space="preserve">לא ההסתדרות הרפואית. </w:t>
      </w:r>
    </w:p>
    <w:p w:rsidR="00000000" w:rsidRDefault="00A82516">
      <w:pPr>
        <w:rPr>
          <w:rFonts w:cs="David"/>
          <w:rtl/>
        </w:rPr>
      </w:pPr>
      <w:bookmarkStart w:id="379" w:name="_ETM_Q1_1038056"/>
      <w:bookmarkEnd w:id="379"/>
    </w:p>
    <w:p w:rsidR="00000000" w:rsidRDefault="00A82516">
      <w:pPr>
        <w:pStyle w:val="af8"/>
        <w:keepNext/>
        <w:rPr>
          <w:rFonts w:cs="David"/>
          <w:rtl/>
        </w:rPr>
      </w:pPr>
      <w:bookmarkStart w:id="380" w:name="_ETM_Q1_1038432"/>
      <w:bookmarkEnd w:id="3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הרוקחים, סליחה.</w:t>
      </w:r>
    </w:p>
    <w:p w:rsidR="00000000" w:rsidRDefault="00A82516">
      <w:pPr>
        <w:rPr>
          <w:rFonts w:cs="David"/>
          <w:rtl/>
        </w:rPr>
      </w:pPr>
      <w:bookmarkStart w:id="381" w:name="_ETM_Q1_1037163"/>
      <w:bookmarkEnd w:id="381"/>
    </w:p>
    <w:p w:rsidR="00000000" w:rsidRDefault="00A82516">
      <w:pPr>
        <w:pStyle w:val="afb"/>
        <w:keepNext/>
        <w:rPr>
          <w:rFonts w:cs="David"/>
          <w:rtl/>
        </w:rPr>
      </w:pPr>
      <w:bookmarkStart w:id="382" w:name="_ETM_Q1_1037539"/>
      <w:bookmarkStart w:id="383" w:name="_ETM_Q1_1038849"/>
      <w:bookmarkEnd w:id="382"/>
      <w:bookmarkEnd w:id="3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זה הגיע רק היום ולא ראינו.</w:t>
      </w:r>
    </w:p>
    <w:p w:rsidR="00000000" w:rsidRDefault="00A82516">
      <w:pPr>
        <w:rPr>
          <w:rFonts w:cs="David"/>
          <w:rtl/>
        </w:rPr>
      </w:pPr>
      <w:bookmarkStart w:id="384" w:name="_ETM_Q1_1039364"/>
      <w:bookmarkEnd w:id="384"/>
    </w:p>
    <w:p w:rsidR="00000000" w:rsidRDefault="00A82516">
      <w:pPr>
        <w:pStyle w:val="af8"/>
        <w:keepNext/>
        <w:rPr>
          <w:rFonts w:cs="David"/>
          <w:rtl/>
        </w:rPr>
      </w:pPr>
      <w:bookmarkStart w:id="385" w:name="_ETM_Q1_1039734"/>
      <w:bookmarkStart w:id="386" w:name="_ETM_Q1_1040970"/>
      <w:bookmarkEnd w:id="385"/>
      <w:bookmarkEnd w:id="3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387" w:name="_ETM_Q1_1042283"/>
      <w:bookmarkEnd w:id="387"/>
      <w:r>
        <w:rPr>
          <w:rFonts w:cs="David"/>
          <w:rtl/>
        </w:rPr>
        <w:t>אקריא לכם. הסתדרות הרוקחים:</w:t>
      </w:r>
    </w:p>
    <w:p w:rsidR="00000000" w:rsidRDefault="00A82516">
      <w:pPr>
        <w:rPr>
          <w:rFonts w:cs="David"/>
          <w:rtl/>
        </w:rPr>
      </w:pPr>
      <w:bookmarkStart w:id="388" w:name="_ETM_Q1_1044191"/>
      <w:bookmarkEnd w:id="388"/>
    </w:p>
    <w:p w:rsidR="00000000" w:rsidRDefault="00A82516">
      <w:pPr>
        <w:rPr>
          <w:rFonts w:cs="David"/>
          <w:rtl/>
        </w:rPr>
      </w:pPr>
      <w:bookmarkStart w:id="389" w:name="_ETM_Q1_1044562"/>
      <w:bookmarkEnd w:id="389"/>
      <w:r>
        <w:rPr>
          <w:rFonts w:cs="David"/>
          <w:rtl/>
        </w:rPr>
        <w:t xml:space="preserve">"בניגוד למה שנכתב על ידי משרד הבריאות </w:t>
      </w:r>
      <w:bookmarkStart w:id="390" w:name="_ETM_Q1_1045354"/>
      <w:bookmarkEnd w:id="390"/>
      <w:r>
        <w:rPr>
          <w:rFonts w:cs="David"/>
          <w:rtl/>
        </w:rPr>
        <w:t xml:space="preserve">לגבי תופעות הלוואי בשימוש בתכשיר זה בטיפול בעיניים, פורסם </w:t>
      </w:r>
      <w:bookmarkStart w:id="391" w:name="_ETM_Q1_1051066"/>
      <w:bookmarkEnd w:id="391"/>
      <w:r>
        <w:rPr>
          <w:rFonts w:cs="David"/>
          <w:rtl/>
        </w:rPr>
        <w:t xml:space="preserve">לא מזמן על ידי המכון הקנדי של משרד הבריאות הקנדי </w:t>
      </w:r>
      <w:bookmarkStart w:id="392" w:name="_ETM_Q1_1053812"/>
      <w:bookmarkEnd w:id="392"/>
      <w:r>
        <w:rPr>
          <w:rFonts w:cs="David"/>
          <w:rtl/>
        </w:rPr>
        <w:t xml:space="preserve">כי על פי הדיווחים עד מרץ 2012, מתוך 44 </w:t>
      </w:r>
      <w:bookmarkStart w:id="393" w:name="_ETM_Q1_1057848"/>
      <w:bookmarkEnd w:id="393"/>
      <w:r>
        <w:rPr>
          <w:rFonts w:cs="David"/>
          <w:rtl/>
        </w:rPr>
        <w:t xml:space="preserve">דיווחים על תופעות לוואי שאירעו משימוש בחומר זה, 29 נבעו </w:t>
      </w:r>
      <w:bookmarkStart w:id="394" w:name="_ETM_Q1_1063940"/>
      <w:bookmarkEnd w:id="394"/>
      <w:r>
        <w:rPr>
          <w:rFonts w:cs="David"/>
          <w:rtl/>
        </w:rPr>
        <w:t>משימוש לטי</w:t>
      </w:r>
      <w:r>
        <w:rPr>
          <w:rFonts w:cs="David"/>
          <w:rtl/>
        </w:rPr>
        <w:t>פול בעיניים.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אי לזאת אנו ממליצים שהגבלה בשימוש בחומר הפופילן גליקול </w:t>
      </w:r>
      <w:bookmarkStart w:id="395" w:name="_ETM_Q1_1070847"/>
      <w:bookmarkEnd w:id="395"/>
      <w:r>
        <w:rPr>
          <w:rFonts w:cs="David"/>
          <w:rtl/>
        </w:rPr>
        <w:t>לטיפול בעיניים תישאר בעינה".</w:t>
      </w:r>
    </w:p>
    <w:p w:rsidR="00000000" w:rsidRDefault="00A82516">
      <w:pPr>
        <w:rPr>
          <w:rFonts w:cs="David"/>
          <w:rtl/>
        </w:rPr>
      </w:pPr>
      <w:bookmarkStart w:id="396" w:name="_ETM_Q1_1071416"/>
      <w:bookmarkEnd w:id="396"/>
    </w:p>
    <w:p w:rsidR="00000000" w:rsidRDefault="00A82516">
      <w:pPr>
        <w:pStyle w:val="afb"/>
        <w:keepNext/>
        <w:rPr>
          <w:rFonts w:cs="David"/>
          <w:rtl/>
        </w:rPr>
      </w:pPr>
      <w:bookmarkStart w:id="397" w:name="_ETM_Q1_1071803"/>
      <w:bookmarkStart w:id="398" w:name="_ETM_Q1_1075992"/>
      <w:bookmarkEnd w:id="397"/>
      <w:bookmarkEnd w:id="3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למרות שאני שייכת לעם הר</w:t>
      </w:r>
      <w:r>
        <w:rPr>
          <w:rFonts w:cs="David"/>
          <w:rtl/>
        </w:rPr>
        <w:t>וקחים, אני קצת מתביישת ב</w:t>
      </w:r>
      <w:bookmarkStart w:id="399" w:name="_ETM_Q1_1077373"/>
      <w:bookmarkEnd w:id="399"/>
      <w:r>
        <w:rPr>
          <w:rFonts w:cs="David"/>
          <w:rtl/>
        </w:rPr>
        <w:t xml:space="preserve">חוות הדעת הזאת כי היא מאוד לא מקצועית. הוא </w:t>
      </w:r>
      <w:bookmarkStart w:id="400" w:name="_ETM_Q1_1082336"/>
      <w:bookmarkEnd w:id="400"/>
      <w:r>
        <w:rPr>
          <w:rFonts w:cs="David"/>
          <w:rtl/>
        </w:rPr>
        <w:t xml:space="preserve">כותב שיש </w:t>
      </w:r>
      <w:bookmarkStart w:id="401" w:name="_ETM_Q1_1084493"/>
      <w:bookmarkEnd w:id="401"/>
      <w:r>
        <w:rPr>
          <w:rFonts w:cs="David"/>
          <w:rtl/>
        </w:rPr>
        <w:t>דיווח על 44 מקרים עם תופעות לוואי אבל לא כותב אילו תופעות לוואי, לא החומרה שלהן, ומתוכן כך</w:t>
      </w:r>
      <w:r>
        <w:rPr>
          <w:rFonts w:cs="David"/>
          <w:rtl/>
        </w:rPr>
        <w:t xml:space="preserve"> וכך </w:t>
      </w:r>
      <w:bookmarkStart w:id="402" w:name="_ETM_Q1_1088942"/>
      <w:bookmarkEnd w:id="402"/>
      <w:r>
        <w:rPr>
          <w:rFonts w:cs="David"/>
          <w:rtl/>
        </w:rPr>
        <w:t xml:space="preserve">תופעות לוואי בעיניים. הוא אפילו לא כותב איזה תופעות לוואי. </w:t>
      </w:r>
      <w:bookmarkStart w:id="403" w:name="_ETM_Q1_1096224"/>
      <w:bookmarkEnd w:id="403"/>
      <w:r>
        <w:rPr>
          <w:rFonts w:cs="David"/>
          <w:rtl/>
        </w:rPr>
        <w:t xml:space="preserve">פופילן גליקול  ידוע כחומר כמעט אירנטי, הוא </w:t>
      </w:r>
      <w:bookmarkStart w:id="404" w:name="_ETM_Q1_1097296"/>
      <w:bookmarkEnd w:id="404"/>
      <w:r>
        <w:rPr>
          <w:rFonts w:cs="David"/>
          <w:rtl/>
        </w:rPr>
        <w:t>משמש לסיכה בעיניים ולא ידוע לנו על שום תץופעה.</w:t>
      </w:r>
    </w:p>
    <w:p w:rsidR="00000000" w:rsidRDefault="00A82516">
      <w:pPr>
        <w:rPr>
          <w:rFonts w:cs="David"/>
          <w:rtl/>
        </w:rPr>
      </w:pPr>
      <w:bookmarkStart w:id="405" w:name="_ETM_Q1_1100871"/>
      <w:bookmarkEnd w:id="405"/>
    </w:p>
    <w:p w:rsidR="00000000" w:rsidRDefault="00A82516">
      <w:pPr>
        <w:pStyle w:val="af8"/>
        <w:keepNext/>
        <w:rPr>
          <w:rFonts w:cs="David"/>
          <w:rtl/>
        </w:rPr>
      </w:pPr>
      <w:bookmarkStart w:id="406" w:name="_ETM_Q1_1101577"/>
      <w:bookmarkEnd w:id="4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bookmarkStart w:id="407" w:name="_ETM_Q1_1103625"/>
      <w:bookmarkEnd w:id="407"/>
      <w:r>
        <w:rPr>
          <w:rFonts w:cs="David"/>
          <w:rtl/>
        </w:rPr>
        <w:t xml:space="preserve">לפי מה שאני קוראת כאן, זה כאילו הם לא </w:t>
      </w:r>
      <w:bookmarkStart w:id="408" w:name="_ETM_Q1_1105212"/>
      <w:bookmarkEnd w:id="408"/>
      <w:r>
        <w:rPr>
          <w:rFonts w:cs="David"/>
          <w:rtl/>
        </w:rPr>
        <w:t>רוצים לשים את זה בעיניים.</w:t>
      </w:r>
    </w:p>
    <w:p w:rsidR="00000000" w:rsidRDefault="00A82516">
      <w:pPr>
        <w:rPr>
          <w:rFonts w:cs="David"/>
          <w:rtl/>
        </w:rPr>
      </w:pPr>
      <w:bookmarkStart w:id="409" w:name="_ETM_Q1_1108957"/>
      <w:bookmarkEnd w:id="409"/>
    </w:p>
    <w:p w:rsidR="00000000" w:rsidRDefault="00A82516">
      <w:pPr>
        <w:pStyle w:val="afb"/>
        <w:keepNext/>
        <w:rPr>
          <w:rFonts w:cs="David"/>
          <w:rtl/>
        </w:rPr>
      </w:pPr>
      <w:bookmarkStart w:id="410" w:name="_ETM_Q1_1110043"/>
      <w:bookmarkEnd w:id="4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כ</w:t>
      </w:r>
      <w:bookmarkStart w:id="411" w:name="_ETM_Q1_1110912"/>
      <w:bookmarkEnd w:id="411"/>
      <w:r>
        <w:rPr>
          <w:rFonts w:cs="David"/>
          <w:rtl/>
        </w:rPr>
        <w:t>ן.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8"/>
        <w:keepNext/>
        <w:rPr>
          <w:rFonts w:cs="David"/>
          <w:rtl/>
        </w:rPr>
      </w:pPr>
      <w:bookmarkStart w:id="412" w:name="_ETM_Q1_1108795"/>
      <w:bookmarkEnd w:id="4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אתם אומרים לא רק שבעיניים </w:t>
      </w:r>
      <w:bookmarkStart w:id="413" w:name="_ETM_Q1_1111024"/>
      <w:bookmarkEnd w:id="413"/>
      <w:r>
        <w:rPr>
          <w:rFonts w:cs="David"/>
          <w:rtl/>
        </w:rPr>
        <w:t>אלא בואו נוריד את כל ההגבלות על כל הדברים.</w:t>
      </w:r>
    </w:p>
    <w:p w:rsidR="00000000" w:rsidRDefault="00A82516">
      <w:pPr>
        <w:rPr>
          <w:rFonts w:cs="David"/>
          <w:rtl/>
        </w:rPr>
      </w:pPr>
      <w:bookmarkStart w:id="414" w:name="_ETM_Q1_1114054"/>
      <w:bookmarkEnd w:id="414"/>
    </w:p>
    <w:p w:rsidR="00000000" w:rsidRDefault="00A82516">
      <w:pPr>
        <w:pStyle w:val="afb"/>
        <w:keepNext/>
        <w:rPr>
          <w:rFonts w:cs="David"/>
          <w:rtl/>
        </w:rPr>
      </w:pPr>
      <w:bookmarkStart w:id="415" w:name="_ETM_Q1_1114484"/>
      <w:bookmarkStart w:id="416" w:name="_ETM_Q1_1114981"/>
      <w:bookmarkEnd w:id="415"/>
      <w:bookmarkEnd w:id="4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  <w:bookmarkStart w:id="417" w:name="_ETM_Q1_1117931"/>
      <w:bookmarkEnd w:id="417"/>
      <w:r>
        <w:rPr>
          <w:rFonts w:cs="David"/>
          <w:rtl/>
        </w:rPr>
        <w:t xml:space="preserve">לדעתי ההסתייגות לא מספיק מנומק, אם אני אשתמש בלשון זהירה. </w:t>
      </w:r>
      <w:bookmarkStart w:id="418" w:name="_ETM_Q1_1121273"/>
      <w:bookmarkEnd w:id="418"/>
    </w:p>
    <w:p w:rsidR="00000000" w:rsidRDefault="00A82516">
      <w:pPr>
        <w:rPr>
          <w:rFonts w:cs="David"/>
          <w:rtl/>
        </w:rPr>
      </w:pPr>
      <w:bookmarkStart w:id="419" w:name="_ETM_Q1_1119596"/>
      <w:bookmarkEnd w:id="419"/>
    </w:p>
    <w:p w:rsidR="00000000" w:rsidRDefault="00A82516">
      <w:pPr>
        <w:pStyle w:val="af8"/>
        <w:keepNext/>
        <w:rPr>
          <w:rFonts w:cs="David"/>
          <w:rtl/>
        </w:rPr>
      </w:pPr>
      <w:bookmarkStart w:id="420" w:name="_ETM_Q1_1119973"/>
      <w:bookmarkStart w:id="421" w:name="_ETM_Q1_1121204"/>
      <w:bookmarkEnd w:id="420"/>
      <w:bookmarkEnd w:id="4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 מבינה שהדיווחים האלה לא הגיעו אליכם.</w:t>
      </w:r>
    </w:p>
    <w:p w:rsidR="00000000" w:rsidRDefault="00A82516">
      <w:pPr>
        <w:rPr>
          <w:rFonts w:cs="David"/>
          <w:rtl/>
        </w:rPr>
      </w:pPr>
      <w:bookmarkStart w:id="422" w:name="_ETM_Q1_1119807"/>
      <w:bookmarkEnd w:id="422"/>
    </w:p>
    <w:p w:rsidR="00000000" w:rsidRDefault="00A82516">
      <w:pPr>
        <w:pStyle w:val="afb"/>
        <w:keepNext/>
        <w:rPr>
          <w:rFonts w:cs="David"/>
          <w:rtl/>
        </w:rPr>
      </w:pPr>
      <w:bookmarkStart w:id="423" w:name="_ETM_Q1_1120118"/>
      <w:bookmarkStart w:id="424" w:name="_ETM_Q1_1121319"/>
      <w:bookmarkEnd w:id="423"/>
      <w:bookmarkEnd w:id="4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לא. אני לא ראיתי </w:t>
      </w:r>
      <w:bookmarkStart w:id="425" w:name="_ETM_Q1_1124463"/>
      <w:bookmarkEnd w:id="425"/>
      <w:r>
        <w:rPr>
          <w:rFonts w:cs="David"/>
          <w:rtl/>
        </w:rPr>
        <w:t xml:space="preserve">אותם. </w:t>
      </w:r>
    </w:p>
    <w:p w:rsidR="00000000" w:rsidRDefault="00A82516">
      <w:pPr>
        <w:rPr>
          <w:rFonts w:cs="David"/>
          <w:rtl/>
        </w:rPr>
      </w:pPr>
      <w:bookmarkStart w:id="426" w:name="_ETM_Q1_1127525"/>
      <w:bookmarkEnd w:id="426"/>
    </w:p>
    <w:p w:rsidR="00000000" w:rsidRDefault="00A82516">
      <w:pPr>
        <w:rPr>
          <w:rFonts w:cs="David"/>
          <w:rtl/>
        </w:rPr>
      </w:pPr>
      <w:bookmarkStart w:id="427" w:name="_ETM_Q1_1128026"/>
      <w:bookmarkEnd w:id="427"/>
      <w:r>
        <w:rPr>
          <w:rFonts w:cs="David"/>
          <w:rtl/>
        </w:rPr>
        <w:t xml:space="preserve">רציתי עוד לציין שעל האריזה עצמה – זה </w:t>
      </w:r>
      <w:bookmarkStart w:id="428" w:name="_ETM_Q1_1130509"/>
      <w:bookmarkEnd w:id="428"/>
      <w:r>
        <w:rPr>
          <w:rFonts w:cs="David"/>
          <w:rtl/>
        </w:rPr>
        <w:t xml:space="preserve">בקשר למה שאמרת לגבי מי שיקנה את התכשיר – אנחנו </w:t>
      </w:r>
      <w:bookmarkStart w:id="429" w:name="_ETM_Q1_1135829"/>
      <w:bookmarkEnd w:id="429"/>
      <w:r>
        <w:rPr>
          <w:rFonts w:cs="David"/>
          <w:rtl/>
        </w:rPr>
        <w:t>מציינים לשימוש בעיניים, לשימוש חיצוני על העור.</w:t>
      </w:r>
    </w:p>
    <w:p w:rsidR="00000000" w:rsidRDefault="00A82516">
      <w:pPr>
        <w:rPr>
          <w:rFonts w:cs="David"/>
          <w:rtl/>
        </w:rPr>
      </w:pPr>
      <w:bookmarkStart w:id="430" w:name="_ETM_Q1_1141693"/>
      <w:bookmarkEnd w:id="430"/>
    </w:p>
    <w:p w:rsidR="00000000" w:rsidRDefault="00A82516">
      <w:pPr>
        <w:pStyle w:val="af8"/>
        <w:keepNext/>
        <w:rPr>
          <w:rFonts w:cs="David"/>
          <w:rtl/>
        </w:rPr>
      </w:pPr>
      <w:bookmarkStart w:id="431" w:name="_ETM_Q1_1142128"/>
      <w:bookmarkEnd w:id="4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מה זאת אומרת על</w:t>
      </w:r>
      <w:bookmarkStart w:id="432" w:name="_ETM_Q1_1139151"/>
      <w:bookmarkEnd w:id="432"/>
      <w:r>
        <w:rPr>
          <w:rFonts w:cs="David"/>
          <w:rtl/>
        </w:rPr>
        <w:t xml:space="preserve"> האריזה עצמה?</w:t>
      </w:r>
    </w:p>
    <w:p w:rsidR="00000000" w:rsidRDefault="00A82516">
      <w:pPr>
        <w:rPr>
          <w:rFonts w:cs="David"/>
          <w:rtl/>
        </w:rPr>
      </w:pPr>
      <w:bookmarkStart w:id="433" w:name="_ETM_Q1_1142151"/>
      <w:bookmarkEnd w:id="433"/>
    </w:p>
    <w:p w:rsidR="00000000" w:rsidRDefault="00A82516">
      <w:pPr>
        <w:pStyle w:val="afb"/>
        <w:keepNext/>
        <w:rPr>
          <w:rFonts w:cs="David"/>
          <w:rtl/>
        </w:rPr>
      </w:pPr>
      <w:bookmarkStart w:id="434" w:name="_ETM_Q1_1142526"/>
      <w:bookmarkStart w:id="435" w:name="_ETM_Q1_1143635"/>
      <w:bookmarkEnd w:id="434"/>
      <w:bookmarkEnd w:id="4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על אריזת התכשיר.   אמרה היועצת ה</w:t>
      </w:r>
      <w:bookmarkStart w:id="436" w:name="_ETM_Q1_1149810"/>
      <w:bookmarkEnd w:id="436"/>
      <w:r>
        <w:rPr>
          <w:rFonts w:cs="David"/>
          <w:rtl/>
        </w:rPr>
        <w:t xml:space="preserve">משפטית שמי שבא לקנות את זה בלי מרשם, הוא </w:t>
      </w:r>
      <w:bookmarkStart w:id="437" w:name="_ETM_Q1_1152989"/>
      <w:bookmarkEnd w:id="437"/>
      <w:r>
        <w:rPr>
          <w:rFonts w:cs="David"/>
          <w:rtl/>
        </w:rPr>
        <w:t>לוקח את זה מהמדף, אולי הוא יחשוש לגבי הנ</w:t>
      </w:r>
      <w:bookmarkStart w:id="438" w:name="_ETM_Q1_1156825"/>
      <w:bookmarkEnd w:id="438"/>
      <w:r>
        <w:rPr>
          <w:rFonts w:cs="David"/>
          <w:rtl/>
        </w:rPr>
        <w:t xml:space="preserve">ושא של העיניים. אני אומרת שזה כתוב </w:t>
      </w:r>
      <w:bookmarkStart w:id="439" w:name="_ETM_Q1_1158512"/>
      <w:bookmarkEnd w:id="439"/>
      <w:r>
        <w:rPr>
          <w:rFonts w:cs="David"/>
          <w:rtl/>
        </w:rPr>
        <w:t>על האריזה של כל תכשיר ותכשיר למה הו</w:t>
      </w:r>
      <w:r>
        <w:rPr>
          <w:rFonts w:cs="David"/>
          <w:rtl/>
        </w:rPr>
        <w:t xml:space="preserve">א מיועד. יותר </w:t>
      </w:r>
      <w:bookmarkStart w:id="440" w:name="_ETM_Q1_1164182"/>
      <w:bookmarkEnd w:id="440"/>
      <w:r>
        <w:rPr>
          <w:rFonts w:cs="David"/>
          <w:rtl/>
        </w:rPr>
        <w:t xml:space="preserve">מזה, אנחנו הוספנו לפני כמה שנים בתכשירים לעיניים, לאף </w:t>
      </w:r>
      <w:bookmarkStart w:id="441" w:name="_ETM_Q1_1172529"/>
      <w:bookmarkEnd w:id="441"/>
      <w:r>
        <w:rPr>
          <w:rFonts w:cs="David"/>
          <w:rtl/>
        </w:rPr>
        <w:t xml:space="preserve">ותכשירים שהם לא לשימוש חיצוני על העור, אנחנו כותבים לא </w:t>
      </w:r>
      <w:bookmarkStart w:id="442" w:name="_ETM_Q1_1175674"/>
      <w:bookmarkEnd w:id="442"/>
      <w:r>
        <w:rPr>
          <w:rFonts w:cs="David"/>
          <w:rtl/>
        </w:rPr>
        <w:t>לבליעה, לשימוש בעיניים.</w:t>
      </w:r>
    </w:p>
    <w:p w:rsidR="00000000" w:rsidRDefault="00A82516">
      <w:pPr>
        <w:rPr>
          <w:rFonts w:cs="David"/>
          <w:rtl/>
        </w:rPr>
      </w:pPr>
      <w:bookmarkStart w:id="443" w:name="_ETM_Q1_1177744"/>
      <w:bookmarkEnd w:id="443"/>
    </w:p>
    <w:p w:rsidR="00000000" w:rsidRDefault="00A82516">
      <w:pPr>
        <w:pStyle w:val="af8"/>
        <w:keepNext/>
        <w:rPr>
          <w:rFonts w:cs="David"/>
          <w:rtl/>
        </w:rPr>
      </w:pPr>
      <w:bookmarkStart w:id="444" w:name="_ETM_Q1_1178129"/>
      <w:bookmarkStart w:id="445" w:name="_ETM_Q1_1179835"/>
      <w:bookmarkEnd w:id="444"/>
      <w:bookmarkEnd w:id="4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מה מפריע לכם שיישאר המשפט האומר "לשימוש חיצוני </w:t>
      </w:r>
      <w:bookmarkStart w:id="446" w:name="_ETM_Q1_1182136"/>
      <w:bookmarkEnd w:id="446"/>
      <w:r>
        <w:rPr>
          <w:rFonts w:cs="David"/>
          <w:rtl/>
        </w:rPr>
        <w:t>על העור, נרתיק והעיניים"?</w:t>
      </w:r>
    </w:p>
    <w:p w:rsidR="00000000" w:rsidRDefault="00A82516">
      <w:pPr>
        <w:rPr>
          <w:rFonts w:cs="David"/>
          <w:rtl/>
        </w:rPr>
      </w:pPr>
      <w:bookmarkStart w:id="447" w:name="_ETM_Q1_1182866"/>
      <w:bookmarkEnd w:id="447"/>
    </w:p>
    <w:p w:rsidR="00000000" w:rsidRDefault="00A82516">
      <w:pPr>
        <w:pStyle w:val="afb"/>
        <w:keepNext/>
        <w:rPr>
          <w:rFonts w:cs="David"/>
          <w:rtl/>
        </w:rPr>
      </w:pPr>
      <w:bookmarkStart w:id="448" w:name="_ETM_Q1_1183302"/>
      <w:bookmarkStart w:id="449" w:name="_ETM_Q1_1184488"/>
      <w:bookmarkEnd w:id="448"/>
      <w:bookmarkEnd w:id="4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זה לא מפריע. אני אומרת שזה נראה לנו </w:t>
      </w:r>
      <w:bookmarkStart w:id="450" w:name="_ETM_Q1_1185115"/>
      <w:bookmarkEnd w:id="450"/>
      <w:r>
        <w:rPr>
          <w:rFonts w:cs="David"/>
          <w:rtl/>
        </w:rPr>
        <w:t>קצת מיותר אבל זה לא מפריע.</w:t>
      </w:r>
    </w:p>
    <w:p w:rsidR="00000000" w:rsidRDefault="00A82516">
      <w:pPr>
        <w:rPr>
          <w:rFonts w:cs="David"/>
          <w:rtl/>
        </w:rPr>
      </w:pPr>
      <w:bookmarkStart w:id="451" w:name="_ETM_Q1_1189803"/>
      <w:bookmarkEnd w:id="451"/>
    </w:p>
    <w:p w:rsidR="00000000" w:rsidRDefault="00A82516">
      <w:pPr>
        <w:pStyle w:val="a5"/>
        <w:keepNext/>
        <w:rPr>
          <w:rFonts w:cs="David"/>
          <w:rtl/>
        </w:rPr>
      </w:pPr>
      <w:bookmarkStart w:id="452" w:name="_ETM_Q1_1190240"/>
      <w:bookmarkEnd w:id="4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במה התנאים והמגבלות באים לידי </w:t>
      </w:r>
      <w:bookmarkStart w:id="453" w:name="_ETM_Q1_1188084"/>
      <w:bookmarkEnd w:id="453"/>
      <w:r>
        <w:rPr>
          <w:rFonts w:cs="David"/>
          <w:rtl/>
        </w:rPr>
        <w:t>ביטוי אם ממילא אתם כותבים  על האריזה דברים נוספים?</w:t>
      </w:r>
    </w:p>
    <w:p w:rsidR="00000000" w:rsidRDefault="00A82516">
      <w:pPr>
        <w:rPr>
          <w:rFonts w:cs="David"/>
          <w:rtl/>
        </w:rPr>
      </w:pPr>
      <w:bookmarkStart w:id="454" w:name="_ETM_Q1_1194615"/>
      <w:bookmarkEnd w:id="454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455" w:name="_ETM_Q1_1196307"/>
      <w:bookmarkEnd w:id="455"/>
      <w:r>
        <w:rPr>
          <w:rFonts w:cs="David"/>
          <w:rtl/>
        </w:rPr>
        <w:t xml:space="preserve">תנאים </w:t>
      </w:r>
      <w:bookmarkStart w:id="456" w:name="_ETM_Q1_1197083"/>
      <w:bookmarkEnd w:id="456"/>
      <w:r>
        <w:rPr>
          <w:rFonts w:cs="David"/>
          <w:rtl/>
        </w:rPr>
        <w:t xml:space="preserve">והמגבלות, לשים את </w:t>
      </w:r>
      <w:bookmarkStart w:id="457" w:name="_ETM_Q1_1201428"/>
      <w:bookmarkEnd w:id="457"/>
      <w:r>
        <w:rPr>
          <w:rFonts w:cs="David"/>
          <w:rtl/>
        </w:rPr>
        <w:t xml:space="preserve">זה על המדף פתוח לקהל </w:t>
      </w:r>
      <w:r>
        <w:rPr>
          <w:rFonts w:cs="David"/>
          <w:rtl/>
        </w:rPr>
        <w:t>לא מאחורי הדלפק.</w:t>
      </w:r>
    </w:p>
    <w:p w:rsidR="00000000" w:rsidRDefault="00A82516">
      <w:pPr>
        <w:rPr>
          <w:rFonts w:cs="David"/>
          <w:rtl/>
        </w:rPr>
      </w:pPr>
      <w:bookmarkStart w:id="458" w:name="_ETM_Q1_1200765"/>
      <w:bookmarkEnd w:id="458"/>
    </w:p>
    <w:p w:rsidR="00000000" w:rsidRDefault="00A82516">
      <w:pPr>
        <w:pStyle w:val="a5"/>
        <w:keepNext/>
        <w:rPr>
          <w:rFonts w:cs="David"/>
          <w:rtl/>
        </w:rPr>
      </w:pPr>
      <w:bookmarkStart w:id="459" w:name="_ETM_Q1_1201141"/>
      <w:bookmarkStart w:id="460" w:name="_ETM_Q1_1201873"/>
      <w:bookmarkEnd w:id="459"/>
      <w:bookmarkEnd w:id="4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אני מדברת על כל התנאים והמגבלות בטור ב'. </w:t>
      </w:r>
      <w:bookmarkStart w:id="461" w:name="_ETM_Q1_1206343"/>
      <w:bookmarkEnd w:id="461"/>
      <w:r>
        <w:rPr>
          <w:rFonts w:cs="David"/>
          <w:rtl/>
        </w:rPr>
        <w:t xml:space="preserve">יש כאן תנאים מאוד מאוד מפורטים לכל החומרים. </w:t>
      </w:r>
    </w:p>
    <w:p w:rsidR="00000000" w:rsidRDefault="00A82516">
      <w:pPr>
        <w:rPr>
          <w:rFonts w:cs="David"/>
          <w:rtl/>
        </w:rPr>
      </w:pPr>
      <w:bookmarkStart w:id="462" w:name="_ETM_Q1_1210125"/>
      <w:bookmarkEnd w:id="462"/>
    </w:p>
    <w:p w:rsidR="00000000" w:rsidRDefault="00A8251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ז</w:t>
      </w:r>
      <w:bookmarkStart w:id="463" w:name="_ETM_Q1_1212236"/>
      <w:bookmarkEnd w:id="463"/>
      <w:r>
        <w:rPr>
          <w:rFonts w:cs="David"/>
          <w:rtl/>
        </w:rPr>
        <w:t xml:space="preserve">ה </w:t>
      </w:r>
      <w:bookmarkStart w:id="464" w:name="_ETM_Q1_1209890"/>
      <w:bookmarkEnd w:id="464"/>
      <w:r>
        <w:rPr>
          <w:rFonts w:cs="David"/>
          <w:rtl/>
        </w:rPr>
        <w:t>לא מופיע לצרכן.  לא כל כך הבנתי את השאלה.</w:t>
      </w:r>
    </w:p>
    <w:p w:rsidR="00000000" w:rsidRDefault="00A82516">
      <w:pPr>
        <w:rPr>
          <w:rFonts w:cs="David"/>
          <w:rtl/>
        </w:rPr>
      </w:pPr>
      <w:bookmarkStart w:id="465" w:name="_ETM_Q1_1222742"/>
      <w:bookmarkEnd w:id="465"/>
    </w:p>
    <w:p w:rsidR="00000000" w:rsidRDefault="00A82516">
      <w:pPr>
        <w:pStyle w:val="af8"/>
        <w:keepNext/>
        <w:rPr>
          <w:rFonts w:cs="David"/>
          <w:rtl/>
        </w:rPr>
      </w:pPr>
      <w:bookmarkStart w:id="466" w:name="_ETM_Q1_1223117"/>
      <w:bookmarkStart w:id="467" w:name="_ETM_Q1_1224726"/>
      <w:bookmarkEnd w:id="466"/>
      <w:bookmarkEnd w:id="4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אני</w:t>
      </w:r>
      <w:bookmarkStart w:id="468" w:name="_ETM_Q1_1226107"/>
      <w:bookmarkEnd w:id="468"/>
      <w:r>
        <w:rPr>
          <w:rFonts w:cs="David"/>
          <w:rtl/>
        </w:rPr>
        <w:t xml:space="preserve"> לא רואה את הבעיה להשאיר את זה כמו </w:t>
      </w:r>
      <w:bookmarkStart w:id="469" w:name="_ETM_Q1_1232045"/>
      <w:bookmarkEnd w:id="469"/>
      <w:r>
        <w:rPr>
          <w:rFonts w:cs="David"/>
          <w:rtl/>
        </w:rPr>
        <w:t>שזה. זה לא מהותי. לכן אין התנגדות מהותית.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bookmarkStart w:id="470" w:name="_ETM_Q1_1239629"/>
      <w:bookmarkEnd w:id="470"/>
      <w:r>
        <w:rPr>
          <w:rFonts w:cs="David"/>
          <w:rtl/>
        </w:rPr>
        <w:t>א</w:t>
      </w:r>
      <w:bookmarkStart w:id="471" w:name="_ETM_Q1_1239993"/>
      <w:bookmarkEnd w:id="471"/>
      <w:r>
        <w:rPr>
          <w:rFonts w:cs="David"/>
          <w:rtl/>
        </w:rPr>
        <w:t xml:space="preserve">ני רוצה </w:t>
      </w:r>
      <w:bookmarkStart w:id="472" w:name="_ETM_Q1_1242405"/>
      <w:bookmarkEnd w:id="472"/>
      <w:r>
        <w:rPr>
          <w:rFonts w:cs="David"/>
          <w:rtl/>
        </w:rPr>
        <w:t>להקריא.</w:t>
      </w:r>
    </w:p>
    <w:p w:rsidR="00000000" w:rsidRDefault="00A82516">
      <w:pPr>
        <w:rPr>
          <w:rFonts w:cs="David"/>
          <w:rtl/>
        </w:rPr>
      </w:pPr>
      <w:bookmarkStart w:id="473" w:name="_ETM_Q1_1250592"/>
      <w:bookmarkEnd w:id="473"/>
    </w:p>
    <w:p w:rsidR="00000000" w:rsidRDefault="00A82516">
      <w:pPr>
        <w:pStyle w:val="afb"/>
        <w:keepNext/>
        <w:rPr>
          <w:rFonts w:cs="David"/>
          <w:rtl/>
        </w:rPr>
      </w:pPr>
      <w:bookmarkStart w:id="474" w:name="_ETM_Q1_1250963"/>
      <w:bookmarkEnd w:id="4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אנחנו רק מציעים איך זה ינוסח.  </w:t>
      </w:r>
      <w:bookmarkStart w:id="475" w:name="_ETM_Q1_1254233"/>
      <w:bookmarkStart w:id="476" w:name="_ETM_Q1_1254607"/>
      <w:bookmarkEnd w:id="475"/>
      <w:bookmarkEnd w:id="476"/>
      <w:r>
        <w:rPr>
          <w:rFonts w:cs="David"/>
          <w:rtl/>
        </w:rPr>
        <w:t xml:space="preserve">לשימוש חיצוני על העור, </w:t>
      </w:r>
      <w:bookmarkStart w:id="477" w:name="_ETM_Q1_1259343"/>
      <w:bookmarkEnd w:id="477"/>
      <w:r>
        <w:rPr>
          <w:rFonts w:cs="David"/>
          <w:rtl/>
        </w:rPr>
        <w:t>הנרתיק והעיניים.</w:t>
      </w:r>
    </w:p>
    <w:p w:rsidR="00000000" w:rsidRDefault="00A82516">
      <w:pPr>
        <w:rPr>
          <w:rFonts w:cs="David"/>
          <w:rtl/>
        </w:rPr>
      </w:pPr>
      <w:bookmarkStart w:id="478" w:name="_ETM_Q1_1264889"/>
      <w:bookmarkEnd w:id="478"/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בסדר. העיניים זה לא חיצוני אלא זה בעצם </w:t>
      </w:r>
      <w:bookmarkStart w:id="479" w:name="_ETM_Q1_1263092"/>
      <w:bookmarkEnd w:id="479"/>
      <w:r>
        <w:rPr>
          <w:rFonts w:cs="David"/>
          <w:rtl/>
        </w:rPr>
        <w:t>פנימי.</w:t>
      </w:r>
    </w:p>
    <w:p w:rsidR="00000000" w:rsidRDefault="00A82516">
      <w:pPr>
        <w:rPr>
          <w:rFonts w:cs="David"/>
          <w:rtl/>
        </w:rPr>
      </w:pPr>
      <w:bookmarkStart w:id="480" w:name="_ETM_Q1_1264153"/>
      <w:bookmarkEnd w:id="480"/>
    </w:p>
    <w:p w:rsidR="00000000" w:rsidRDefault="00A82516">
      <w:pPr>
        <w:pStyle w:val="afb"/>
        <w:keepNext/>
        <w:rPr>
          <w:rFonts w:cs="David"/>
          <w:rtl/>
        </w:rPr>
      </w:pPr>
      <w:bookmarkStart w:id="481" w:name="_ETM_Q1_1264530"/>
      <w:bookmarkStart w:id="482" w:name="_ETM_Q1_1265591"/>
      <w:bookmarkEnd w:id="481"/>
      <w:bookmarkEnd w:id="4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לא. </w:t>
      </w:r>
    </w:p>
    <w:p w:rsidR="00000000" w:rsidRDefault="00A82516">
      <w:pPr>
        <w:rPr>
          <w:rFonts w:cs="David"/>
          <w:rtl/>
        </w:rPr>
      </w:pPr>
      <w:bookmarkStart w:id="483" w:name="_ETM_Q1_1268159"/>
      <w:bookmarkEnd w:id="483"/>
    </w:p>
    <w:p w:rsidR="00000000" w:rsidRDefault="00A82516">
      <w:pPr>
        <w:pStyle w:val="afb"/>
        <w:keepNext/>
        <w:rPr>
          <w:rFonts w:cs="David"/>
          <w:rtl/>
          <w:lang w:eastAsia="he-IL"/>
        </w:rPr>
      </w:pPr>
      <w:bookmarkStart w:id="484" w:name="_ETM_Q1_1268529"/>
      <w:bookmarkEnd w:id="484"/>
      <w:r>
        <w:rPr>
          <w:rFonts w:cs="David"/>
          <w:vanish/>
          <w:highlight w:val="yellow"/>
          <w:rtl/>
          <w:lang w:eastAsia="he-IL"/>
        </w:rPr>
        <w:t>&lt;</w:t>
      </w:r>
      <w:r>
        <w:rPr>
          <w:rFonts w:cs="David" w:hint="eastAsia"/>
          <w:rtl/>
          <w:lang w:eastAsia="he-IL"/>
        </w:rPr>
        <w:t>רחל</w:t>
      </w:r>
      <w:r>
        <w:rPr>
          <w:rFonts w:cs="David"/>
          <w:rtl/>
          <w:lang w:eastAsia="he-IL"/>
        </w:rPr>
        <w:t xml:space="preserve"> </w:t>
      </w:r>
      <w:r>
        <w:rPr>
          <w:rFonts w:cs="David" w:hint="eastAsia"/>
          <w:rtl/>
          <w:lang w:eastAsia="he-IL"/>
        </w:rPr>
        <w:t>גוטמן</w:t>
      </w:r>
      <w:r>
        <w:rPr>
          <w:rFonts w:cs="David"/>
          <w:rtl/>
          <w:lang w:eastAsia="he-IL"/>
        </w:rPr>
        <w:t>:</w:t>
      </w:r>
      <w:r>
        <w:rPr>
          <w:rFonts w:cs="David"/>
          <w:vanish/>
          <w:highlight w:val="yellow"/>
          <w:rtl/>
          <w:lang w:eastAsia="he-IL"/>
        </w:rPr>
        <w:t>&gt;</w:t>
      </w:r>
    </w:p>
    <w:p w:rsidR="00000000" w:rsidRDefault="00A82516">
      <w:pPr>
        <w:pStyle w:val="KeepWithNext"/>
        <w:rPr>
          <w:rFonts w:cs="David"/>
          <w:rtl/>
          <w:lang w:eastAsia="he-IL"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לדעתי זה צריך להיות: לשימוש חיצוני,  לנרתיק ולעיניים.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ובעיניים.</w:t>
      </w:r>
    </w:p>
    <w:p w:rsidR="00000000" w:rsidRDefault="00A82516">
      <w:pPr>
        <w:rPr>
          <w:rFonts w:cs="David"/>
          <w:rtl/>
        </w:rPr>
      </w:pPr>
      <w:bookmarkStart w:id="485" w:name="_ETM_Q1_1273135"/>
      <w:bookmarkEnd w:id="485"/>
    </w:p>
    <w:p w:rsidR="00000000" w:rsidRDefault="00A82516">
      <w:pPr>
        <w:pStyle w:val="afb"/>
        <w:keepNext/>
        <w:rPr>
          <w:rFonts w:cs="David"/>
          <w:rtl/>
        </w:rPr>
      </w:pPr>
      <w:bookmarkStart w:id="486" w:name="_ETM_Q1_1273501"/>
      <w:bookmarkStart w:id="487" w:name="_ETM_Q1_1274183"/>
      <w:bookmarkEnd w:id="486"/>
      <w:bookmarkEnd w:id="4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ובעיניים. </w:t>
      </w:r>
      <w:bookmarkStart w:id="488" w:name="_ETM_Q1_1272839"/>
      <w:bookmarkEnd w:id="488"/>
      <w:r>
        <w:rPr>
          <w:rFonts w:cs="David"/>
          <w:rtl/>
        </w:rPr>
        <w:t>זה נכון יותר.</w:t>
      </w:r>
    </w:p>
    <w:p w:rsidR="00000000" w:rsidRDefault="00A82516">
      <w:pPr>
        <w:rPr>
          <w:rFonts w:cs="David"/>
          <w:rtl/>
        </w:rPr>
      </w:pPr>
      <w:bookmarkStart w:id="489" w:name="_ETM_Q1_1276585"/>
      <w:bookmarkEnd w:id="489"/>
    </w:p>
    <w:p w:rsidR="00000000" w:rsidRDefault="00A82516">
      <w:pPr>
        <w:pStyle w:val="af8"/>
        <w:keepNext/>
        <w:rPr>
          <w:rFonts w:cs="David"/>
          <w:rtl/>
        </w:rPr>
      </w:pPr>
      <w:bookmarkStart w:id="490" w:name="_ETM_Q1_1276979"/>
      <w:bookmarkStart w:id="491" w:name="_ETM_Q1_1276399"/>
      <w:bookmarkEnd w:id="490"/>
      <w:bookmarkEnd w:id="4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שימוש חיצוני בעיניים?</w:t>
      </w:r>
    </w:p>
    <w:p w:rsidR="00000000" w:rsidRDefault="00A82516">
      <w:pPr>
        <w:rPr>
          <w:rFonts w:cs="David"/>
          <w:rtl/>
        </w:rPr>
      </w:pPr>
      <w:bookmarkStart w:id="492" w:name="_ETM_Q1_1277087"/>
      <w:bookmarkEnd w:id="492"/>
    </w:p>
    <w:p w:rsidR="00000000" w:rsidRDefault="00A82516">
      <w:pPr>
        <w:pStyle w:val="afb"/>
        <w:keepNext/>
        <w:rPr>
          <w:rFonts w:cs="David"/>
          <w:rtl/>
        </w:rPr>
      </w:pPr>
      <w:bookmarkStart w:id="493" w:name="_ETM_Q1_1277534"/>
      <w:bookmarkEnd w:id="4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לשימוש חיצוני על העיר, לנ</w:t>
      </w:r>
      <w:r>
        <w:rPr>
          <w:rFonts w:cs="David"/>
          <w:rtl/>
        </w:rPr>
        <w:t>רתיק ולעיניים.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8"/>
        <w:keepNext/>
        <w:rPr>
          <w:rFonts w:cs="David"/>
          <w:rtl/>
        </w:rPr>
      </w:pPr>
      <w:bookmarkStart w:id="494" w:name="_ETM_Q1_1287632"/>
      <w:bookmarkStart w:id="495" w:name="_ETM_Q1_1288006"/>
      <w:bookmarkStart w:id="496" w:name="_ETM_Q1_1289383"/>
      <w:bookmarkEnd w:id="494"/>
      <w:bookmarkEnd w:id="495"/>
      <w:bookmarkEnd w:id="4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 הי</w:t>
      </w:r>
      <w:bookmarkStart w:id="497" w:name="_ETM_Q1_1290909"/>
      <w:bookmarkEnd w:id="497"/>
      <w:r>
        <w:rPr>
          <w:rFonts w:cs="David"/>
          <w:rtl/>
        </w:rPr>
        <w:t>יתי הופכת את הסדר. החיבור הזה, נרתיק ועיניים ברצף,  הוא</w:t>
      </w:r>
      <w:bookmarkStart w:id="498" w:name="_ETM_Q1_1298228"/>
      <w:bookmarkEnd w:id="498"/>
      <w:r>
        <w:rPr>
          <w:rFonts w:cs="David"/>
          <w:rtl/>
        </w:rPr>
        <w:t xml:space="preserve"> בעייתי. 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</w:t>
      </w:r>
      <w:r>
        <w:rPr>
          <w:rFonts w:cs="David" w:hint="eastAsia"/>
          <w:rtl/>
        </w:rPr>
        <w:t>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תקנות הרוקחים (מכירה של </w:t>
      </w:r>
      <w:bookmarkStart w:id="499" w:name="_ETM_Q1_1311734"/>
      <w:bookmarkEnd w:id="499"/>
      <w:r>
        <w:rPr>
          <w:rFonts w:cs="David"/>
          <w:b/>
          <w:bCs/>
          <w:rtl/>
        </w:rPr>
        <w:t>תכשיר בלא מרשם שלא בבית מרקחת או שלא בידי רוקח) (תיקון), התשע"ב-2012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  <w:bookmarkStart w:id="500" w:name="_ETM_Q1_1317198"/>
      <w:bookmarkEnd w:id="500"/>
      <w:r>
        <w:rPr>
          <w:rFonts w:cs="David"/>
          <w:rtl/>
        </w:rPr>
        <w:tab/>
        <w:t>בתוקף סמכותי לפי סעיפים 42(ג) ו-62 לפקודת הרוקחי</w:t>
      </w:r>
      <w:bookmarkStart w:id="501" w:name="_ETM_Q1_1326588"/>
      <w:bookmarkEnd w:id="501"/>
      <w:r>
        <w:rPr>
          <w:rFonts w:cs="David"/>
          <w:rtl/>
        </w:rPr>
        <w:t>ם</w:t>
      </w:r>
      <w:r>
        <w:rPr>
          <w:rFonts w:cs="David"/>
          <w:rtl/>
        </w:rPr>
        <w:t xml:space="preserve"> (נוסח חדש), התשמ"א-1981, ובאישור ועדת העבודה, הרווחה והבריאות של </w:t>
      </w:r>
      <w:bookmarkStart w:id="502" w:name="_ETM_Q1_1331312"/>
      <w:bookmarkEnd w:id="502"/>
      <w:r>
        <w:rPr>
          <w:rFonts w:cs="David"/>
          <w:rtl/>
        </w:rPr>
        <w:t>הכנסת, אני מתקין תקנות אלה:</w:t>
      </w:r>
    </w:p>
    <w:p w:rsidR="00000000" w:rsidRDefault="00A82516">
      <w:pPr>
        <w:ind w:firstLine="0"/>
        <w:rPr>
          <w:rFonts w:cs="David"/>
          <w:rtl/>
        </w:rPr>
      </w:pPr>
      <w:bookmarkStart w:id="503" w:name="_ETM_Q1_1331352"/>
      <w:bookmarkEnd w:id="503"/>
    </w:p>
    <w:p w:rsidR="00000000" w:rsidRDefault="00A82516">
      <w:pPr>
        <w:ind w:firstLine="0"/>
        <w:rPr>
          <w:rFonts w:cs="David"/>
          <w:rtl/>
        </w:rPr>
      </w:pPr>
      <w:bookmarkStart w:id="504" w:name="_ETM_Q1_1331690"/>
      <w:bookmarkEnd w:id="504"/>
      <w:r>
        <w:rPr>
          <w:rFonts w:cs="David"/>
          <w:rtl/>
        </w:rPr>
        <w:t>1.</w:t>
      </w:r>
      <w:r>
        <w:rPr>
          <w:rFonts w:cs="David"/>
          <w:rtl/>
        </w:rPr>
        <w:tab/>
        <w:t>תיקון התוספת השנייה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left="720" w:firstLine="0"/>
        <w:rPr>
          <w:rFonts w:cs="David"/>
          <w:rtl/>
        </w:rPr>
      </w:pPr>
      <w:bookmarkStart w:id="505" w:name="_ETM_Q1_1336072"/>
      <w:bookmarkEnd w:id="505"/>
      <w:r>
        <w:rPr>
          <w:rFonts w:cs="David"/>
          <w:rtl/>
        </w:rPr>
        <w:t>בתוספת השנייה לתק</w:t>
      </w:r>
      <w:r>
        <w:rPr>
          <w:rFonts w:cs="David"/>
          <w:rtl/>
        </w:rPr>
        <w:t xml:space="preserve">נות הרוקחים </w:t>
      </w:r>
      <w:bookmarkStart w:id="506" w:name="_ETM_Q1_1337407"/>
      <w:bookmarkEnd w:id="506"/>
      <w:r>
        <w:rPr>
          <w:rFonts w:cs="David"/>
          <w:rtl/>
        </w:rPr>
        <w:t>(מכירה של תכשיר בלא מרשם שלא בבית מרקחת או שלא בידי רוקח, התשס"ה-2004 –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  <w:bookmarkStart w:id="507" w:name="_ETM_Q1_1339007"/>
      <w:bookmarkStart w:id="508" w:name="_ETM_Q1_1341612"/>
      <w:bookmarkEnd w:id="507"/>
      <w:bookmarkEnd w:id="508"/>
      <w:r>
        <w:rPr>
          <w:rFonts w:cs="David"/>
          <w:rtl/>
        </w:rPr>
        <w:tab/>
        <w:t>(1)</w:t>
      </w:r>
      <w:r>
        <w:rPr>
          <w:rFonts w:cs="David"/>
          <w:rtl/>
        </w:rPr>
        <w:tab/>
        <w:t>אחרי החומר הפעיל "</w:t>
      </w:r>
      <w:r>
        <w:rPr>
          <w:rFonts w:cs="David"/>
        </w:rPr>
        <w:t>CROTAMITON</w:t>
      </w:r>
      <w:r>
        <w:rPr>
          <w:rFonts w:cs="David"/>
          <w:rtl/>
        </w:rPr>
        <w:t>" יבוא: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"</w:t>
      </w:r>
      <w:r>
        <w:rPr>
          <w:rFonts w:cs="David"/>
        </w:rPr>
        <w:t>DEXPANTHENOL</w:t>
      </w:r>
      <w:r>
        <w:rPr>
          <w:rFonts w:cs="David"/>
          <w:rtl/>
        </w:rPr>
        <w:t xml:space="preserve"> – לשימוש ח</w:t>
      </w:r>
      <w:bookmarkStart w:id="509" w:name="_ETM_Q1_1356426"/>
      <w:bookmarkEnd w:id="509"/>
      <w:r>
        <w:rPr>
          <w:rFonts w:cs="David"/>
          <w:rtl/>
        </w:rPr>
        <w:t>יצוני".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left="1440" w:hanging="720"/>
        <w:rPr>
          <w:rFonts w:cs="David"/>
          <w:rtl/>
        </w:rPr>
      </w:pPr>
      <w:bookmarkStart w:id="510" w:name="_ETM_Q1_1356046"/>
      <w:bookmarkEnd w:id="510"/>
      <w:r>
        <w:rPr>
          <w:rFonts w:cs="David"/>
          <w:rtl/>
        </w:rPr>
        <w:t>(2)</w:t>
      </w:r>
      <w:r>
        <w:rPr>
          <w:rFonts w:cs="David"/>
          <w:rtl/>
        </w:rPr>
        <w:tab/>
        <w:t>לצד חומר הפעיל "</w:t>
      </w:r>
      <w:r>
        <w:rPr>
          <w:rFonts w:cs="David"/>
        </w:rPr>
        <w:t>PROPYLEME GLYCOL</w:t>
      </w:r>
      <w:r>
        <w:rPr>
          <w:rFonts w:cs="David"/>
          <w:rtl/>
        </w:rPr>
        <w:t>", בטור ב', המלים "לשימוש חיצוני על</w:t>
      </w:r>
      <w:bookmarkStart w:id="511" w:name="_ETM_Q1_1364613"/>
      <w:bookmarkEnd w:id="511"/>
      <w:r>
        <w:rPr>
          <w:rFonts w:cs="David"/>
          <w:rtl/>
        </w:rPr>
        <w:t xml:space="preserve"> העור והנרתיק" – יימחקו ובמקומן יבוא: "לשימוש </w:t>
      </w:r>
      <w:bookmarkStart w:id="512" w:name="_ETM_Q1_1379746"/>
      <w:bookmarkEnd w:id="512"/>
      <w:r>
        <w:rPr>
          <w:rFonts w:cs="David"/>
          <w:rtl/>
        </w:rPr>
        <w:t>חיצוני לעי</w:t>
      </w:r>
      <w:r>
        <w:rPr>
          <w:rFonts w:cs="David"/>
          <w:rtl/>
        </w:rPr>
        <w:t>ניים, בנרתיק ועל העור".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pStyle w:val="afb"/>
        <w:keepNext/>
        <w:rPr>
          <w:rFonts w:cs="David"/>
          <w:rtl/>
        </w:rPr>
      </w:pPr>
      <w:bookmarkStart w:id="513" w:name="_ETM_Q1_1290999"/>
      <w:bookmarkStart w:id="514" w:name="_ETM_Q1_1388326"/>
      <w:bookmarkEnd w:id="513"/>
      <w:bookmarkEnd w:id="51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כמו שאמרתי,  לתכשירים לעיניים </w:t>
      </w:r>
      <w:bookmarkStart w:id="515" w:name="_ETM_Q1_1391224"/>
      <w:bookmarkEnd w:id="515"/>
      <w:r>
        <w:rPr>
          <w:rFonts w:cs="David"/>
          <w:rtl/>
        </w:rPr>
        <w:t xml:space="preserve">ולנרתיק, אנחנו לא שמים עליהם מדבקה האומרת לשימוש חיצוני </w:t>
      </w:r>
      <w:bookmarkStart w:id="516" w:name="_ETM_Q1_1396466"/>
      <w:bookmarkEnd w:id="516"/>
      <w:r>
        <w:rPr>
          <w:rFonts w:cs="David"/>
          <w:rtl/>
        </w:rPr>
        <w:t>כי זה לא ממ</w:t>
      </w:r>
      <w:r>
        <w:rPr>
          <w:rFonts w:cs="David"/>
          <w:rtl/>
        </w:rPr>
        <w:t xml:space="preserve">ש חיצוני. לכן אני רוצה להשאיר </w:t>
      </w:r>
      <w:bookmarkStart w:id="517" w:name="_ETM_Q1_1399372"/>
      <w:bookmarkEnd w:id="517"/>
      <w:r>
        <w:rPr>
          <w:rFonts w:cs="David"/>
          <w:rtl/>
        </w:rPr>
        <w:t>לשימוש חיצוני על העור.</w:t>
      </w:r>
    </w:p>
    <w:p w:rsidR="00000000" w:rsidRDefault="00A82516">
      <w:pPr>
        <w:rPr>
          <w:rFonts w:cs="David"/>
          <w:rtl/>
        </w:rPr>
      </w:pPr>
      <w:bookmarkStart w:id="518" w:name="_ETM_Q1_1401529"/>
      <w:bookmarkEnd w:id="518"/>
    </w:p>
    <w:p w:rsidR="00000000" w:rsidRDefault="00A82516">
      <w:pPr>
        <w:pStyle w:val="a5"/>
        <w:keepNext/>
        <w:rPr>
          <w:rFonts w:cs="David"/>
          <w:rtl/>
        </w:rPr>
      </w:pPr>
      <w:bookmarkStart w:id="519" w:name="_ETM_Q1_1401842"/>
      <w:bookmarkStart w:id="520" w:name="_ETM_Q1_1399853"/>
      <w:bookmarkEnd w:id="519"/>
      <w:bookmarkEnd w:id="5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נשאיר את זה: לשימוש חיצוני על העור</w:t>
      </w:r>
      <w:bookmarkStart w:id="521" w:name="_ETM_Q1_1402487"/>
      <w:bookmarkEnd w:id="521"/>
      <w:r>
        <w:rPr>
          <w:rFonts w:cs="David"/>
          <w:rtl/>
        </w:rPr>
        <w:t>, לנרתיק ולעיניים.</w:t>
      </w:r>
    </w:p>
    <w:p w:rsidR="00000000" w:rsidRDefault="00A82516">
      <w:pPr>
        <w:rPr>
          <w:rFonts w:cs="David"/>
          <w:rtl/>
        </w:rPr>
      </w:pPr>
      <w:bookmarkStart w:id="522" w:name="_ETM_Q1_1407545"/>
      <w:bookmarkEnd w:id="522"/>
    </w:p>
    <w:p w:rsidR="00000000" w:rsidRDefault="00A82516">
      <w:pPr>
        <w:pStyle w:val="afb"/>
        <w:keepNext/>
        <w:rPr>
          <w:rFonts w:cs="David"/>
          <w:rtl/>
        </w:rPr>
      </w:pPr>
      <w:bookmarkStart w:id="523" w:name="_ETM_Q1_1407921"/>
      <w:bookmarkStart w:id="524" w:name="_ETM_Q1_1406546"/>
      <w:bookmarkEnd w:id="523"/>
      <w:bookmarkEnd w:id="5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דוקטור אדטו אמרה לרשום את זה </w:t>
      </w:r>
      <w:bookmarkStart w:id="525" w:name="_ETM_Q1_1409229"/>
      <w:bookmarkEnd w:id="525"/>
      <w:r>
        <w:rPr>
          <w:rFonts w:cs="David"/>
          <w:rtl/>
        </w:rPr>
        <w:t xml:space="preserve">בסדר אחר. אני חושבת שצריך לומר לשימוש לעיניים, לנרתיק </w:t>
      </w:r>
      <w:bookmarkStart w:id="526" w:name="_ETM_Q1_1416860"/>
      <w:bookmarkEnd w:id="526"/>
      <w:r>
        <w:rPr>
          <w:rFonts w:cs="David"/>
          <w:rtl/>
        </w:rPr>
        <w:t>ולשימוש חיצוני על העור.</w:t>
      </w:r>
      <w:bookmarkStart w:id="527" w:name="_ETM_Q1_1421043"/>
      <w:bookmarkEnd w:id="527"/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8"/>
        <w:keepNext/>
        <w:rPr>
          <w:rFonts w:cs="David"/>
          <w:rtl/>
        </w:rPr>
      </w:pPr>
      <w:bookmarkStart w:id="528" w:name="_ETM_Q1_1421483"/>
      <w:bookmarkStart w:id="529" w:name="_ETM_Q1_1422359"/>
      <w:bookmarkEnd w:id="528"/>
      <w:bookmarkEnd w:id="5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בסדר. הנרתיק זה יכול להיות ממש וגינאלי. </w:t>
      </w:r>
      <w:bookmarkStart w:id="530" w:name="_ETM_Q1_1428692"/>
      <w:bookmarkEnd w:id="530"/>
      <w:r>
        <w:rPr>
          <w:rFonts w:cs="David"/>
          <w:rtl/>
        </w:rPr>
        <w:t>זאת הכוונה שלך, שזאת ל</w:t>
      </w:r>
      <w:r>
        <w:rPr>
          <w:rFonts w:cs="David"/>
          <w:rtl/>
        </w:rPr>
        <w:t>א בעיה?</w:t>
      </w:r>
    </w:p>
    <w:p w:rsidR="00000000" w:rsidRDefault="00A82516">
      <w:pPr>
        <w:rPr>
          <w:rFonts w:cs="David"/>
          <w:rtl/>
        </w:rPr>
      </w:pPr>
      <w:bookmarkStart w:id="531" w:name="_ETM_Q1_1433003"/>
      <w:bookmarkEnd w:id="531"/>
    </w:p>
    <w:p w:rsidR="00000000" w:rsidRDefault="00A82516">
      <w:pPr>
        <w:pStyle w:val="afb"/>
        <w:keepNext/>
        <w:rPr>
          <w:rFonts w:cs="David"/>
          <w:rtl/>
        </w:rPr>
      </w:pPr>
      <w:bookmarkStart w:id="532" w:name="_ETM_Q1_1433439"/>
      <w:bookmarkStart w:id="533" w:name="_ETM_Q1_1434142"/>
      <w:bookmarkEnd w:id="532"/>
      <w:bookmarkEnd w:id="5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גוטמן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אין עם זה בעיה. </w:t>
      </w:r>
    </w:p>
    <w:p w:rsidR="00000000" w:rsidRDefault="00A82516">
      <w:pPr>
        <w:rPr>
          <w:rFonts w:cs="David"/>
          <w:rtl/>
        </w:rPr>
      </w:pPr>
      <w:bookmarkStart w:id="534" w:name="_ETM_Q1_1439045"/>
      <w:bookmarkEnd w:id="534"/>
    </w:p>
    <w:p w:rsidR="00000000" w:rsidRDefault="00A82516">
      <w:pPr>
        <w:pStyle w:val="af8"/>
        <w:keepNext/>
        <w:rPr>
          <w:rFonts w:cs="David"/>
          <w:rtl/>
        </w:rPr>
      </w:pPr>
      <w:bookmarkStart w:id="535" w:name="_ETM_Q1_1439451"/>
      <w:bookmarkEnd w:id="5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בסדר.</w:t>
      </w:r>
    </w:p>
    <w:p w:rsidR="00000000" w:rsidRDefault="00A82516">
      <w:pPr>
        <w:rPr>
          <w:rFonts w:cs="David"/>
          <w:rtl/>
        </w:rPr>
      </w:pPr>
      <w:bookmarkStart w:id="536" w:name="_ETM_Q1_1437303"/>
      <w:bookmarkEnd w:id="536"/>
    </w:p>
    <w:p w:rsidR="00000000" w:rsidRDefault="00A82516">
      <w:pPr>
        <w:pStyle w:val="a5"/>
        <w:keepNext/>
        <w:rPr>
          <w:rFonts w:cs="David"/>
          <w:rtl/>
        </w:rPr>
      </w:pPr>
      <w:bookmarkStart w:id="537" w:name="_ETM_Q1_1438207"/>
      <w:bookmarkEnd w:id="5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ind w:firstLine="0"/>
        <w:rPr>
          <w:rFonts w:cs="David"/>
          <w:rtl/>
        </w:rPr>
      </w:pPr>
    </w:p>
    <w:p w:rsidR="00000000" w:rsidRDefault="00A82516">
      <w:pPr>
        <w:ind w:firstLine="0"/>
        <w:rPr>
          <w:rFonts w:cs="David"/>
          <w:rtl/>
        </w:rPr>
      </w:pPr>
      <w:bookmarkStart w:id="538" w:name="_ETM_Q1_1440769"/>
      <w:bookmarkEnd w:id="538"/>
      <w:r>
        <w:rPr>
          <w:rFonts w:cs="David"/>
          <w:rtl/>
        </w:rPr>
        <w:t>2.</w:t>
      </w:r>
      <w:r>
        <w:rPr>
          <w:rFonts w:cs="David"/>
          <w:rtl/>
        </w:rPr>
        <w:tab/>
        <w:t>תחילה</w:t>
      </w:r>
    </w:p>
    <w:p w:rsidR="00000000" w:rsidRDefault="00A82516">
      <w:pPr>
        <w:rPr>
          <w:rFonts w:cs="David"/>
          <w:rtl/>
        </w:rPr>
      </w:pPr>
      <w:bookmarkStart w:id="539" w:name="_ETM_Q1_1425119"/>
      <w:bookmarkEnd w:id="539"/>
    </w:p>
    <w:p w:rsidR="00000000" w:rsidRDefault="00A82516">
      <w:pPr>
        <w:rPr>
          <w:rFonts w:cs="David"/>
          <w:rtl/>
        </w:rPr>
      </w:pPr>
      <w:bookmarkStart w:id="540" w:name="_ETM_Q1_1441028"/>
      <w:bookmarkEnd w:id="540"/>
      <w:r>
        <w:rPr>
          <w:rFonts w:cs="David"/>
          <w:rtl/>
        </w:rPr>
        <w:t xml:space="preserve">תחילתן </w:t>
      </w:r>
      <w:bookmarkStart w:id="541" w:name="_ETM_Q1_1439677"/>
      <w:bookmarkEnd w:id="541"/>
      <w:r>
        <w:rPr>
          <w:rFonts w:cs="David"/>
          <w:rtl/>
        </w:rPr>
        <w:t>של תקנות אלה שלושים ימים מיום פרסומן.</w:t>
      </w:r>
    </w:p>
    <w:p w:rsidR="00000000" w:rsidRDefault="00A82516">
      <w:pPr>
        <w:rPr>
          <w:rFonts w:cs="David"/>
          <w:rtl/>
        </w:rPr>
      </w:pPr>
      <w:bookmarkStart w:id="542" w:name="_ETM_Q1_1441734"/>
      <w:bookmarkEnd w:id="542"/>
    </w:p>
    <w:p w:rsidR="00000000" w:rsidRDefault="00A82516">
      <w:pPr>
        <w:pStyle w:val="af8"/>
        <w:keepNext/>
        <w:rPr>
          <w:rFonts w:cs="David"/>
          <w:rtl/>
        </w:rPr>
      </w:pPr>
      <w:bookmarkStart w:id="543" w:name="_ETM_Q1_1442234"/>
      <w:bookmarkEnd w:id="5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>אנחנו מצביעים על אישור התקנות.</w:t>
      </w:r>
    </w:p>
    <w:p w:rsidR="00000000" w:rsidRDefault="00A82516">
      <w:pPr>
        <w:rPr>
          <w:rFonts w:cs="David"/>
          <w:rtl/>
        </w:rPr>
      </w:pPr>
    </w:p>
    <w:p w:rsidR="00000000" w:rsidRDefault="00A82516">
      <w:pPr>
        <w:pStyle w:val="af3"/>
        <w:keepNext/>
        <w:rPr>
          <w:rFonts w:cs="David"/>
          <w:rtl/>
        </w:rPr>
      </w:pPr>
      <w:r>
        <w:rPr>
          <w:rFonts w:cs="David" w:hint="eastAsia"/>
          <w:rtl/>
        </w:rPr>
        <w:t>הצבעה</w:t>
      </w:r>
    </w:p>
    <w:p w:rsidR="00000000" w:rsidRDefault="00A82516">
      <w:pPr>
        <w:jc w:val="center"/>
        <w:rPr>
          <w:rFonts w:cs="David"/>
          <w:rtl/>
        </w:rPr>
      </w:pPr>
      <w:r>
        <w:rPr>
          <w:rFonts w:cs="David"/>
          <w:rtl/>
        </w:rPr>
        <w:t>בעד אישור התקנות – פה אחד</w:t>
      </w:r>
    </w:p>
    <w:p w:rsidR="00000000" w:rsidRDefault="00A82516">
      <w:pPr>
        <w:jc w:val="center"/>
        <w:rPr>
          <w:rFonts w:cs="David"/>
          <w:rtl/>
        </w:rPr>
      </w:pPr>
      <w:r>
        <w:rPr>
          <w:rFonts w:cs="David"/>
          <w:rtl/>
        </w:rPr>
        <w:t>התקנות אושרו</w:t>
      </w:r>
    </w:p>
    <w:p w:rsidR="00000000" w:rsidRDefault="00A82516">
      <w:pPr>
        <w:rPr>
          <w:rFonts w:cs="David"/>
          <w:rtl/>
        </w:rPr>
      </w:pPr>
      <w:bookmarkStart w:id="544" w:name="_ETM_Q1_1443617"/>
      <w:bookmarkEnd w:id="544"/>
    </w:p>
    <w:p w:rsidR="00000000" w:rsidRDefault="00A82516">
      <w:pPr>
        <w:pStyle w:val="af8"/>
        <w:keepNext/>
        <w:rPr>
          <w:rFonts w:cs="David"/>
          <w:rtl/>
        </w:rPr>
      </w:pPr>
      <w:bookmarkStart w:id="545" w:name="_ETM_Q1_1444005"/>
      <w:bookmarkStart w:id="546" w:name="_ETM_Q1_1444583"/>
      <w:bookmarkEnd w:id="545"/>
      <w:bookmarkEnd w:id="5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82516">
      <w:pPr>
        <w:pStyle w:val="KeepWithNext"/>
        <w:rPr>
          <w:rFonts w:cs="David"/>
          <w:rtl/>
        </w:rPr>
      </w:pPr>
    </w:p>
    <w:p w:rsidR="00000000" w:rsidRDefault="00A82516">
      <w:pPr>
        <w:rPr>
          <w:rFonts w:cs="David"/>
          <w:rtl/>
        </w:rPr>
      </w:pPr>
      <w:r>
        <w:rPr>
          <w:rFonts w:cs="David"/>
          <w:rtl/>
        </w:rPr>
        <w:t xml:space="preserve">כל חברי הכנסת </w:t>
      </w:r>
      <w:bookmarkStart w:id="547" w:name="_ETM_Q1_1450539"/>
      <w:bookmarkEnd w:id="547"/>
      <w:r>
        <w:rPr>
          <w:rFonts w:cs="David"/>
          <w:rtl/>
        </w:rPr>
        <w:t>הנוכחים באולם הצביעו בעד אישור התקנות.</w:t>
      </w:r>
    </w:p>
    <w:p w:rsidR="00000000" w:rsidRDefault="00A82516">
      <w:pPr>
        <w:rPr>
          <w:rFonts w:cs="David"/>
          <w:rtl/>
        </w:rPr>
      </w:pPr>
      <w:bookmarkStart w:id="548" w:name="_ETM_Q1_1457818"/>
      <w:bookmarkEnd w:id="548"/>
    </w:p>
    <w:p w:rsidR="00000000" w:rsidRDefault="00A82516">
      <w:pPr>
        <w:rPr>
          <w:rFonts w:cs="David"/>
          <w:rtl/>
        </w:rPr>
      </w:pPr>
      <w:bookmarkStart w:id="549" w:name="_ETM_Q1_1458192"/>
      <w:bookmarkEnd w:id="549"/>
      <w:r>
        <w:rPr>
          <w:rFonts w:cs="David"/>
          <w:rtl/>
        </w:rPr>
        <w:t>תודה רבה.</w:t>
      </w:r>
    </w:p>
    <w:p w:rsidR="00000000" w:rsidRDefault="00A82516">
      <w:pPr>
        <w:rPr>
          <w:rFonts w:cs="David"/>
          <w:rtl/>
        </w:rPr>
      </w:pPr>
      <w:bookmarkStart w:id="550" w:name="_ETM_Q1_1459944"/>
      <w:bookmarkEnd w:id="550"/>
    </w:p>
    <w:p w:rsidR="00000000" w:rsidRDefault="00A82516">
      <w:pPr>
        <w:pStyle w:val="afe"/>
        <w:keepNext/>
        <w:rPr>
          <w:rFonts w:cs="David"/>
        </w:rPr>
      </w:pPr>
      <w:bookmarkStart w:id="551" w:name="_ETM_Q1_1460425"/>
      <w:bookmarkEnd w:id="551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13:00.</w:t>
      </w:r>
      <w:r>
        <w:rPr>
          <w:rFonts w:cs="David"/>
          <w:vanish/>
          <w:highlight w:val="yellow"/>
          <w:rtl/>
        </w:rPr>
        <w:t>&gt;</w:t>
      </w:r>
      <w:bookmarkStart w:id="552" w:name="_ETM_Q1_1444669"/>
      <w:bookmarkStart w:id="553" w:name="_ETM_Q1_1425526"/>
      <w:bookmarkStart w:id="554" w:name="_ETM_Q1_1410540"/>
      <w:bookmarkStart w:id="555" w:name="_ETM_Q1_1410976"/>
      <w:bookmarkStart w:id="556" w:name="_ETM_Q1_1291373"/>
      <w:bookmarkStart w:id="557" w:name="_ETM_Q1_1043236"/>
      <w:bookmarkStart w:id="558" w:name="_ETM_Q1_1044128"/>
      <w:bookmarkEnd w:id="552"/>
      <w:bookmarkEnd w:id="553"/>
      <w:bookmarkEnd w:id="554"/>
      <w:bookmarkEnd w:id="555"/>
      <w:bookmarkEnd w:id="556"/>
      <w:bookmarkEnd w:id="557"/>
      <w:bookmarkEnd w:id="558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2516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A82516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2516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A82516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2516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A82516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A82516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24/07/2012 </w:t>
    </w:r>
  </w:p>
  <w:p w:rsidR="00000000" w:rsidRDefault="00A82516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82516"/>
    <w:rsid w:val="00A8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E5D012B-46DE-4642-9BB1-3A0C5FC7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4EFBE5-191F-4E80-B9F0-65DC570E009B}"/>
</file>

<file path=customXml/itemProps2.xml><?xml version="1.0" encoding="utf-8"?>
<ds:datastoreItem xmlns:ds="http://schemas.openxmlformats.org/officeDocument/2006/customXml" ds:itemID="{3D93A478-B73F-416C-9F9B-55BEA01A2D07}"/>
</file>

<file path=customXml/itemProps3.xml><?xml version="1.0" encoding="utf-8"?>
<ds:datastoreItem xmlns:ds="http://schemas.openxmlformats.org/officeDocument/2006/customXml" ds:itemID="{D25A6CAA-4CB6-44B2-A920-A426DCAB74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2778</Words>
  <Characters>13893</Characters>
  <Application>Microsoft Office Word</Application>
  <DocSecurity>4</DocSecurity>
  <Lines>115</Lines>
  <Paragraphs>33</Paragraphs>
  <ScaleCrop>false</ScaleCrop>
  <Company>OMNITECH</Company>
  <LinksUpToDate>false</LinksUpToDate>
  <CharactersWithSpaces>16638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הרוקחים (מכירה של תרשים ללא מרשם שלא בבית מרקחת)</dc:title>
  <dc:subject/>
  <dc:creator>אומניטק</dc:creator>
  <cp:keywords/>
  <dc:description/>
  <cp:lastModifiedBy>שמואל כוכב</cp:lastModifiedBy>
  <cp:revision>2</cp:revision>
  <cp:lastPrinted>2012-08-16T14:08:00Z</cp:lastPrinted>
  <dcterms:created xsi:type="dcterms:W3CDTF">2018-06-18T17:44:00Z</dcterms:created>
  <dcterms:modified xsi:type="dcterms:W3CDTF">2018-06-18T17:44:00Z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04027312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2012-08-16T00:00:00Z</vt:lpwstr>
  </property>
  <property fmtid="{D5CDD505-2E9C-101B-9397-08002B2CF9AE}" pid="8" name="SDHebDate">
    <vt:lpwstr>כ"ח באב, התשע"ב</vt:lpwstr>
  </property>
  <property fmtid="{D5CDD505-2E9C-101B-9397-08002B2CF9AE}" pid="9" name="MisYeshiva">
    <vt:lpwstr>765.000000000000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12:30</vt:lpwstr>
  </property>
  <property fmtid="{D5CDD505-2E9C-101B-9397-08002B2CF9AE}" pid="13" name="TaarichYeshiva">
    <vt:lpwstr>2012-07-24T12:30:00Z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8/16/2012 8:31:24 PM</vt:lpwstr>
  </property>
  <property fmtid="{D5CDD505-2E9C-101B-9397-08002B2CF9AE}" pid="16" name="SanhedrinItemID">
    <vt:r8>473847</vt:r8>
  </property>
  <property fmtid="{D5CDD505-2E9C-101B-9397-08002B2CF9AE}" pid="17" name="SanhedrinDocumentType">
    <vt:r8>167</vt:r8>
  </property>
</Properties>
</file>