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3F4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63F4A">
      <w:pPr>
        <w:rPr>
          <w:rFonts w:cs="David"/>
          <w:b/>
          <w:bCs/>
          <w:sz w:val="24"/>
          <w:rtl/>
        </w:rPr>
      </w:pPr>
      <w:r>
        <w:rPr>
          <w:rFonts w:cs="David"/>
          <w:b/>
          <w:bCs/>
          <w:sz w:val="24"/>
          <w:rtl/>
        </w:rPr>
        <w:t>מושב שלישי</w:t>
      </w:r>
    </w:p>
    <w:p w:rsidR="00000000" w:rsidRDefault="00363F4A">
      <w:pPr>
        <w:rPr>
          <w:rFonts w:cs="David"/>
          <w:b/>
          <w:bCs/>
          <w:sz w:val="24"/>
          <w:rtl/>
        </w:rPr>
      </w:pPr>
    </w:p>
    <w:p w:rsidR="00000000" w:rsidRDefault="00363F4A">
      <w:pPr>
        <w:rPr>
          <w:rFonts w:cs="David"/>
          <w:b/>
          <w:bCs/>
          <w:sz w:val="24"/>
          <w:rtl/>
        </w:rPr>
      </w:pPr>
    </w:p>
    <w:p w:rsidR="00000000" w:rsidRDefault="00363F4A">
      <w:pPr>
        <w:rPr>
          <w:rFonts w:cs="David"/>
          <w:b/>
          <w:bCs/>
          <w:sz w:val="24"/>
          <w:rtl/>
        </w:rPr>
      </w:pPr>
    </w:p>
    <w:p w:rsidR="00000000" w:rsidRDefault="00363F4A">
      <w:pPr>
        <w:rPr>
          <w:rFonts w:cs="David"/>
          <w:b/>
          <w:bCs/>
          <w:sz w:val="24"/>
          <w:rtl/>
        </w:rPr>
      </w:pPr>
    </w:p>
    <w:p w:rsidR="00000000" w:rsidRDefault="00363F4A">
      <w:pPr>
        <w:pStyle w:val="1"/>
        <w:rPr>
          <w:rFonts w:cs="David"/>
          <w:sz w:val="24"/>
          <w:rtl/>
        </w:rPr>
      </w:pPr>
      <w:r>
        <w:rPr>
          <w:rFonts w:cs="David"/>
          <w:sz w:val="24"/>
          <w:rtl/>
        </w:rPr>
        <w:t>פרוטוקול מס' 437</w:t>
      </w:r>
    </w:p>
    <w:p w:rsidR="00000000" w:rsidRDefault="00363F4A">
      <w:pPr>
        <w:rPr>
          <w:rFonts w:cs="David"/>
          <w:b/>
          <w:bCs/>
          <w:sz w:val="24"/>
          <w:rtl/>
        </w:rPr>
      </w:pPr>
    </w:p>
    <w:p w:rsidR="00000000" w:rsidRDefault="00363F4A">
      <w:pPr>
        <w:jc w:val="center"/>
        <w:rPr>
          <w:rFonts w:cs="David"/>
          <w:b/>
          <w:bCs/>
          <w:sz w:val="24"/>
          <w:rtl/>
        </w:rPr>
      </w:pPr>
      <w:r>
        <w:rPr>
          <w:rFonts w:cs="David"/>
          <w:b/>
          <w:bCs/>
          <w:sz w:val="24"/>
          <w:rtl/>
        </w:rPr>
        <w:t>מישיבת ועדת העבודה, הרווחה והבריאות</w:t>
      </w:r>
    </w:p>
    <w:p w:rsidR="00000000" w:rsidRDefault="00363F4A">
      <w:pPr>
        <w:pStyle w:val="7"/>
        <w:jc w:val="center"/>
        <w:rPr>
          <w:rFonts w:cs="David"/>
          <w:sz w:val="24"/>
          <w:rtl/>
        </w:rPr>
      </w:pPr>
      <w:r>
        <w:rPr>
          <w:rFonts w:cs="David"/>
          <w:sz w:val="24"/>
          <w:rtl/>
        </w:rPr>
        <w:t>מיום שני, כ' בסיוון, התשס"ה (27 ביוני, 2005) בשעה 11:00</w:t>
      </w:r>
    </w:p>
    <w:p w:rsidR="00000000" w:rsidRDefault="00363F4A">
      <w:pPr>
        <w:tabs>
          <w:tab w:val="left" w:pos="1221"/>
        </w:tabs>
        <w:jc w:val="center"/>
        <w:rPr>
          <w:rFonts w:cs="David"/>
          <w:b/>
          <w:bCs/>
          <w:sz w:val="24"/>
          <w:u w:val="single"/>
          <w:rtl/>
        </w:rPr>
      </w:pPr>
    </w:p>
    <w:p w:rsidR="00000000" w:rsidRDefault="00363F4A">
      <w:pPr>
        <w:tabs>
          <w:tab w:val="left" w:pos="1221"/>
        </w:tabs>
        <w:rPr>
          <w:rFonts w:cs="David"/>
          <w:b/>
          <w:bCs/>
          <w:sz w:val="24"/>
          <w:rtl/>
        </w:rPr>
      </w:pPr>
      <w:r>
        <w:rPr>
          <w:rFonts w:cs="David"/>
          <w:b/>
          <w:bCs/>
          <w:sz w:val="24"/>
          <w:u w:val="single"/>
          <w:rtl/>
        </w:rPr>
        <w:t>סדר היום</w:t>
      </w:r>
      <w:r>
        <w:rPr>
          <w:rFonts w:cs="David"/>
          <w:sz w:val="24"/>
          <w:rtl/>
        </w:rPr>
        <w:t>:</w:t>
      </w:r>
    </w:p>
    <w:p w:rsidR="00000000" w:rsidRDefault="00363F4A">
      <w:pPr>
        <w:rPr>
          <w:rFonts w:cs="David"/>
          <w:b/>
          <w:bCs/>
          <w:sz w:val="24"/>
          <w:rtl/>
        </w:rPr>
      </w:pPr>
    </w:p>
    <w:p w:rsidR="00000000" w:rsidRDefault="00363F4A">
      <w:pPr>
        <w:rPr>
          <w:rFonts w:cs="David"/>
          <w:sz w:val="24"/>
          <w:rtl/>
        </w:rPr>
      </w:pPr>
      <w:r>
        <w:rPr>
          <w:rFonts w:cs="David"/>
          <w:sz w:val="24"/>
          <w:rtl/>
        </w:rPr>
        <w:t>הצעת חוק עבודת נשים (תיקון – פיצויים עונשיים), התשס"ד-2004</w:t>
      </w:r>
    </w:p>
    <w:p w:rsidR="00000000" w:rsidRDefault="00363F4A">
      <w:pPr>
        <w:rPr>
          <w:rFonts w:cs="David"/>
          <w:sz w:val="24"/>
          <w:rtl/>
        </w:rPr>
      </w:pPr>
      <w:r>
        <w:rPr>
          <w:rFonts w:cs="David"/>
          <w:sz w:val="24"/>
          <w:rtl/>
        </w:rPr>
        <w:t>של חה"כ גילה גמליאל</w:t>
      </w:r>
      <w:r>
        <w:rPr>
          <w:rFonts w:cs="David"/>
          <w:sz w:val="24"/>
          <w:rtl/>
        </w:rPr>
        <w:t>, חה"כ רשף חן, חה"כ גילה פינקלשטיין (פ/2339)</w:t>
      </w:r>
    </w:p>
    <w:p w:rsidR="00000000" w:rsidRDefault="00363F4A">
      <w:pPr>
        <w:rPr>
          <w:rFonts w:cs="David"/>
          <w:sz w:val="24"/>
          <w:rtl/>
        </w:rPr>
      </w:pPr>
    </w:p>
    <w:p w:rsidR="00000000" w:rsidRDefault="00363F4A">
      <w:pPr>
        <w:rPr>
          <w:rFonts w:cs="David"/>
          <w:b/>
          <w:bCs/>
          <w:sz w:val="24"/>
          <w:u w:val="single"/>
          <w:rtl/>
        </w:rPr>
      </w:pPr>
      <w:r>
        <w:rPr>
          <w:rFonts w:cs="David"/>
          <w:b/>
          <w:bCs/>
          <w:sz w:val="24"/>
          <w:u w:val="single"/>
          <w:rtl/>
        </w:rPr>
        <w:t>נכחו</w:t>
      </w:r>
      <w:r>
        <w:rPr>
          <w:rFonts w:cs="David"/>
          <w:sz w:val="24"/>
          <w:rtl/>
        </w:rPr>
        <w:t>:</w:t>
      </w:r>
    </w:p>
    <w:p w:rsidR="00000000" w:rsidRDefault="00363F4A">
      <w:pPr>
        <w:rPr>
          <w:rFonts w:cs="David"/>
          <w:sz w:val="24"/>
          <w:rtl/>
        </w:rPr>
      </w:pPr>
    </w:p>
    <w:p w:rsidR="00000000" w:rsidRDefault="00363F4A">
      <w:pPr>
        <w:tabs>
          <w:tab w:val="left" w:pos="1788"/>
        </w:tabs>
        <w:rPr>
          <w:rFonts w:cs="David"/>
          <w:sz w:val="24"/>
          <w:rtl/>
        </w:rPr>
      </w:pPr>
      <w:r>
        <w:rPr>
          <w:rFonts w:cs="David"/>
          <w:b/>
          <w:bCs/>
          <w:sz w:val="24"/>
          <w:u w:val="single"/>
          <w:rtl/>
        </w:rPr>
        <w:t>חברי הוועדה</w:t>
      </w:r>
      <w:r>
        <w:rPr>
          <w:rFonts w:cs="David"/>
          <w:sz w:val="24"/>
          <w:rtl/>
        </w:rPr>
        <w:t>:</w:t>
      </w:r>
    </w:p>
    <w:p w:rsidR="00000000" w:rsidRDefault="00363F4A">
      <w:pPr>
        <w:tabs>
          <w:tab w:val="left" w:pos="1788"/>
        </w:tabs>
        <w:rPr>
          <w:rFonts w:cs="David"/>
          <w:sz w:val="24"/>
          <w:rtl/>
        </w:rPr>
      </w:pPr>
      <w:r>
        <w:rPr>
          <w:rFonts w:cs="David"/>
          <w:sz w:val="24"/>
          <w:rtl/>
        </w:rPr>
        <w:t xml:space="preserve">שאול יהלום – היו"ר </w:t>
      </w:r>
    </w:p>
    <w:p w:rsidR="00000000" w:rsidRDefault="00363F4A">
      <w:pPr>
        <w:rPr>
          <w:rFonts w:cs="David"/>
          <w:sz w:val="24"/>
          <w:rtl/>
        </w:rPr>
      </w:pPr>
      <w:r>
        <w:rPr>
          <w:rFonts w:cs="David"/>
          <w:sz w:val="24"/>
          <w:rtl/>
        </w:rPr>
        <w:t xml:space="preserve">רשף חן </w:t>
      </w:r>
    </w:p>
    <w:p w:rsidR="00000000" w:rsidRDefault="00363F4A">
      <w:pPr>
        <w:rPr>
          <w:rFonts w:cs="David"/>
          <w:sz w:val="24"/>
          <w:rtl/>
        </w:rPr>
      </w:pPr>
      <w:r>
        <w:rPr>
          <w:rFonts w:cs="David"/>
          <w:sz w:val="24"/>
          <w:rtl/>
        </w:rPr>
        <w:t xml:space="preserve">יאיר פרץ </w:t>
      </w:r>
    </w:p>
    <w:p w:rsidR="00000000" w:rsidRDefault="00363F4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63F4A">
      <w:pPr>
        <w:rPr>
          <w:rFonts w:cs="David"/>
          <w:sz w:val="24"/>
          <w:rtl/>
        </w:rPr>
      </w:pPr>
    </w:p>
    <w:p w:rsidR="00000000" w:rsidRDefault="00363F4A">
      <w:pPr>
        <w:rPr>
          <w:rFonts w:cs="David"/>
          <w:sz w:val="24"/>
          <w:rtl/>
        </w:rPr>
      </w:pPr>
      <w:r>
        <w:rPr>
          <w:rFonts w:cs="David"/>
          <w:sz w:val="24"/>
          <w:rtl/>
        </w:rPr>
        <w:t>משה ברסימנטוב – משרד האוצר</w:t>
      </w:r>
    </w:p>
    <w:p w:rsidR="00000000" w:rsidRDefault="00363F4A">
      <w:pPr>
        <w:rPr>
          <w:rFonts w:cs="David"/>
          <w:sz w:val="24"/>
          <w:rtl/>
        </w:rPr>
      </w:pPr>
      <w:r>
        <w:rPr>
          <w:rFonts w:cs="David"/>
          <w:sz w:val="24"/>
          <w:rtl/>
        </w:rPr>
        <w:t>דבי אליעזר – משרד התמ"ת</w:t>
      </w:r>
    </w:p>
    <w:p w:rsidR="00000000" w:rsidRDefault="00363F4A">
      <w:pPr>
        <w:rPr>
          <w:rFonts w:cs="David"/>
          <w:sz w:val="24"/>
          <w:rtl/>
        </w:rPr>
      </w:pPr>
      <w:r>
        <w:rPr>
          <w:rFonts w:cs="David"/>
          <w:sz w:val="24"/>
          <w:rtl/>
        </w:rPr>
        <w:t xml:space="preserve">דן אורן – משרד המשפטים </w:t>
      </w:r>
    </w:p>
    <w:p w:rsidR="00000000" w:rsidRDefault="00363F4A">
      <w:pPr>
        <w:rPr>
          <w:rFonts w:cs="David"/>
          <w:sz w:val="24"/>
          <w:rtl/>
        </w:rPr>
      </w:pPr>
      <w:r>
        <w:rPr>
          <w:rFonts w:cs="David"/>
          <w:sz w:val="24"/>
          <w:rtl/>
        </w:rPr>
        <w:t>נחמיה קינד – אגף החשב הכללי</w:t>
      </w:r>
    </w:p>
    <w:p w:rsidR="00000000" w:rsidRDefault="00363F4A">
      <w:pPr>
        <w:rPr>
          <w:rFonts w:cs="David"/>
          <w:sz w:val="24"/>
          <w:rtl/>
        </w:rPr>
      </w:pPr>
    </w:p>
    <w:p w:rsidR="00000000" w:rsidRDefault="00363F4A">
      <w:pPr>
        <w:rPr>
          <w:rFonts w:cs="David"/>
          <w:sz w:val="24"/>
          <w:rtl/>
        </w:rPr>
      </w:pPr>
      <w:r>
        <w:rPr>
          <w:rFonts w:cs="David"/>
          <w:sz w:val="24"/>
          <w:rtl/>
        </w:rPr>
        <w:t>סיגל סודאי – לשכת המסחר</w:t>
      </w:r>
    </w:p>
    <w:p w:rsidR="00000000" w:rsidRDefault="00363F4A">
      <w:pPr>
        <w:rPr>
          <w:rFonts w:cs="David"/>
          <w:sz w:val="24"/>
          <w:rtl/>
        </w:rPr>
      </w:pPr>
      <w:r>
        <w:rPr>
          <w:rFonts w:cs="David"/>
          <w:sz w:val="24"/>
          <w:rtl/>
        </w:rPr>
        <w:t xml:space="preserve">חזקיה ישראל – </w:t>
      </w:r>
      <w:r>
        <w:rPr>
          <w:rFonts w:cs="David"/>
          <w:sz w:val="24"/>
          <w:rtl/>
        </w:rPr>
        <w:t>התאחדות התעשיינים</w:t>
      </w:r>
    </w:p>
    <w:p w:rsidR="00000000" w:rsidRDefault="00363F4A">
      <w:pPr>
        <w:rPr>
          <w:rFonts w:cs="David"/>
          <w:sz w:val="24"/>
          <w:rtl/>
        </w:rPr>
      </w:pPr>
    </w:p>
    <w:p w:rsidR="00000000" w:rsidRDefault="00363F4A">
      <w:pPr>
        <w:rPr>
          <w:rFonts w:cs="David"/>
          <w:sz w:val="24"/>
          <w:rtl/>
        </w:rPr>
      </w:pPr>
      <w:r>
        <w:rPr>
          <w:rFonts w:cs="David"/>
          <w:sz w:val="24"/>
          <w:rtl/>
        </w:rPr>
        <w:t>הלית כהן – שדולת הנשים</w:t>
      </w:r>
    </w:p>
    <w:p w:rsidR="00000000" w:rsidRDefault="00363F4A">
      <w:pPr>
        <w:rPr>
          <w:rFonts w:cs="David"/>
          <w:sz w:val="24"/>
          <w:rtl/>
        </w:rPr>
      </w:pPr>
      <w:r>
        <w:rPr>
          <w:rFonts w:cs="David"/>
          <w:sz w:val="24"/>
          <w:rtl/>
        </w:rPr>
        <w:t xml:space="preserve">שני מור – אוניברסיטה עברית </w:t>
      </w:r>
    </w:p>
    <w:p w:rsidR="00000000" w:rsidRDefault="00363F4A">
      <w:pPr>
        <w:rPr>
          <w:rFonts w:cs="David"/>
          <w:sz w:val="24"/>
          <w:rtl/>
        </w:rPr>
      </w:pPr>
      <w:r>
        <w:rPr>
          <w:rFonts w:cs="David"/>
          <w:sz w:val="24"/>
          <w:rtl/>
        </w:rPr>
        <w:t>מאירה בסוק – עו"ד, נעמ"ת</w:t>
      </w:r>
    </w:p>
    <w:p w:rsidR="00000000" w:rsidRDefault="00363F4A">
      <w:pPr>
        <w:rPr>
          <w:rFonts w:cs="David"/>
          <w:sz w:val="24"/>
          <w:rtl/>
        </w:rPr>
      </w:pPr>
    </w:p>
    <w:p w:rsidR="00000000" w:rsidRDefault="00363F4A">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363F4A">
      <w:pPr>
        <w:rPr>
          <w:rFonts w:cs="David"/>
          <w:sz w:val="24"/>
          <w:rtl/>
        </w:rPr>
      </w:pPr>
      <w:r>
        <w:rPr>
          <w:rFonts w:cs="David"/>
          <w:sz w:val="24"/>
          <w:rtl/>
        </w:rPr>
        <w:t xml:space="preserve">                            מתמחה: ירון סיני </w:t>
      </w:r>
    </w:p>
    <w:p w:rsidR="00000000" w:rsidRDefault="00363F4A">
      <w:pPr>
        <w:rPr>
          <w:rFonts w:cs="David"/>
          <w:sz w:val="24"/>
          <w:rtl/>
        </w:rPr>
      </w:pPr>
    </w:p>
    <w:p w:rsidR="00000000" w:rsidRDefault="00363F4A">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363F4A">
      <w:pPr>
        <w:rPr>
          <w:rFonts w:cs="David"/>
          <w:sz w:val="24"/>
          <w:rtl/>
        </w:rPr>
      </w:pPr>
    </w:p>
    <w:p w:rsidR="00000000" w:rsidRDefault="00363F4A">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363F4A">
      <w:pPr>
        <w:rPr>
          <w:rFonts w:cs="David"/>
          <w:b/>
          <w:bCs/>
          <w:sz w:val="24"/>
          <w:rtl/>
        </w:rPr>
      </w:pPr>
    </w:p>
    <w:p w:rsidR="00000000" w:rsidRDefault="00363F4A">
      <w:pPr>
        <w:jc w:val="center"/>
        <w:rPr>
          <w:rFonts w:cs="David"/>
          <w:b/>
          <w:bCs/>
          <w:sz w:val="24"/>
          <w:rtl/>
        </w:rPr>
      </w:pPr>
      <w:r>
        <w:rPr>
          <w:rFonts w:cs="David"/>
          <w:sz w:val="24"/>
          <w:rtl/>
        </w:rPr>
        <w:br w:type="page"/>
      </w:r>
      <w:r>
        <w:rPr>
          <w:rFonts w:cs="David"/>
          <w:b/>
          <w:bCs/>
          <w:sz w:val="24"/>
          <w:rtl/>
        </w:rPr>
        <w:lastRenderedPageBreak/>
        <w:t>הצעת חוק עבודת נשים (תיקון – פיצויים עונ</w:t>
      </w:r>
      <w:r>
        <w:rPr>
          <w:rFonts w:cs="David"/>
          <w:b/>
          <w:bCs/>
          <w:sz w:val="24"/>
          <w:rtl/>
        </w:rPr>
        <w:t>שיים), התשס"ד-2004</w:t>
      </w:r>
    </w:p>
    <w:p w:rsidR="00000000" w:rsidRDefault="00363F4A">
      <w:pPr>
        <w:jc w:val="center"/>
        <w:rPr>
          <w:rFonts w:cs="David"/>
          <w:b/>
          <w:bCs/>
          <w:sz w:val="24"/>
          <w:rtl/>
        </w:rPr>
      </w:pPr>
      <w:r>
        <w:rPr>
          <w:rFonts w:cs="David"/>
          <w:b/>
          <w:bCs/>
          <w:sz w:val="24"/>
          <w:rtl/>
        </w:rPr>
        <w:t>של חה"כ גילה גמליאל, חה"כ רשף חן, חה"כ גילה פינקלשטיין (פ/2339)</w:t>
      </w:r>
    </w:p>
    <w:p w:rsidR="00000000" w:rsidRDefault="00363F4A">
      <w:pPr>
        <w:jc w:val="center"/>
        <w:rPr>
          <w:rFonts w:cs="David"/>
          <w:b/>
          <w:bCs/>
          <w:sz w:val="24"/>
          <w:rtl/>
        </w:rPr>
      </w:pPr>
    </w:p>
    <w:p w:rsidR="00000000" w:rsidRDefault="00363F4A">
      <w:pPr>
        <w:rPr>
          <w:rFonts w:cs="David"/>
          <w:sz w:val="24"/>
          <w:rtl/>
        </w:rPr>
      </w:pP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 שלום לכולם, אני מתכבד לפתוח את ישיבת הוועדה. </w:t>
      </w:r>
    </w:p>
    <w:p w:rsidR="00000000" w:rsidRDefault="00363F4A">
      <w:pPr>
        <w:rPr>
          <w:rFonts w:cs="David"/>
          <w:sz w:val="24"/>
          <w:rtl/>
        </w:rPr>
      </w:pPr>
    </w:p>
    <w:p w:rsidR="00000000" w:rsidRDefault="00363F4A">
      <w:pPr>
        <w:rPr>
          <w:rFonts w:cs="David"/>
          <w:sz w:val="24"/>
          <w:rtl/>
        </w:rPr>
      </w:pPr>
      <w:r>
        <w:rPr>
          <w:rFonts w:cs="David"/>
          <w:sz w:val="24"/>
          <w:rtl/>
        </w:rPr>
        <w:tab/>
        <w:t>הנושא – הצעת חוק פרטית. חבר הכנסת רשף חן מייצג כרגע את המציעים - הצעת חוק עבודת נשים (תיקון – פיצויים</w:t>
      </w:r>
      <w:r>
        <w:rPr>
          <w:rFonts w:cs="David"/>
          <w:sz w:val="24"/>
          <w:rtl/>
        </w:rPr>
        <w:t xml:space="preserve"> עונשיים), התשס"ד-2004. היתה לנו על זה כבר ישיבה ובישיבה הזו סוכם שמשרד התמ"ת ינסה לבוא במשא ומתן עם המציעים כדי להגיע לנוסחה מהסכמת. האם אפשר לשמוע למה הגעתם? </w:t>
      </w:r>
    </w:p>
    <w:p w:rsidR="00000000" w:rsidRDefault="00363F4A">
      <w:pPr>
        <w:rPr>
          <w:rFonts w:cs="David"/>
          <w:sz w:val="24"/>
          <w:rtl/>
        </w:rPr>
      </w:pPr>
    </w:p>
    <w:p w:rsidR="00000000" w:rsidRDefault="00363F4A">
      <w:pPr>
        <w:rPr>
          <w:rFonts w:cs="David"/>
          <w:sz w:val="24"/>
          <w:rtl/>
        </w:rPr>
      </w:pPr>
    </w:p>
    <w:p w:rsidR="00000000" w:rsidRDefault="00363F4A">
      <w:pPr>
        <w:rPr>
          <w:rFonts w:cs="David"/>
          <w:sz w:val="24"/>
          <w:u w:val="single"/>
          <w:rtl/>
        </w:rPr>
      </w:pPr>
      <w:r>
        <w:rPr>
          <w:rFonts w:cs="David"/>
          <w:sz w:val="24"/>
          <w:u w:val="single"/>
          <w:rtl/>
        </w:rPr>
        <w:t>דבי אליעזר:</w:t>
      </w:r>
    </w:p>
    <w:p w:rsidR="00000000" w:rsidRDefault="00363F4A">
      <w:pPr>
        <w:rPr>
          <w:rFonts w:cs="David"/>
          <w:sz w:val="24"/>
          <w:rtl/>
        </w:rPr>
      </w:pPr>
    </w:p>
    <w:p w:rsidR="00000000" w:rsidRDefault="00363F4A">
      <w:pPr>
        <w:rPr>
          <w:rFonts w:cs="David"/>
          <w:sz w:val="24"/>
          <w:rtl/>
        </w:rPr>
      </w:pPr>
      <w:r>
        <w:rPr>
          <w:rFonts w:cs="David"/>
          <w:sz w:val="24"/>
          <w:rtl/>
        </w:rPr>
        <w:tab/>
        <w:t xml:space="preserve">הבנתי שמה שהתחייב בפני התמ"ת זה שיובא נוסח שיחליף את הנוסח הקיים. אנחנו מציעים </w:t>
      </w:r>
      <w:r>
        <w:rPr>
          <w:rFonts w:cs="David"/>
          <w:sz w:val="24"/>
          <w:rtl/>
        </w:rPr>
        <w:t xml:space="preserve">לוועדה נוסח שמוסכם על משרד המשפטים ועלינו. </w:t>
      </w:r>
    </w:p>
    <w:p w:rsidR="00000000" w:rsidRDefault="00363F4A">
      <w:pPr>
        <w:rPr>
          <w:rFonts w:cs="David"/>
          <w:sz w:val="24"/>
          <w:rtl/>
        </w:rPr>
      </w:pPr>
      <w:r>
        <w:rPr>
          <w:rFonts w:cs="David"/>
          <w:sz w:val="24"/>
          <w:rtl/>
        </w:rPr>
        <w:tab/>
      </w: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 זאת אומרת, גם הנוסח שאתם מביאים לא מקובל על האוצר? </w:t>
      </w:r>
    </w:p>
    <w:p w:rsidR="00000000" w:rsidRDefault="00363F4A">
      <w:pPr>
        <w:rPr>
          <w:rFonts w:cs="David"/>
          <w:sz w:val="24"/>
          <w:rtl/>
        </w:rPr>
      </w:pPr>
    </w:p>
    <w:p w:rsidR="00000000" w:rsidRDefault="00363F4A">
      <w:pPr>
        <w:rPr>
          <w:rFonts w:cs="David"/>
          <w:sz w:val="24"/>
          <w:u w:val="single"/>
          <w:rtl/>
        </w:rPr>
      </w:pPr>
      <w:r>
        <w:rPr>
          <w:rFonts w:cs="David"/>
          <w:sz w:val="24"/>
          <w:u w:val="single"/>
          <w:rtl/>
        </w:rPr>
        <w:t>משה ברסימנטוב:</w:t>
      </w:r>
    </w:p>
    <w:p w:rsidR="00000000" w:rsidRDefault="00363F4A">
      <w:pPr>
        <w:rPr>
          <w:rFonts w:cs="David"/>
          <w:sz w:val="24"/>
          <w:rtl/>
        </w:rPr>
      </w:pPr>
    </w:p>
    <w:p w:rsidR="00000000" w:rsidRDefault="00363F4A">
      <w:pPr>
        <w:rPr>
          <w:rFonts w:cs="David"/>
          <w:sz w:val="24"/>
          <w:rtl/>
        </w:rPr>
      </w:pPr>
      <w:r>
        <w:rPr>
          <w:rFonts w:cs="David"/>
          <w:sz w:val="24"/>
          <w:rtl/>
        </w:rPr>
        <w:tab/>
        <w:t>לא, את התיקונים - -, לדעתי במהלך הדיון אפשר להגיע להסכמות.</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 אדוני, המציע, יש כאן שתי אפשרויות: אפש</w:t>
      </w:r>
      <w:r>
        <w:rPr>
          <w:rFonts w:cs="David"/>
          <w:sz w:val="24"/>
          <w:rtl/>
        </w:rPr>
        <w:t xml:space="preserve">רות אחת היא ללכת נגד הממשלה, ואתה יודע מה פירוש הדבר. </w:t>
      </w: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 הכוונה היא להגיע להסכמה, אני מציע שנחליף בינינו דברים.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 אבל ההפרש הוא עצום – אתה מבקש כאן "50 אלף שקל – הגובה ביניהם" והם נותנים לך 150% מהשכר שהיה מגיע עבור התקופה. </w:t>
      </w: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 ומיד אחרי זה הם נותנים ללא מגבלת סכום, דבר מעורר תימהון. </w:t>
      </w:r>
    </w:p>
    <w:p w:rsidR="00000000" w:rsidRDefault="00363F4A">
      <w:pPr>
        <w:rPr>
          <w:rFonts w:cs="David"/>
          <w:sz w:val="24"/>
          <w:rtl/>
        </w:rPr>
      </w:pPr>
    </w:p>
    <w:p w:rsidR="00000000" w:rsidRDefault="00363F4A">
      <w:pPr>
        <w:rPr>
          <w:rFonts w:cs="David"/>
          <w:sz w:val="24"/>
          <w:u w:val="single"/>
          <w:rtl/>
        </w:rPr>
      </w:pPr>
      <w:r>
        <w:rPr>
          <w:rFonts w:cs="David"/>
          <w:sz w:val="24"/>
          <w:u w:val="single"/>
          <w:rtl/>
        </w:rPr>
        <w:t>משה ברסימנטוב:</w:t>
      </w:r>
    </w:p>
    <w:p w:rsidR="00000000" w:rsidRDefault="00363F4A">
      <w:pPr>
        <w:rPr>
          <w:rFonts w:cs="David"/>
          <w:sz w:val="24"/>
          <w:rtl/>
        </w:rPr>
      </w:pPr>
    </w:p>
    <w:p w:rsidR="00000000" w:rsidRDefault="00363F4A">
      <w:pPr>
        <w:rPr>
          <w:rFonts w:cs="David"/>
          <w:sz w:val="24"/>
          <w:rtl/>
        </w:rPr>
      </w:pPr>
      <w:r>
        <w:rPr>
          <w:rFonts w:cs="David"/>
          <w:sz w:val="24"/>
          <w:rtl/>
        </w:rPr>
        <w:tab/>
        <w:t xml:space="preserve">הוא גם דואג לשוק העבודה. יש אחריות גם  לשוק העבודה. </w:t>
      </w: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והוציאו את אלמנט הזדון – כל מיני עוגנים שלדעתי צריכים להיות, והם גם קיימים בחוקים אחרים. מצד שני – זה סו</w:t>
      </w:r>
      <w:r>
        <w:rPr>
          <w:rFonts w:cs="David"/>
          <w:sz w:val="24"/>
          <w:rtl/>
        </w:rPr>
        <w:t xml:space="preserve">יג אך ורק לפיטורין, אני לא מבין למה.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lastRenderedPageBreak/>
        <w:tab/>
        <w:t>נקרא את החוק: "1. בחוק עבודת נשים, התשי"ד-1954 (להלן – החוק העיקרי), בסיעף 14- אחרי סעיף קטן (א) יבוא:</w:t>
      </w:r>
    </w:p>
    <w:p w:rsidR="00000000" w:rsidRDefault="00363F4A">
      <w:pPr>
        <w:rPr>
          <w:rFonts w:cs="David"/>
          <w:sz w:val="24"/>
          <w:rtl/>
        </w:rPr>
      </w:pPr>
    </w:p>
    <w:p w:rsidR="00000000" w:rsidRDefault="00363F4A">
      <w:pPr>
        <w:rPr>
          <w:rFonts w:cs="David"/>
          <w:sz w:val="24"/>
          <w:rtl/>
        </w:rPr>
      </w:pPr>
      <w:r>
        <w:rPr>
          <w:rFonts w:cs="David"/>
          <w:sz w:val="24"/>
          <w:rtl/>
        </w:rPr>
        <w:t>"(א1)(1) נוכח ביתה דין האזורי לעבודה או בית המשפט כאמור בסעיף 17, כי הפר מעביד, ביודעין ובזדו</w:t>
      </w:r>
      <w:r>
        <w:rPr>
          <w:rFonts w:cs="David"/>
          <w:sz w:val="24"/>
          <w:rtl/>
        </w:rPr>
        <w:t xml:space="preserve">ן, הוראה מהוראות חוק זה...." – וכאן אנחנו מדברים על חוקים שמדובר בנשים, ביניהם: הזכות לחופשת לידה, הזכות להיעדר בגלל אימוץ, הזכות להיעדר בגלל טיפולי פוריות – כל הזכויות שיש לנשים בנושא לידה. </w:t>
      </w:r>
    </w:p>
    <w:p w:rsidR="00000000" w:rsidRDefault="00363F4A">
      <w:pPr>
        <w:rPr>
          <w:rFonts w:cs="David"/>
          <w:sz w:val="24"/>
          <w:rtl/>
        </w:rPr>
      </w:pPr>
    </w:p>
    <w:p w:rsidR="00000000" w:rsidRDefault="00363F4A">
      <w:pPr>
        <w:rPr>
          <w:rFonts w:cs="David"/>
          <w:sz w:val="24"/>
          <w:rtl/>
        </w:rPr>
      </w:pPr>
      <w:r>
        <w:rPr>
          <w:rFonts w:cs="David"/>
          <w:sz w:val="24"/>
          <w:rtl/>
        </w:rPr>
        <w:t>ג'ודי וסרמן:</w:t>
      </w:r>
    </w:p>
    <w:p w:rsidR="00000000" w:rsidRDefault="00363F4A">
      <w:pPr>
        <w:rPr>
          <w:rFonts w:cs="David"/>
          <w:sz w:val="24"/>
          <w:rtl/>
        </w:rPr>
      </w:pPr>
    </w:p>
    <w:p w:rsidR="00000000" w:rsidRDefault="00363F4A">
      <w:pPr>
        <w:rPr>
          <w:rFonts w:cs="David"/>
          <w:sz w:val="24"/>
          <w:rtl/>
        </w:rPr>
      </w:pPr>
      <w:r>
        <w:rPr>
          <w:rFonts w:cs="David"/>
          <w:sz w:val="24"/>
          <w:rtl/>
        </w:rPr>
        <w:tab/>
        <w:t xml:space="preserve">לא רק. </w:t>
      </w:r>
    </w:p>
    <w:p w:rsidR="00000000" w:rsidRDefault="00363F4A">
      <w:pPr>
        <w:rPr>
          <w:rFonts w:cs="David"/>
          <w:sz w:val="24"/>
          <w:rtl/>
        </w:rPr>
      </w:pPr>
    </w:p>
    <w:p w:rsidR="00000000" w:rsidRDefault="00363F4A">
      <w:pPr>
        <w:rPr>
          <w:rFonts w:cs="David"/>
          <w:sz w:val="24"/>
          <w:u w:val="single"/>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אני ממשיך: "...יהיה</w:t>
      </w:r>
      <w:r>
        <w:rPr>
          <w:rFonts w:cs="David"/>
          <w:sz w:val="24"/>
          <w:rtl/>
        </w:rPr>
        <w:t xml:space="preserve"> הוא רשאי לחייב את המעביד בתשלום פיצויים עונשיים בסכום שלא יעלה על פי שניים מהנזק הכספי הממשי שנגרם בגין ההפרה או על 50,000 שקלים חדשים, הגבוה מביניהם;"</w:t>
      </w:r>
    </w:p>
    <w:p w:rsidR="00000000" w:rsidRDefault="00363F4A">
      <w:pPr>
        <w:rPr>
          <w:rFonts w:cs="David"/>
          <w:sz w:val="24"/>
          <w:rtl/>
        </w:rPr>
      </w:pPr>
    </w:p>
    <w:p w:rsidR="00000000" w:rsidRDefault="00363F4A">
      <w:pPr>
        <w:rPr>
          <w:rFonts w:cs="David"/>
          <w:sz w:val="24"/>
          <w:rtl/>
        </w:rPr>
      </w:pPr>
      <w:r>
        <w:rPr>
          <w:rFonts w:cs="David"/>
          <w:sz w:val="24"/>
          <w:rtl/>
        </w:rPr>
        <w:t xml:space="preserve">והסכום, שאתה מציע – או שהוא לא יעלה על פי שניים מהנזק הכספי, אבל לא יותר מ-50,000 שקלים חדשים. </w:t>
      </w:r>
    </w:p>
    <w:p w:rsidR="00000000" w:rsidRDefault="00363F4A">
      <w:pPr>
        <w:rPr>
          <w:rFonts w:cs="David"/>
          <w:sz w:val="24"/>
          <w:rtl/>
        </w:rPr>
      </w:pPr>
    </w:p>
    <w:p w:rsidR="00000000" w:rsidRDefault="00363F4A">
      <w:pPr>
        <w:rPr>
          <w:rFonts w:cs="David"/>
          <w:sz w:val="24"/>
          <w:u w:val="single"/>
          <w:rtl/>
        </w:rPr>
      </w:pPr>
      <w:r>
        <w:rPr>
          <w:rFonts w:cs="David"/>
          <w:sz w:val="24"/>
          <w:u w:val="single"/>
          <w:rtl/>
        </w:rPr>
        <w:t xml:space="preserve">סיגל </w:t>
      </w:r>
      <w:r>
        <w:rPr>
          <w:rFonts w:cs="David"/>
          <w:sz w:val="24"/>
          <w:u w:val="single"/>
          <w:rtl/>
        </w:rPr>
        <w:t>סודאי:</w:t>
      </w:r>
    </w:p>
    <w:p w:rsidR="00000000" w:rsidRDefault="00363F4A">
      <w:pPr>
        <w:rPr>
          <w:rFonts w:cs="David"/>
          <w:sz w:val="24"/>
          <w:rtl/>
        </w:rPr>
      </w:pPr>
    </w:p>
    <w:p w:rsidR="00000000" w:rsidRDefault="00363F4A">
      <w:pPr>
        <w:rPr>
          <w:rFonts w:cs="David"/>
          <w:sz w:val="24"/>
          <w:rtl/>
        </w:rPr>
      </w:pPr>
      <w:r>
        <w:rPr>
          <w:rFonts w:cs="David"/>
          <w:sz w:val="24"/>
          <w:rtl/>
        </w:rPr>
        <w:tab/>
        <w:t xml:space="preserve">לפי הגבוה בין השניים זה יכול להיות יותר מ- 50,000.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עכשיו, מה מציעים כאן? "לבית דין אזורי תהיה סמכות ייחודי לדון בהליך אזרחי לפי חוק זה" - - </w:t>
      </w: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 אין לי שום התנגדות שזו תהיה סמכות ייחודית. </w:t>
      </w:r>
    </w:p>
    <w:p w:rsidR="00000000" w:rsidRDefault="00363F4A">
      <w:pPr>
        <w:rPr>
          <w:rFonts w:cs="David"/>
          <w:sz w:val="24"/>
          <w:rtl/>
        </w:rPr>
      </w:pP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"מצא ב</w:t>
      </w:r>
      <w:r>
        <w:rPr>
          <w:rFonts w:cs="David"/>
          <w:sz w:val="24"/>
          <w:rtl/>
        </w:rPr>
        <w:t xml:space="preserve">ית דין כי העובד או העובדת פוטרו בניגוד להוראות סעיף 9 - - -" </w:t>
      </w:r>
    </w:p>
    <w:p w:rsidR="00000000" w:rsidRDefault="00363F4A">
      <w:pPr>
        <w:rPr>
          <w:rFonts w:cs="David"/>
          <w:sz w:val="24"/>
          <w:rtl/>
        </w:rPr>
      </w:pP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 פה יש לנו מחלוקת.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 "....פסוק פיצוי שסכומו לא יפחת מ- 150% מהשכר המגיע עבור התקופה שבה חלה ההגנה לפני פיטורין" זאת אומרת, שאתה אומר שהוא לא ירוויח מזה, כי הרי א</w:t>
      </w:r>
      <w:r>
        <w:rPr>
          <w:rFonts w:cs="David"/>
          <w:sz w:val="24"/>
          <w:rtl/>
        </w:rPr>
        <w:t>ם הוא היה מחזיק אותה, הוא היה משלם 100%.  "...החל מיום הפיטורין או מיום הידיעה, לפי המאוחר...ואולם, רשאי בית הדין להחליט, מטעמים מיוחדים בסכום אחר". זאת אומרת, אנחנו עוסקים בשני הבדלים: הבדל ראשון – האם זה רק סעיף 9 שאומר  - - -</w:t>
      </w:r>
    </w:p>
    <w:p w:rsidR="00000000" w:rsidRDefault="00363F4A">
      <w:pPr>
        <w:rPr>
          <w:rFonts w:cs="David"/>
          <w:sz w:val="24"/>
          <w:u w:val="single"/>
          <w:rtl/>
        </w:rPr>
      </w:pPr>
    </w:p>
    <w:p w:rsidR="00000000" w:rsidRDefault="00363F4A">
      <w:pPr>
        <w:rPr>
          <w:rFonts w:cs="David"/>
          <w:sz w:val="24"/>
          <w:u w:val="single"/>
          <w:rtl/>
        </w:rPr>
      </w:pPr>
      <w:r>
        <w:rPr>
          <w:rFonts w:cs="David"/>
          <w:sz w:val="24"/>
          <w:u w:val="single"/>
          <w:rtl/>
        </w:rPr>
        <w:t>סיגל סודאי:</w:t>
      </w:r>
    </w:p>
    <w:p w:rsidR="00000000" w:rsidRDefault="00363F4A">
      <w:pPr>
        <w:rPr>
          <w:rFonts w:cs="David"/>
          <w:sz w:val="24"/>
          <w:rtl/>
        </w:rPr>
      </w:pPr>
    </w:p>
    <w:p w:rsidR="00000000" w:rsidRDefault="00363F4A">
      <w:pPr>
        <w:rPr>
          <w:rFonts w:cs="David"/>
          <w:sz w:val="24"/>
          <w:rtl/>
        </w:rPr>
      </w:pPr>
      <w:r>
        <w:rPr>
          <w:rFonts w:cs="David"/>
          <w:sz w:val="24"/>
          <w:rtl/>
        </w:rPr>
        <w:tab/>
        <w:t xml:space="preserve">זה הסעיף של </w:t>
      </w:r>
      <w:r>
        <w:rPr>
          <w:rFonts w:cs="David"/>
          <w:sz w:val="24"/>
          <w:rtl/>
        </w:rPr>
        <w:t xml:space="preserve">הגבלת פיטורין. </w:t>
      </w:r>
    </w:p>
    <w:p w:rsidR="00000000" w:rsidRDefault="00363F4A">
      <w:pPr>
        <w:rPr>
          <w:rFonts w:cs="David"/>
          <w:sz w:val="24"/>
          <w:rtl/>
        </w:rPr>
      </w:pP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 בעוד שהצעת החוק הפרטית עסקה בכל נושא עבודת נשים, בכל עילה, והדבר השני זה כמה יהיה הפיצוי, כאשר אתה אמרת -  פי שניים והאם אומרים – 150. </w:t>
      </w: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אני אמרתי – מקסימום פי שניים, והם אומרים: מינימום 150%. </w:t>
      </w:r>
    </w:p>
    <w:p w:rsidR="00000000" w:rsidRDefault="00363F4A">
      <w:pPr>
        <w:rPr>
          <w:rFonts w:cs="David"/>
          <w:sz w:val="24"/>
          <w:rtl/>
        </w:rPr>
      </w:pPr>
    </w:p>
    <w:p w:rsidR="00000000" w:rsidRDefault="00363F4A">
      <w:pPr>
        <w:rPr>
          <w:rFonts w:cs="David"/>
          <w:sz w:val="24"/>
          <w:u w:val="single"/>
          <w:rtl/>
        </w:rPr>
      </w:pPr>
      <w:r>
        <w:rPr>
          <w:rFonts w:cs="David"/>
          <w:sz w:val="24"/>
          <w:u w:val="single"/>
          <w:rtl/>
        </w:rPr>
        <w:t>היו”ר שאול י</w:t>
      </w:r>
      <w:r>
        <w:rPr>
          <w:rFonts w:cs="David"/>
          <w:sz w:val="24"/>
          <w:u w:val="single"/>
          <w:rtl/>
        </w:rPr>
        <w:t>הלום:</w:t>
      </w:r>
    </w:p>
    <w:p w:rsidR="00000000" w:rsidRDefault="00363F4A">
      <w:pPr>
        <w:rPr>
          <w:rFonts w:cs="David"/>
          <w:sz w:val="24"/>
          <w:u w:val="single"/>
          <w:rtl/>
        </w:rPr>
      </w:pPr>
    </w:p>
    <w:p w:rsidR="00000000" w:rsidRDefault="00363F4A">
      <w:pPr>
        <w:rPr>
          <w:rFonts w:cs="David"/>
          <w:sz w:val="24"/>
          <w:rtl/>
        </w:rPr>
      </w:pPr>
      <w:r>
        <w:rPr>
          <w:rFonts w:cs="David"/>
          <w:sz w:val="24"/>
          <w:rtl/>
        </w:rPr>
        <w:tab/>
        <w:t xml:space="preserve">- - </w:t>
      </w:r>
    </w:p>
    <w:p w:rsidR="00000000" w:rsidRDefault="00363F4A">
      <w:pPr>
        <w:rPr>
          <w:rFonts w:cs="David"/>
          <w:sz w:val="24"/>
          <w:rtl/>
        </w:rPr>
      </w:pPr>
    </w:p>
    <w:p w:rsidR="00000000" w:rsidRDefault="00363F4A">
      <w:pPr>
        <w:rPr>
          <w:rFonts w:cs="David"/>
          <w:sz w:val="24"/>
          <w:u w:val="single"/>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אני שמתי רף עליון והם שמו רף תחתון. אנחנו בעצם משתמשים בכלים הפוכים. </w:t>
      </w:r>
    </w:p>
    <w:p w:rsidR="00000000" w:rsidRDefault="00363F4A">
      <w:pPr>
        <w:rPr>
          <w:rFonts w:cs="David"/>
          <w:sz w:val="24"/>
          <w:rtl/>
        </w:rPr>
      </w:pPr>
    </w:p>
    <w:p w:rsidR="00000000" w:rsidRDefault="00363F4A">
      <w:pPr>
        <w:rPr>
          <w:rFonts w:cs="David"/>
          <w:sz w:val="24"/>
          <w:u w:val="single"/>
          <w:rtl/>
        </w:rPr>
      </w:pPr>
      <w:r>
        <w:rPr>
          <w:rFonts w:cs="David"/>
          <w:sz w:val="24"/>
          <w:u w:val="single"/>
          <w:rtl/>
        </w:rPr>
        <w:t>היו”ר שאול יהלום:</w:t>
      </w:r>
    </w:p>
    <w:p w:rsidR="00000000" w:rsidRDefault="00363F4A">
      <w:pPr>
        <w:rPr>
          <w:rFonts w:cs="David"/>
          <w:sz w:val="24"/>
          <w:u w:val="single"/>
          <w:rtl/>
        </w:rPr>
      </w:pPr>
    </w:p>
    <w:p w:rsidR="00000000" w:rsidRDefault="00363F4A">
      <w:pPr>
        <w:rPr>
          <w:rFonts w:cs="David"/>
          <w:sz w:val="24"/>
          <w:rtl/>
        </w:rPr>
      </w:pPr>
      <w:r>
        <w:rPr>
          <w:rFonts w:cs="David"/>
          <w:sz w:val="24"/>
          <w:rtl/>
        </w:rPr>
        <w:tab/>
        <w:t xml:space="preserve"> לא, הם לא שמו רף תחתון. </w:t>
      </w:r>
    </w:p>
    <w:p w:rsidR="00000000" w:rsidRDefault="00363F4A">
      <w:pPr>
        <w:rPr>
          <w:rFonts w:cs="David"/>
          <w:sz w:val="24"/>
          <w:rtl/>
        </w:rPr>
      </w:pPr>
    </w:p>
    <w:p w:rsidR="00000000" w:rsidRDefault="00363F4A">
      <w:pPr>
        <w:rPr>
          <w:rFonts w:cs="David"/>
          <w:sz w:val="24"/>
          <w:u w:val="single"/>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כן. הם אמרו – לא יפחת מ- 50,000 ואני אמרתי – לא יעלה על פי שניים. ממש שיטות אחרות.</w:t>
      </w:r>
    </w:p>
    <w:p w:rsidR="00000000" w:rsidRDefault="00363F4A">
      <w:pPr>
        <w:rPr>
          <w:rFonts w:cs="David"/>
          <w:sz w:val="24"/>
          <w:rtl/>
        </w:rPr>
      </w:pPr>
      <w:r>
        <w:rPr>
          <w:rFonts w:cs="David"/>
          <w:sz w:val="24"/>
          <w:rtl/>
        </w:rPr>
        <w:t xml:space="preserve"> </w:t>
      </w:r>
    </w:p>
    <w:p w:rsidR="00000000" w:rsidRDefault="00363F4A">
      <w:pPr>
        <w:rPr>
          <w:rFonts w:cs="David"/>
          <w:sz w:val="24"/>
          <w:u w:val="single"/>
          <w:rtl/>
        </w:rPr>
      </w:pPr>
      <w:r>
        <w:rPr>
          <w:rFonts w:cs="David"/>
          <w:sz w:val="24"/>
          <w:u w:val="single"/>
          <w:rtl/>
        </w:rPr>
        <w:t>דן אורן:</w:t>
      </w:r>
    </w:p>
    <w:p w:rsidR="00000000" w:rsidRDefault="00363F4A">
      <w:pPr>
        <w:rPr>
          <w:rFonts w:cs="David"/>
          <w:sz w:val="24"/>
          <w:rtl/>
        </w:rPr>
      </w:pPr>
    </w:p>
    <w:p w:rsidR="00000000" w:rsidRDefault="00363F4A">
      <w:pPr>
        <w:rPr>
          <w:rFonts w:cs="David"/>
          <w:sz w:val="24"/>
          <w:rtl/>
        </w:rPr>
      </w:pPr>
      <w:r>
        <w:rPr>
          <w:rFonts w:cs="David"/>
          <w:sz w:val="24"/>
          <w:rtl/>
        </w:rPr>
        <w:tab/>
        <w:t>אני חושב</w:t>
      </w:r>
      <w:r>
        <w:rPr>
          <w:rFonts w:cs="David"/>
          <w:sz w:val="24"/>
          <w:rtl/>
        </w:rPr>
        <w:t xml:space="preserve"> שהדגש הוא שהגמישות נכנסת למקרים שזה יכול להיות פחות. נכון שזה לא מופיע בנוסח - -לכן, הלכה למעשה אני לא בטוח שיש כל כך פער בין ההצעה של אדוני לבין ההצעה - - </w:t>
      </w:r>
    </w:p>
    <w:p w:rsidR="00000000" w:rsidRDefault="00363F4A">
      <w:pPr>
        <w:rPr>
          <w:rFonts w:cs="David"/>
          <w:sz w:val="24"/>
          <w:rtl/>
        </w:rPr>
      </w:pP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בזה אני מסכים אתך. הנושא הוא פיצויים אזרחיים. פיצויים עונשיים אזרחיים. ה- 100 אחוז זה </w:t>
      </w:r>
      <w:r>
        <w:rPr>
          <w:rFonts w:cs="David"/>
          <w:sz w:val="24"/>
          <w:rtl/>
        </w:rPr>
        <w:t>פיצוי אזרחי, שלא צריך את החוק הזה בשבילו. נגרם למישהי נזק – יש לה עילה, ולא צריך שום חקיקה חדשה. אנחנו  מדברים, לכן, על מה שמעבר. אני ממש מציע לכם לא להגביל את זה רק לפיטורין, מפני שכל הרעיון הוא שאנחנו ניצור פה כלי אזרחי לאכיפת החוק הזה. יש אינטרס סוציאלי</w:t>
      </w:r>
      <w:r>
        <w:rPr>
          <w:rFonts w:cs="David"/>
          <w:sz w:val="24"/>
          <w:rtl/>
        </w:rPr>
        <w:t xml:space="preserve"> ברור לחלוטין שהחוק הזה ייאכף, וכל המטרה של החוק הזה זה שלא רק במקרים מאד קיצוני של פיטורין – יהיה תמריץ לציבור, לנשים שנפגעות, ללכת לבית המשפט, ושיהיה, בסוף הדרך הזו, גם רווח  כלכלי פוטנציאלי. זה, בעצם, הרציו של כל החוק הזה, כי כשמפטרים אותה היא הולכת לבי</w:t>
      </w:r>
      <w:r>
        <w:rPr>
          <w:rFonts w:cs="David"/>
          <w:sz w:val="24"/>
          <w:rtl/>
        </w:rPr>
        <w:t>ת המשפט בעוד אלף עילות אחרות. ואחרי זה – לגבי הכלי. בדיוק בגלל שזה לא עוסק רק בשכר, אנחנו  דיברנו על יחס לנזק. זה נכון שכמעט תמיד הנזק שאנחנו מדברים עליו הוא השכר. אני לא רואה נזקים אחרים, ואז אנחנו אומרים – אנחנו מייחסים את זה לנזק, ולכן אמרנו – או פי שתי</w:t>
      </w:r>
      <w:r>
        <w:rPr>
          <w:rFonts w:cs="David"/>
          <w:sz w:val="24"/>
          <w:rtl/>
        </w:rPr>
        <w:t>ים או – 50,000 שקל. מצדי, לא איכפת לי לבטל את התקרה, אבל פה נדמה לי שנכנס השיקול של משרד האוצר, המשק, ההתאמה לחוקים אחרים שקיימים במדינת ישראל - שכמעט תמיד כשאנחנו קבענו אפשרות לענישה אזרחית, קבענו גג. נדמה לי שהגג המקובל היום הוא לא 50,000 שקל אלא 100,000</w:t>
      </w:r>
      <w:r>
        <w:rPr>
          <w:rFonts w:cs="David"/>
          <w:sz w:val="24"/>
          <w:rtl/>
        </w:rPr>
        <w:t xml:space="preserve"> שקל. </w:t>
      </w:r>
    </w:p>
    <w:p w:rsidR="00000000" w:rsidRDefault="00363F4A">
      <w:pPr>
        <w:rPr>
          <w:rFonts w:cs="David"/>
          <w:sz w:val="24"/>
          <w:rtl/>
        </w:rPr>
      </w:pPr>
    </w:p>
    <w:p w:rsidR="00000000" w:rsidRDefault="00363F4A">
      <w:pPr>
        <w:rPr>
          <w:rFonts w:cs="David"/>
          <w:sz w:val="24"/>
          <w:u w:val="single"/>
          <w:rtl/>
        </w:rPr>
      </w:pPr>
      <w:r>
        <w:rPr>
          <w:rFonts w:cs="David"/>
          <w:sz w:val="24"/>
          <w:u w:val="single"/>
          <w:rtl/>
        </w:rPr>
        <w:t>דן אורן:</w:t>
      </w:r>
    </w:p>
    <w:p w:rsidR="00000000" w:rsidRDefault="00363F4A">
      <w:pPr>
        <w:rPr>
          <w:rFonts w:cs="David"/>
          <w:sz w:val="24"/>
          <w:rtl/>
        </w:rPr>
      </w:pPr>
    </w:p>
    <w:p w:rsidR="00000000" w:rsidRDefault="00363F4A">
      <w:pPr>
        <w:rPr>
          <w:rFonts w:cs="David"/>
          <w:sz w:val="24"/>
          <w:rtl/>
        </w:rPr>
      </w:pPr>
      <w:r>
        <w:rPr>
          <w:rFonts w:cs="David"/>
          <w:sz w:val="24"/>
          <w:rtl/>
        </w:rPr>
        <w:tab/>
        <w:t xml:space="preserve">אדוני היה מסכים ל-  150% או, במקרים מיוחדים – יותר נמוך? </w:t>
      </w: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 כן.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יש היום אפשרות לפסוק גם מעבר ל- 150%. אם הוא נותן יותר הוא לא צריך לציין – מטעמים שיירשמו. </w:t>
      </w: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 אני כבר עכשיו מוכן לוותר על כל רף עלי</w:t>
      </w:r>
      <w:r>
        <w:rPr>
          <w:rFonts w:cs="David"/>
          <w:sz w:val="24"/>
          <w:rtl/>
        </w:rPr>
        <w:t xml:space="preserve">ון. </w:t>
      </w:r>
    </w:p>
    <w:p w:rsidR="00000000" w:rsidRDefault="00363F4A">
      <w:pPr>
        <w:rPr>
          <w:rFonts w:cs="David"/>
          <w:sz w:val="24"/>
          <w:rtl/>
        </w:rPr>
      </w:pPr>
    </w:p>
    <w:p w:rsidR="00000000" w:rsidRDefault="00363F4A">
      <w:pPr>
        <w:rPr>
          <w:rFonts w:cs="David"/>
          <w:sz w:val="24"/>
          <w:u w:val="single"/>
          <w:rtl/>
        </w:rPr>
      </w:pPr>
      <w:r>
        <w:rPr>
          <w:rFonts w:cs="David"/>
          <w:sz w:val="24"/>
          <w:u w:val="single"/>
          <w:rtl/>
        </w:rPr>
        <w:t>דן אורן:</w:t>
      </w:r>
    </w:p>
    <w:p w:rsidR="00000000" w:rsidRDefault="00363F4A">
      <w:pPr>
        <w:rPr>
          <w:rFonts w:cs="David"/>
          <w:sz w:val="24"/>
          <w:rtl/>
        </w:rPr>
      </w:pPr>
    </w:p>
    <w:p w:rsidR="00000000" w:rsidRDefault="00363F4A">
      <w:pPr>
        <w:rPr>
          <w:rFonts w:cs="David"/>
          <w:sz w:val="24"/>
          <w:rtl/>
        </w:rPr>
      </w:pPr>
      <w:r>
        <w:rPr>
          <w:rFonts w:cs="David"/>
          <w:sz w:val="24"/>
          <w:rtl/>
        </w:rPr>
        <w:tab/>
        <w:t xml:space="preserve">הדרך בנוסח היא: "...אולם, רשאי בית הדין מטעמים מיוחדים שיירשמו, לפסוק פיצויים בסכום נמוך מ- 150,000 שקל.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זה במקרה של נמוך. על גבוה הוא לא צריך לרשום כלום.  אין לכם שום תקרה. </w:t>
      </w:r>
    </w:p>
    <w:p w:rsidR="00000000" w:rsidRDefault="00363F4A">
      <w:pPr>
        <w:rPr>
          <w:rFonts w:cs="David"/>
          <w:sz w:val="24"/>
          <w:rtl/>
        </w:rPr>
      </w:pPr>
    </w:p>
    <w:p w:rsidR="00000000" w:rsidRDefault="00363F4A">
      <w:pPr>
        <w:rPr>
          <w:rFonts w:cs="David"/>
          <w:sz w:val="24"/>
          <w:u w:val="single"/>
          <w:rtl/>
        </w:rPr>
      </w:pPr>
      <w:r>
        <w:rPr>
          <w:rFonts w:cs="David"/>
          <w:sz w:val="24"/>
          <w:u w:val="single"/>
          <w:rtl/>
        </w:rPr>
        <w:t>דבי אליעזר:</w:t>
      </w:r>
    </w:p>
    <w:p w:rsidR="00000000" w:rsidRDefault="00363F4A">
      <w:pPr>
        <w:rPr>
          <w:rFonts w:cs="David"/>
          <w:sz w:val="24"/>
          <w:rtl/>
        </w:rPr>
      </w:pPr>
    </w:p>
    <w:p w:rsidR="00000000" w:rsidRDefault="00363F4A">
      <w:pPr>
        <w:rPr>
          <w:rFonts w:cs="David"/>
          <w:sz w:val="24"/>
          <w:rtl/>
        </w:rPr>
      </w:pPr>
      <w:r>
        <w:rPr>
          <w:rFonts w:cs="David"/>
          <w:sz w:val="24"/>
          <w:rtl/>
        </w:rPr>
        <w:tab/>
        <w:t xml:space="preserve">בית הדין הוא זה ששוקל - - </w:t>
      </w:r>
    </w:p>
    <w:p w:rsidR="00000000" w:rsidRDefault="00363F4A">
      <w:pPr>
        <w:rPr>
          <w:rFonts w:cs="David"/>
          <w:sz w:val="24"/>
          <w:rtl/>
        </w:rPr>
      </w:pPr>
    </w:p>
    <w:p w:rsidR="00000000" w:rsidRDefault="00363F4A">
      <w:pPr>
        <w:rPr>
          <w:rFonts w:cs="David"/>
          <w:sz w:val="24"/>
          <w:u w:val="single"/>
          <w:rtl/>
        </w:rPr>
      </w:pPr>
      <w:r>
        <w:rPr>
          <w:rFonts w:cs="David"/>
          <w:sz w:val="24"/>
          <w:u w:val="single"/>
          <w:rtl/>
        </w:rPr>
        <w:t>היו”ר שאול יהלום:</w:t>
      </w:r>
    </w:p>
    <w:p w:rsidR="00000000" w:rsidRDefault="00363F4A">
      <w:pPr>
        <w:rPr>
          <w:rFonts w:cs="David"/>
          <w:sz w:val="24"/>
          <w:u w:val="single"/>
          <w:rtl/>
        </w:rPr>
      </w:pPr>
    </w:p>
    <w:p w:rsidR="00000000" w:rsidRDefault="00363F4A">
      <w:pPr>
        <w:rPr>
          <w:rFonts w:cs="David"/>
          <w:sz w:val="24"/>
          <w:rtl/>
        </w:rPr>
      </w:pPr>
      <w:r>
        <w:rPr>
          <w:rFonts w:cs="David"/>
          <w:sz w:val="24"/>
          <w:rtl/>
        </w:rPr>
        <w:tab/>
        <w:t xml:space="preserve"> אבל אין לכם תקרה. אבל אני שואל אותך: אם ה- 100% הוא יותר מ- 150 אלף? בזה שנתת תקרה זו בעיה. </w:t>
      </w:r>
    </w:p>
    <w:p w:rsidR="00000000" w:rsidRDefault="00363F4A">
      <w:pPr>
        <w:rPr>
          <w:rFonts w:cs="David"/>
          <w:sz w:val="24"/>
          <w:rtl/>
        </w:rPr>
      </w:pP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 זה הכל מעל ל- 100 אחוז. ה- 100 אחוז – נתון. זה בנוסף, זה פיצויים עונשיים.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 זה ברור שהכל מדובר על למעלה מה</w:t>
      </w:r>
      <w:r>
        <w:rPr>
          <w:rFonts w:cs="David"/>
          <w:sz w:val="24"/>
          <w:rtl/>
        </w:rPr>
        <w:t xml:space="preserve">- 100 אחוז?  </w:t>
      </w: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 אפשר להבהיר את זה. סעיף 2 אמור להבהיר את זה. זו הפרת חובה חקוקה, חד משמעית.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 אתה מסכים ל – (ב) שלהם, במקום (א1)(2), שלך? </w:t>
      </w:r>
    </w:p>
    <w:p w:rsidR="00000000" w:rsidRDefault="00363F4A">
      <w:pPr>
        <w:rPr>
          <w:rFonts w:cs="David"/>
          <w:sz w:val="24"/>
          <w:rtl/>
        </w:rPr>
      </w:pP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בוודאי שאני מסכים. אבל לא תהיה לך הסכמה של הממשלה. </w:t>
      </w:r>
    </w:p>
    <w:p w:rsidR="00000000" w:rsidRDefault="00363F4A">
      <w:pPr>
        <w:rPr>
          <w:rFonts w:cs="David"/>
          <w:sz w:val="24"/>
          <w:rtl/>
        </w:rPr>
      </w:pPr>
    </w:p>
    <w:p w:rsidR="00000000" w:rsidRDefault="00363F4A">
      <w:pPr>
        <w:rPr>
          <w:rFonts w:cs="David"/>
          <w:sz w:val="24"/>
          <w:u w:val="single"/>
          <w:rtl/>
        </w:rPr>
      </w:pPr>
      <w:r>
        <w:rPr>
          <w:rFonts w:cs="David"/>
          <w:sz w:val="24"/>
          <w:u w:val="single"/>
          <w:rtl/>
        </w:rPr>
        <w:t>היו”ר שאול יהלום:</w:t>
      </w:r>
    </w:p>
    <w:p w:rsidR="00000000" w:rsidRDefault="00363F4A">
      <w:pPr>
        <w:rPr>
          <w:rFonts w:cs="David"/>
          <w:sz w:val="24"/>
          <w:u w:val="single"/>
          <w:rtl/>
        </w:rPr>
      </w:pPr>
    </w:p>
    <w:p w:rsidR="00000000" w:rsidRDefault="00363F4A">
      <w:pPr>
        <w:rPr>
          <w:rFonts w:cs="David"/>
          <w:sz w:val="24"/>
          <w:rtl/>
        </w:rPr>
      </w:pPr>
      <w:r>
        <w:rPr>
          <w:rFonts w:cs="David"/>
          <w:sz w:val="24"/>
          <w:rtl/>
        </w:rPr>
        <w:tab/>
        <w:t xml:space="preserve"> </w:t>
      </w:r>
      <w:r>
        <w:rPr>
          <w:rFonts w:cs="David"/>
          <w:sz w:val="24"/>
          <w:rtl/>
        </w:rPr>
        <w:t xml:space="preserve">הם מציעים את זה עכשיו. </w:t>
      </w:r>
    </w:p>
    <w:p w:rsidR="00000000" w:rsidRDefault="00363F4A">
      <w:pPr>
        <w:rPr>
          <w:rFonts w:cs="David"/>
          <w:sz w:val="24"/>
          <w:rtl/>
        </w:rPr>
      </w:pPr>
    </w:p>
    <w:p w:rsidR="00000000" w:rsidRDefault="00363F4A">
      <w:pPr>
        <w:rPr>
          <w:rFonts w:cs="David"/>
          <w:sz w:val="24"/>
          <w:u w:val="single"/>
          <w:rtl/>
        </w:rPr>
      </w:pPr>
    </w:p>
    <w:p w:rsidR="00000000" w:rsidRDefault="00363F4A">
      <w:pPr>
        <w:rPr>
          <w:rFonts w:cs="David"/>
          <w:sz w:val="24"/>
          <w:u w:val="single"/>
          <w:rtl/>
        </w:rPr>
      </w:pPr>
      <w:r>
        <w:rPr>
          <w:rFonts w:cs="David"/>
          <w:sz w:val="24"/>
          <w:u w:val="single"/>
          <w:rtl/>
        </w:rPr>
        <w:t>משה ברסימנטוב:</w:t>
      </w:r>
    </w:p>
    <w:p w:rsidR="00000000" w:rsidRDefault="00363F4A">
      <w:pPr>
        <w:rPr>
          <w:rFonts w:cs="David"/>
          <w:sz w:val="24"/>
          <w:u w:val="single"/>
          <w:rtl/>
        </w:rPr>
      </w:pPr>
    </w:p>
    <w:p w:rsidR="00000000" w:rsidRDefault="00363F4A">
      <w:pPr>
        <w:rPr>
          <w:rFonts w:cs="David"/>
          <w:sz w:val="24"/>
          <w:rtl/>
        </w:rPr>
      </w:pPr>
      <w:r>
        <w:rPr>
          <w:rFonts w:cs="David"/>
          <w:sz w:val="24"/>
          <w:rtl/>
        </w:rPr>
        <w:tab/>
        <w:t xml:space="preserve">צריך לזכור שמדובר בתחום שהוא מעבר. לא מדובר פה בסכום הראשוני.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אתה לא מבין מה שאני שואל. </w:t>
      </w:r>
    </w:p>
    <w:p w:rsidR="00000000" w:rsidRDefault="00363F4A">
      <w:pPr>
        <w:rPr>
          <w:rFonts w:cs="David"/>
          <w:sz w:val="24"/>
          <w:rtl/>
        </w:rPr>
      </w:pPr>
    </w:p>
    <w:p w:rsidR="00000000" w:rsidRDefault="00363F4A">
      <w:pPr>
        <w:rPr>
          <w:rFonts w:cs="David"/>
          <w:sz w:val="24"/>
          <w:u w:val="single"/>
          <w:rtl/>
        </w:rPr>
      </w:pPr>
      <w:r>
        <w:rPr>
          <w:rFonts w:cs="David"/>
          <w:sz w:val="24"/>
          <w:u w:val="single"/>
          <w:rtl/>
        </w:rPr>
        <w:t>משה ברסימנטוב:</w:t>
      </w:r>
    </w:p>
    <w:p w:rsidR="00000000" w:rsidRDefault="00363F4A">
      <w:pPr>
        <w:rPr>
          <w:rFonts w:cs="David"/>
          <w:sz w:val="24"/>
          <w:rtl/>
        </w:rPr>
      </w:pPr>
    </w:p>
    <w:p w:rsidR="00000000" w:rsidRDefault="00363F4A">
      <w:pPr>
        <w:rPr>
          <w:rFonts w:cs="David"/>
          <w:sz w:val="24"/>
          <w:rtl/>
        </w:rPr>
      </w:pPr>
      <w:r>
        <w:rPr>
          <w:rFonts w:cs="David"/>
          <w:sz w:val="24"/>
          <w:rtl/>
        </w:rPr>
        <w:tab/>
        <w:t xml:space="preserve">ה- (ב) השני הוא לא מדתי כי אין לו מידה. </w:t>
      </w:r>
    </w:p>
    <w:p w:rsidR="00000000" w:rsidRDefault="00363F4A">
      <w:pPr>
        <w:rPr>
          <w:rFonts w:cs="David"/>
          <w:sz w:val="24"/>
          <w:rtl/>
        </w:rPr>
      </w:pPr>
    </w:p>
    <w:p w:rsidR="00000000" w:rsidRDefault="00363F4A">
      <w:pPr>
        <w:rPr>
          <w:rFonts w:cs="David"/>
          <w:sz w:val="24"/>
          <w:u w:val="single"/>
          <w:rtl/>
        </w:rPr>
      </w:pPr>
      <w:r>
        <w:rPr>
          <w:rFonts w:cs="David"/>
          <w:sz w:val="24"/>
          <w:u w:val="single"/>
          <w:rtl/>
        </w:rPr>
        <w:t>היו”ר שאול יהלום:</w:t>
      </w:r>
    </w:p>
    <w:p w:rsidR="00000000" w:rsidRDefault="00363F4A">
      <w:pPr>
        <w:rPr>
          <w:rFonts w:cs="David"/>
          <w:sz w:val="24"/>
          <w:u w:val="single"/>
          <w:rtl/>
        </w:rPr>
      </w:pPr>
    </w:p>
    <w:p w:rsidR="00000000" w:rsidRDefault="00363F4A">
      <w:pPr>
        <w:rPr>
          <w:rFonts w:cs="David"/>
          <w:sz w:val="24"/>
          <w:rtl/>
        </w:rPr>
      </w:pPr>
      <w:r>
        <w:rPr>
          <w:rFonts w:cs="David"/>
          <w:sz w:val="24"/>
          <w:rtl/>
        </w:rPr>
        <w:tab/>
        <w:t xml:space="preserve"> אבל אם נקבע לו מידה- </w:t>
      </w:r>
      <w:r>
        <w:rPr>
          <w:rFonts w:cs="David"/>
          <w:sz w:val="24"/>
          <w:rtl/>
        </w:rPr>
        <w:t xml:space="preserve">אתם מסכימים? </w:t>
      </w:r>
    </w:p>
    <w:p w:rsidR="00000000" w:rsidRDefault="00363F4A">
      <w:pPr>
        <w:rPr>
          <w:rFonts w:cs="David"/>
          <w:sz w:val="24"/>
          <w:rtl/>
        </w:rPr>
      </w:pPr>
    </w:p>
    <w:p w:rsidR="00000000" w:rsidRDefault="00363F4A">
      <w:pPr>
        <w:rPr>
          <w:rFonts w:cs="David"/>
          <w:sz w:val="24"/>
          <w:u w:val="single"/>
          <w:rtl/>
        </w:rPr>
      </w:pPr>
      <w:r>
        <w:rPr>
          <w:rFonts w:cs="David"/>
          <w:sz w:val="24"/>
          <w:u w:val="single"/>
          <w:rtl/>
        </w:rPr>
        <w:t>דן אורן:</w:t>
      </w:r>
    </w:p>
    <w:p w:rsidR="00000000" w:rsidRDefault="00363F4A">
      <w:pPr>
        <w:rPr>
          <w:rFonts w:cs="David"/>
          <w:sz w:val="24"/>
          <w:rtl/>
        </w:rPr>
      </w:pPr>
    </w:p>
    <w:p w:rsidR="00000000" w:rsidRDefault="00363F4A">
      <w:pPr>
        <w:rPr>
          <w:rFonts w:cs="David"/>
          <w:sz w:val="24"/>
          <w:rtl/>
        </w:rPr>
      </w:pPr>
      <w:r>
        <w:rPr>
          <w:rFonts w:cs="David"/>
          <w:sz w:val="24"/>
          <w:rtl/>
        </w:rPr>
        <w:tab/>
        <w:t xml:space="preserve">ה- (ב) השני הוא הרבה יותר מינורי. הוא מופיע בחוק שוויון הזדמנויות בעבודה. </w:t>
      </w:r>
    </w:p>
    <w:p w:rsidR="00000000" w:rsidRDefault="00363F4A">
      <w:pPr>
        <w:rPr>
          <w:rFonts w:cs="David"/>
          <w:sz w:val="24"/>
          <w:rtl/>
        </w:rPr>
      </w:pPr>
    </w:p>
    <w:p w:rsidR="00000000" w:rsidRDefault="00363F4A">
      <w:pPr>
        <w:rPr>
          <w:rFonts w:cs="David"/>
          <w:sz w:val="24"/>
          <w:u w:val="single"/>
          <w:rtl/>
        </w:rPr>
      </w:pPr>
      <w:r>
        <w:rPr>
          <w:rFonts w:cs="David"/>
          <w:sz w:val="24"/>
          <w:u w:val="single"/>
          <w:rtl/>
        </w:rPr>
        <w:t>היו”ר שאול יהלום:</w:t>
      </w:r>
    </w:p>
    <w:p w:rsidR="00000000" w:rsidRDefault="00363F4A">
      <w:pPr>
        <w:rPr>
          <w:rFonts w:cs="David"/>
          <w:sz w:val="24"/>
          <w:u w:val="single"/>
          <w:rtl/>
        </w:rPr>
      </w:pPr>
    </w:p>
    <w:p w:rsidR="00000000" w:rsidRDefault="00363F4A">
      <w:pPr>
        <w:rPr>
          <w:rFonts w:cs="David"/>
          <w:sz w:val="24"/>
          <w:rtl/>
        </w:rPr>
      </w:pPr>
      <w:r>
        <w:rPr>
          <w:rFonts w:cs="David"/>
          <w:sz w:val="24"/>
          <w:rtl/>
        </w:rPr>
        <w:tab/>
        <w:t xml:space="preserve"> ואתה מסכים שהוא יחליף - -? </w:t>
      </w:r>
    </w:p>
    <w:p w:rsidR="00000000" w:rsidRDefault="00363F4A">
      <w:pPr>
        <w:rPr>
          <w:rFonts w:cs="David"/>
          <w:sz w:val="24"/>
          <w:rtl/>
        </w:rPr>
      </w:pPr>
    </w:p>
    <w:p w:rsidR="00000000" w:rsidRDefault="00363F4A">
      <w:pPr>
        <w:rPr>
          <w:rFonts w:cs="David"/>
          <w:sz w:val="24"/>
          <w:u w:val="single"/>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ה- (ב) השני – אני מסכים. </w:t>
      </w:r>
    </w:p>
    <w:p w:rsidR="00000000" w:rsidRDefault="00363F4A">
      <w:pPr>
        <w:rPr>
          <w:rFonts w:cs="David"/>
          <w:sz w:val="24"/>
          <w:u w:val="single"/>
          <w:rtl/>
        </w:rPr>
      </w:pPr>
    </w:p>
    <w:p w:rsidR="00000000" w:rsidRDefault="00363F4A">
      <w:pPr>
        <w:rPr>
          <w:rFonts w:cs="David"/>
          <w:sz w:val="24"/>
          <w:u w:val="single"/>
          <w:rtl/>
        </w:rPr>
      </w:pPr>
      <w:r>
        <w:rPr>
          <w:rFonts w:cs="David"/>
          <w:sz w:val="24"/>
          <w:u w:val="single"/>
          <w:rtl/>
        </w:rPr>
        <w:t>משה ברסימנטוב:</w:t>
      </w:r>
    </w:p>
    <w:p w:rsidR="00000000" w:rsidRDefault="00363F4A">
      <w:pPr>
        <w:rPr>
          <w:rFonts w:cs="David"/>
          <w:sz w:val="24"/>
          <w:rtl/>
        </w:rPr>
      </w:pPr>
    </w:p>
    <w:p w:rsidR="00000000" w:rsidRDefault="00363F4A">
      <w:pPr>
        <w:rPr>
          <w:rFonts w:cs="David"/>
          <w:sz w:val="24"/>
          <w:rtl/>
        </w:rPr>
      </w:pPr>
      <w:r>
        <w:rPr>
          <w:rFonts w:cs="David"/>
          <w:sz w:val="24"/>
          <w:rtl/>
        </w:rPr>
        <w:tab/>
        <w:t xml:space="preserve">מספיק רק את (ב) . </w:t>
      </w:r>
    </w:p>
    <w:p w:rsidR="00000000" w:rsidRDefault="00363F4A">
      <w:pPr>
        <w:rPr>
          <w:rFonts w:cs="David"/>
          <w:sz w:val="24"/>
          <w:rtl/>
        </w:rPr>
      </w:pPr>
    </w:p>
    <w:p w:rsidR="00000000" w:rsidRDefault="00363F4A">
      <w:pPr>
        <w:rPr>
          <w:rFonts w:cs="David"/>
          <w:sz w:val="24"/>
          <w:u w:val="single"/>
          <w:rtl/>
        </w:rPr>
      </w:pPr>
      <w:r>
        <w:rPr>
          <w:rFonts w:cs="David"/>
          <w:sz w:val="24"/>
          <w:u w:val="single"/>
          <w:rtl/>
        </w:rPr>
        <w:t>קריאות:</w:t>
      </w:r>
    </w:p>
    <w:p w:rsidR="00000000" w:rsidRDefault="00363F4A">
      <w:pPr>
        <w:rPr>
          <w:rFonts w:cs="David"/>
          <w:sz w:val="24"/>
          <w:rtl/>
        </w:rPr>
      </w:pPr>
    </w:p>
    <w:p w:rsidR="00000000" w:rsidRDefault="00363F4A">
      <w:pPr>
        <w:rPr>
          <w:rFonts w:cs="David"/>
          <w:sz w:val="24"/>
          <w:rtl/>
        </w:rPr>
      </w:pPr>
      <w:r>
        <w:rPr>
          <w:rFonts w:cs="David"/>
          <w:sz w:val="24"/>
          <w:rtl/>
        </w:rPr>
        <w:tab/>
        <w:t>- -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w:t>
      </w:r>
      <w:r>
        <w:rPr>
          <w:rFonts w:cs="David"/>
          <w:sz w:val="24"/>
          <w:u w:val="single"/>
          <w:rtl/>
        </w:rPr>
        <w:t>לום:</w:t>
      </w:r>
    </w:p>
    <w:p w:rsidR="00000000" w:rsidRDefault="00363F4A">
      <w:pPr>
        <w:rPr>
          <w:rFonts w:cs="David"/>
          <w:sz w:val="24"/>
          <w:rtl/>
        </w:rPr>
      </w:pPr>
    </w:p>
    <w:p w:rsidR="00000000" w:rsidRDefault="00363F4A">
      <w:pPr>
        <w:rPr>
          <w:rFonts w:cs="David"/>
          <w:sz w:val="24"/>
          <w:rtl/>
        </w:rPr>
      </w:pPr>
      <w:r>
        <w:rPr>
          <w:rFonts w:cs="David"/>
          <w:sz w:val="24"/>
          <w:rtl/>
        </w:rPr>
        <w:tab/>
        <w:t xml:space="preserve">רבותיי, בואו נסכם. אנחנו מסכמים כך: נוסח התמ"ת, סעיף (א) – מקובל על כולם? כן. </w:t>
      </w:r>
    </w:p>
    <w:p w:rsidR="00000000" w:rsidRDefault="00363F4A">
      <w:pPr>
        <w:rPr>
          <w:rFonts w:cs="David"/>
          <w:sz w:val="24"/>
          <w:rtl/>
        </w:rPr>
      </w:pPr>
    </w:p>
    <w:p w:rsidR="00000000" w:rsidRDefault="00363F4A">
      <w:pPr>
        <w:rPr>
          <w:rFonts w:cs="David"/>
          <w:sz w:val="24"/>
          <w:rtl/>
        </w:rPr>
      </w:pPr>
      <w:r>
        <w:rPr>
          <w:rFonts w:cs="David"/>
          <w:sz w:val="24"/>
          <w:rtl/>
        </w:rPr>
        <w:tab/>
        <w:t xml:space="preserve">סעיף (ב) השני, מקובל על כולם? תכף ניתן לו מגבלה כספית. אנחנו נבהיר בצורה שאינה משתמעת לשתי פנים שזה למעלה מה- 100 אחוז. זה עונש. </w:t>
      </w:r>
    </w:p>
    <w:p w:rsidR="00000000" w:rsidRDefault="00363F4A">
      <w:pPr>
        <w:rPr>
          <w:rFonts w:cs="David"/>
          <w:sz w:val="24"/>
          <w:rtl/>
        </w:rPr>
      </w:pPr>
    </w:p>
    <w:p w:rsidR="00000000" w:rsidRDefault="00363F4A">
      <w:pPr>
        <w:rPr>
          <w:rFonts w:cs="David"/>
          <w:sz w:val="24"/>
          <w:rtl/>
        </w:rPr>
      </w:pPr>
    </w:p>
    <w:p w:rsidR="00000000" w:rsidRDefault="00363F4A">
      <w:pPr>
        <w:rPr>
          <w:rFonts w:cs="David"/>
          <w:sz w:val="24"/>
          <w:rtl/>
        </w:rPr>
      </w:pPr>
    </w:p>
    <w:p w:rsidR="00000000" w:rsidRDefault="00363F4A">
      <w:pPr>
        <w:rPr>
          <w:rFonts w:cs="David"/>
          <w:sz w:val="24"/>
          <w:rtl/>
        </w:rPr>
      </w:pPr>
    </w:p>
    <w:p w:rsidR="00000000" w:rsidRDefault="00363F4A">
      <w:pPr>
        <w:rPr>
          <w:rFonts w:cs="David"/>
          <w:sz w:val="24"/>
          <w:rtl/>
        </w:rPr>
      </w:pPr>
    </w:p>
    <w:p w:rsidR="00000000" w:rsidRDefault="00363F4A">
      <w:pPr>
        <w:rPr>
          <w:rFonts w:cs="David"/>
          <w:sz w:val="24"/>
          <w:u w:val="single"/>
          <w:rtl/>
        </w:rPr>
      </w:pPr>
      <w:r>
        <w:rPr>
          <w:rFonts w:cs="David"/>
          <w:sz w:val="24"/>
          <w:u w:val="single"/>
          <w:rtl/>
        </w:rPr>
        <w:t>דן אורן:</w:t>
      </w:r>
    </w:p>
    <w:p w:rsidR="00000000" w:rsidRDefault="00363F4A">
      <w:pPr>
        <w:rPr>
          <w:rFonts w:cs="David"/>
          <w:sz w:val="24"/>
          <w:rtl/>
        </w:rPr>
      </w:pPr>
    </w:p>
    <w:p w:rsidR="00000000" w:rsidRDefault="00363F4A">
      <w:pPr>
        <w:rPr>
          <w:rFonts w:cs="David"/>
          <w:sz w:val="24"/>
          <w:rtl/>
        </w:rPr>
      </w:pPr>
      <w:r>
        <w:rPr>
          <w:rFonts w:cs="David"/>
          <w:sz w:val="24"/>
          <w:rtl/>
        </w:rPr>
        <w:tab/>
        <w:t xml:space="preserve">ה- (ב) השני הרבה יותר </w:t>
      </w:r>
      <w:r>
        <w:rPr>
          <w:rFonts w:cs="David"/>
          <w:sz w:val="24"/>
          <w:rtl/>
        </w:rPr>
        <w:t xml:space="preserve">מינורי.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ל- (ג )שלהם אתה מסכים? </w:t>
      </w:r>
    </w:p>
    <w:p w:rsidR="00000000" w:rsidRDefault="00363F4A">
      <w:pPr>
        <w:rPr>
          <w:rFonts w:cs="David"/>
          <w:sz w:val="24"/>
          <w:rtl/>
        </w:rPr>
      </w:pPr>
    </w:p>
    <w:p w:rsidR="00000000" w:rsidRDefault="00363F4A">
      <w:pPr>
        <w:rPr>
          <w:rFonts w:cs="David"/>
          <w:sz w:val="24"/>
          <w:u w:val="single"/>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לא, כי לפי מה שהם מסבירים לי עכשיו, הכוונה היא לא על פיצוי עונשי, אלא על עוגמת נפש - - </w:t>
      </w:r>
    </w:p>
    <w:p w:rsidR="00000000" w:rsidRDefault="00363F4A">
      <w:pPr>
        <w:rPr>
          <w:rFonts w:cs="David"/>
          <w:sz w:val="24"/>
          <w:rtl/>
        </w:rPr>
      </w:pPr>
    </w:p>
    <w:p w:rsidR="00000000" w:rsidRDefault="00363F4A">
      <w:pPr>
        <w:rPr>
          <w:rFonts w:cs="David"/>
          <w:sz w:val="24"/>
          <w:u w:val="single"/>
          <w:rtl/>
        </w:rPr>
      </w:pPr>
      <w:r>
        <w:rPr>
          <w:rFonts w:cs="David"/>
          <w:sz w:val="24"/>
          <w:u w:val="single"/>
          <w:rtl/>
        </w:rPr>
        <w:t>קריאות:</w:t>
      </w:r>
    </w:p>
    <w:p w:rsidR="00000000" w:rsidRDefault="00363F4A">
      <w:pPr>
        <w:rPr>
          <w:rFonts w:cs="David"/>
          <w:sz w:val="24"/>
          <w:rtl/>
        </w:rPr>
      </w:pPr>
    </w:p>
    <w:p w:rsidR="00000000" w:rsidRDefault="00363F4A">
      <w:pPr>
        <w:rPr>
          <w:rFonts w:cs="David"/>
          <w:sz w:val="24"/>
          <w:rtl/>
        </w:rPr>
      </w:pPr>
      <w:r>
        <w:rPr>
          <w:rFonts w:cs="David"/>
          <w:sz w:val="24"/>
          <w:rtl/>
        </w:rPr>
        <w:tab/>
        <w:t xml:space="preserve">בנוסף. </w:t>
      </w:r>
    </w:p>
    <w:p w:rsidR="00000000" w:rsidRDefault="00363F4A">
      <w:pPr>
        <w:rPr>
          <w:rFonts w:cs="David"/>
          <w:sz w:val="24"/>
          <w:rtl/>
        </w:rPr>
      </w:pPr>
    </w:p>
    <w:p w:rsidR="00000000" w:rsidRDefault="00363F4A">
      <w:pPr>
        <w:rPr>
          <w:rFonts w:cs="David"/>
          <w:sz w:val="24"/>
          <w:u w:val="single"/>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rPr>
        <w:tab/>
      </w:r>
      <w:r>
        <w:rPr>
          <w:rFonts w:cs="David"/>
          <w:sz w:val="24"/>
          <w:rtl/>
        </w:rPr>
        <w:t xml:space="preserve">בואו נראה מה אנחנו עושים בנוסף. </w:t>
      </w:r>
    </w:p>
    <w:p w:rsidR="00000000" w:rsidRDefault="00363F4A">
      <w:pPr>
        <w:rPr>
          <w:rFonts w:cs="David"/>
          <w:sz w:val="24"/>
          <w:rtl/>
        </w:rPr>
      </w:pPr>
    </w:p>
    <w:p w:rsidR="00000000" w:rsidRDefault="00363F4A">
      <w:pPr>
        <w:rPr>
          <w:rFonts w:cs="David"/>
          <w:sz w:val="24"/>
          <w:u w:val="single"/>
          <w:rtl/>
        </w:rPr>
      </w:pPr>
      <w:r>
        <w:rPr>
          <w:rFonts w:cs="David"/>
          <w:sz w:val="24"/>
          <w:u w:val="single"/>
          <w:rtl/>
        </w:rPr>
        <w:t>היו”ר שאול יהלום:</w:t>
      </w:r>
    </w:p>
    <w:p w:rsidR="00000000" w:rsidRDefault="00363F4A">
      <w:pPr>
        <w:rPr>
          <w:rFonts w:cs="David"/>
          <w:sz w:val="24"/>
          <w:u w:val="single"/>
          <w:rtl/>
        </w:rPr>
      </w:pPr>
    </w:p>
    <w:p w:rsidR="00000000" w:rsidRDefault="00363F4A">
      <w:pPr>
        <w:rPr>
          <w:rFonts w:cs="David"/>
          <w:sz w:val="24"/>
          <w:rtl/>
        </w:rPr>
      </w:pPr>
      <w:r>
        <w:rPr>
          <w:rFonts w:cs="David"/>
          <w:sz w:val="24"/>
          <w:rtl/>
        </w:rPr>
        <w:tab/>
        <w:t xml:space="preserve"> אז אתה מסכים ל- (ג</w:t>
      </w:r>
      <w:r>
        <w:rPr>
          <w:rFonts w:cs="David"/>
          <w:sz w:val="24"/>
          <w:rtl/>
        </w:rPr>
        <w:t xml:space="preserve">) ול- (א). עכשיו – (ב). </w:t>
      </w:r>
    </w:p>
    <w:p w:rsidR="00000000" w:rsidRDefault="00363F4A">
      <w:pPr>
        <w:rPr>
          <w:rFonts w:cs="David"/>
          <w:sz w:val="24"/>
          <w:rtl/>
        </w:rPr>
      </w:pPr>
    </w:p>
    <w:p w:rsidR="00000000" w:rsidRDefault="00363F4A">
      <w:pPr>
        <w:rPr>
          <w:rFonts w:cs="David"/>
          <w:sz w:val="24"/>
          <w:rtl/>
        </w:rPr>
      </w:pPr>
      <w:r>
        <w:rPr>
          <w:rFonts w:cs="David"/>
          <w:sz w:val="24"/>
          <w:rtl/>
        </w:rPr>
        <w:tab/>
        <w:t xml:space="preserve">עכשיו, רבותיי – אנחנו עכשיו עוסקים ב- (ב). קודם כל יובהר שזה מעל לנזק הממשי, מעל ל- 100 אחוז. עכשיו השאלה היא: כמה, מעל 100%.  הממשלה מציעה מינימום עוד 150% - - </w:t>
      </w:r>
    </w:p>
    <w:p w:rsidR="00000000" w:rsidRDefault="00363F4A">
      <w:pPr>
        <w:rPr>
          <w:rFonts w:cs="David"/>
          <w:sz w:val="24"/>
          <w:rtl/>
        </w:rPr>
      </w:pPr>
    </w:p>
    <w:p w:rsidR="00000000" w:rsidRDefault="00363F4A">
      <w:pPr>
        <w:rPr>
          <w:rFonts w:cs="David"/>
          <w:sz w:val="24"/>
          <w:u w:val="single"/>
          <w:rtl/>
        </w:rPr>
      </w:pPr>
      <w:r>
        <w:rPr>
          <w:rFonts w:cs="David"/>
          <w:sz w:val="24"/>
          <w:u w:val="single"/>
          <w:rtl/>
        </w:rPr>
        <w:t>קריאות:</w:t>
      </w:r>
    </w:p>
    <w:p w:rsidR="00000000" w:rsidRDefault="00363F4A">
      <w:pPr>
        <w:rPr>
          <w:rFonts w:cs="David"/>
          <w:sz w:val="24"/>
          <w:rtl/>
        </w:rPr>
      </w:pPr>
    </w:p>
    <w:p w:rsidR="00000000" w:rsidRDefault="00363F4A">
      <w:pPr>
        <w:rPr>
          <w:rFonts w:cs="David"/>
          <w:sz w:val="24"/>
          <w:rtl/>
        </w:rPr>
      </w:pPr>
      <w:r>
        <w:rPr>
          <w:rFonts w:cs="David"/>
          <w:sz w:val="24"/>
          <w:rtl/>
        </w:rPr>
        <w:tab/>
        <w:t xml:space="preserve">לא, זה עוד 50%.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הממשלה מציעה עוד 5</w:t>
      </w:r>
      <w:r>
        <w:rPr>
          <w:rFonts w:cs="David"/>
          <w:sz w:val="24"/>
          <w:rtl/>
        </w:rPr>
        <w:t>0%, ולא מגבילה את זה, כפי שייראה לבית המשפט. היא לא מגבילה בסכום. 50 – מינימום. אם הוא נותן פחות הוא צריך לרשום  סיבות מיוחדות. נניח- מדובר באדם עני, מרוד, פושט רגל. ואז יירשם: ראיתי לנכון לתת לו רק 5,000 שקל כי אחרת הוא יתמוטט. אבל הוא צריך לרשום את זה, ז</w:t>
      </w:r>
      <w:r>
        <w:rPr>
          <w:rFonts w:cs="David"/>
          <w:sz w:val="24"/>
          <w:rtl/>
        </w:rPr>
        <w:t xml:space="preserve">ה למקרים יוצאים מן הכלל. אבל, באופן שגרתי – הוא מוסיף 50% ולא מגביל. מה אתה אומר על זה? </w:t>
      </w: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שזה בסדר גמור מבחינתי, אם זה יחול על כל ההפרות וכל הנזקים שייגרמו.   </w:t>
      </w:r>
    </w:p>
    <w:p w:rsidR="00000000" w:rsidRDefault="00363F4A">
      <w:pPr>
        <w:rPr>
          <w:rFonts w:cs="David"/>
          <w:sz w:val="24"/>
          <w:rtl/>
        </w:rPr>
      </w:pPr>
    </w:p>
    <w:p w:rsidR="00000000" w:rsidRDefault="00363F4A">
      <w:pPr>
        <w:rPr>
          <w:rFonts w:cs="David"/>
          <w:sz w:val="24"/>
          <w:u w:val="single"/>
          <w:rtl/>
        </w:rPr>
      </w:pPr>
      <w:r>
        <w:rPr>
          <w:rFonts w:cs="David"/>
          <w:sz w:val="24"/>
          <w:u w:val="single"/>
          <w:rtl/>
        </w:rPr>
        <w:t>משה ברסימנטוב:</w:t>
      </w:r>
    </w:p>
    <w:p w:rsidR="00000000" w:rsidRDefault="00363F4A">
      <w:pPr>
        <w:rPr>
          <w:rFonts w:cs="David"/>
          <w:sz w:val="24"/>
          <w:rtl/>
        </w:rPr>
      </w:pPr>
    </w:p>
    <w:p w:rsidR="00000000" w:rsidRDefault="00363F4A">
      <w:pPr>
        <w:rPr>
          <w:rFonts w:cs="David"/>
          <w:sz w:val="24"/>
          <w:rtl/>
        </w:rPr>
      </w:pPr>
      <w:r>
        <w:rPr>
          <w:rFonts w:cs="David"/>
          <w:sz w:val="24"/>
          <w:rtl/>
        </w:rPr>
        <w:tab/>
        <w:t xml:space="preserve">אבל אז צריך להיות איזשהו מדרג. </w:t>
      </w:r>
    </w:p>
    <w:p w:rsidR="00000000" w:rsidRDefault="00363F4A">
      <w:pPr>
        <w:rPr>
          <w:rFonts w:cs="David"/>
          <w:sz w:val="24"/>
          <w:rtl/>
        </w:rPr>
      </w:pPr>
    </w:p>
    <w:p w:rsidR="00000000" w:rsidRDefault="00363F4A">
      <w:pPr>
        <w:rPr>
          <w:rFonts w:cs="David"/>
          <w:sz w:val="24"/>
          <w:u w:val="single"/>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המדרג בא לידי ביטוי בנזק</w:t>
      </w:r>
      <w:r>
        <w:rPr>
          <w:rFonts w:cs="David"/>
          <w:sz w:val="24"/>
          <w:rtl/>
        </w:rPr>
        <w:t xml:space="preserve">. </w:t>
      </w: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 המדרג הוא נתון בעילות. הרי אם הוא מפטר ומחזיר אחרי שנה – זה המון כסף. אם זו חופשת לידה, היא מוגבלת. חופשת לידה לא תעלה אף פעם על 3 חודשים. זאת אומרת, אם זה על שעתיים של טיפול פוריות, אז זה שעתיים. זאת אומרת, המדרג קיים. </w:t>
      </w:r>
    </w:p>
    <w:p w:rsidR="00000000" w:rsidRDefault="00363F4A">
      <w:pPr>
        <w:rPr>
          <w:rFonts w:cs="David"/>
          <w:sz w:val="24"/>
          <w:u w:val="single"/>
          <w:rtl/>
        </w:rPr>
      </w:pPr>
    </w:p>
    <w:p w:rsidR="00000000" w:rsidRDefault="00363F4A">
      <w:pPr>
        <w:rPr>
          <w:rFonts w:cs="David"/>
          <w:sz w:val="24"/>
          <w:u w:val="single"/>
          <w:rtl/>
        </w:rPr>
      </w:pPr>
      <w:r>
        <w:rPr>
          <w:rFonts w:cs="David"/>
          <w:sz w:val="24"/>
          <w:u w:val="single"/>
          <w:rtl/>
        </w:rPr>
        <w:t>משה ברסימנ</w:t>
      </w:r>
      <w:r>
        <w:rPr>
          <w:rFonts w:cs="David"/>
          <w:sz w:val="24"/>
          <w:u w:val="single"/>
          <w:rtl/>
        </w:rPr>
        <w:t>וב:</w:t>
      </w:r>
    </w:p>
    <w:p w:rsidR="00000000" w:rsidRDefault="00363F4A">
      <w:pPr>
        <w:rPr>
          <w:rFonts w:cs="David"/>
          <w:sz w:val="24"/>
          <w:rtl/>
        </w:rPr>
      </w:pPr>
    </w:p>
    <w:p w:rsidR="00000000" w:rsidRDefault="00363F4A">
      <w:pPr>
        <w:rPr>
          <w:rFonts w:cs="David"/>
          <w:sz w:val="24"/>
          <w:rtl/>
        </w:rPr>
      </w:pPr>
      <w:r>
        <w:rPr>
          <w:rFonts w:cs="David"/>
          <w:sz w:val="24"/>
          <w:rtl/>
        </w:rPr>
        <w:tab/>
        <w:t xml:space="preserve">אתה לא רואה מדרג בעילות? אתה מגלם את כל המדרג בשעות ההיעדרות. אתה לא רואה מדרג בעילות? </w:t>
      </w: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 הנזק מבטא את המדרג. </w:t>
      </w:r>
    </w:p>
    <w:p w:rsidR="00000000" w:rsidRDefault="00363F4A">
      <w:pPr>
        <w:rPr>
          <w:rFonts w:cs="David"/>
          <w:sz w:val="24"/>
          <w:rtl/>
        </w:rPr>
      </w:pPr>
    </w:p>
    <w:p w:rsidR="00000000" w:rsidRDefault="00363F4A">
      <w:pPr>
        <w:rPr>
          <w:rFonts w:cs="David"/>
          <w:sz w:val="24"/>
          <w:u w:val="single"/>
          <w:rtl/>
        </w:rPr>
      </w:pPr>
      <w:r>
        <w:rPr>
          <w:rFonts w:cs="David"/>
          <w:sz w:val="24"/>
          <w:u w:val="single"/>
          <w:rtl/>
        </w:rPr>
        <w:t>היו”ר שאול יהלום:</w:t>
      </w:r>
    </w:p>
    <w:p w:rsidR="00000000" w:rsidRDefault="00363F4A">
      <w:pPr>
        <w:rPr>
          <w:rFonts w:cs="David"/>
          <w:sz w:val="24"/>
          <w:u w:val="single"/>
          <w:rtl/>
        </w:rPr>
      </w:pPr>
    </w:p>
    <w:p w:rsidR="00000000" w:rsidRDefault="00363F4A">
      <w:pPr>
        <w:rPr>
          <w:rFonts w:cs="David"/>
          <w:sz w:val="24"/>
          <w:rtl/>
        </w:rPr>
      </w:pPr>
      <w:r>
        <w:rPr>
          <w:rFonts w:cs="David"/>
          <w:sz w:val="24"/>
          <w:rtl/>
        </w:rPr>
        <w:tab/>
        <w:t xml:space="preserve"> ברגע שקבעתם אחוזים ולא סכומים נומינליים – קבעת מדרג, באופן אוטומטי.</w:t>
      </w:r>
    </w:p>
    <w:p w:rsidR="00000000" w:rsidRDefault="00363F4A">
      <w:pPr>
        <w:rPr>
          <w:rFonts w:cs="David"/>
          <w:sz w:val="24"/>
          <w:rtl/>
        </w:rPr>
      </w:pPr>
    </w:p>
    <w:p w:rsidR="00000000" w:rsidRDefault="00363F4A">
      <w:pPr>
        <w:rPr>
          <w:rFonts w:cs="David"/>
          <w:sz w:val="24"/>
          <w:u w:val="single"/>
          <w:rtl/>
        </w:rPr>
      </w:pPr>
      <w:r>
        <w:rPr>
          <w:rFonts w:cs="David"/>
          <w:sz w:val="24"/>
          <w:u w:val="single"/>
          <w:rtl/>
        </w:rPr>
        <w:t>משה ברסימנטוב:</w:t>
      </w:r>
    </w:p>
    <w:p w:rsidR="00000000" w:rsidRDefault="00363F4A">
      <w:pPr>
        <w:rPr>
          <w:rFonts w:cs="David"/>
          <w:sz w:val="24"/>
          <w:rtl/>
        </w:rPr>
      </w:pPr>
    </w:p>
    <w:p w:rsidR="00000000" w:rsidRDefault="00363F4A">
      <w:pPr>
        <w:rPr>
          <w:rFonts w:cs="David"/>
          <w:sz w:val="24"/>
          <w:rtl/>
        </w:rPr>
      </w:pPr>
      <w:r>
        <w:rPr>
          <w:rFonts w:cs="David"/>
          <w:sz w:val="24"/>
          <w:rtl/>
        </w:rPr>
        <w:tab/>
        <w:t>אתה אומר שיש הלימה בי</w:t>
      </w:r>
      <w:r>
        <w:rPr>
          <w:rFonts w:cs="David"/>
          <w:sz w:val="24"/>
          <w:rtl/>
        </w:rPr>
        <w:t xml:space="preserve">ן שעות העבודה שהיא נעדרת, לבין העילה. </w:t>
      </w:r>
    </w:p>
    <w:p w:rsidR="00000000" w:rsidRDefault="00363F4A">
      <w:pPr>
        <w:rPr>
          <w:rFonts w:cs="David"/>
          <w:sz w:val="24"/>
          <w:rtl/>
        </w:rPr>
      </w:pPr>
    </w:p>
    <w:p w:rsidR="00000000" w:rsidRDefault="00363F4A">
      <w:pPr>
        <w:rPr>
          <w:rFonts w:cs="David"/>
          <w:sz w:val="24"/>
          <w:u w:val="single"/>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לבין הנזק. אתם באים להגביל את העילות. היושב ראש ואני אומרים לכם: הנזק זו פונקציה ישירה של העילות. לכן, חבל לדבר על העילות. ברגע שמדברים על הנזק, מכללא דברנו גם על העילות. אנחנו מדברים על יחס לנזק – אנחנו מכ</w:t>
      </w:r>
      <w:r>
        <w:rPr>
          <w:rFonts w:cs="David"/>
          <w:sz w:val="24"/>
          <w:rtl/>
        </w:rPr>
        <w:t xml:space="preserve">לילים בזה גם  - - </w:t>
      </w:r>
    </w:p>
    <w:p w:rsidR="00000000" w:rsidRDefault="00363F4A">
      <w:pPr>
        <w:rPr>
          <w:rFonts w:cs="David"/>
          <w:sz w:val="24"/>
          <w:rtl/>
        </w:rPr>
      </w:pPr>
    </w:p>
    <w:p w:rsidR="00000000" w:rsidRDefault="00363F4A">
      <w:pPr>
        <w:rPr>
          <w:rFonts w:cs="David"/>
          <w:sz w:val="24"/>
          <w:rtl/>
        </w:rPr>
      </w:pPr>
    </w:p>
    <w:p w:rsidR="00000000" w:rsidRDefault="00363F4A">
      <w:pPr>
        <w:rPr>
          <w:rFonts w:cs="David"/>
          <w:sz w:val="24"/>
          <w:u w:val="single"/>
          <w:rtl/>
        </w:rPr>
      </w:pPr>
      <w:r>
        <w:rPr>
          <w:rFonts w:cs="David"/>
          <w:sz w:val="24"/>
          <w:u w:val="single"/>
          <w:rtl/>
        </w:rPr>
        <w:t>דבי אליעזר:</w:t>
      </w:r>
    </w:p>
    <w:p w:rsidR="00000000" w:rsidRDefault="00363F4A">
      <w:pPr>
        <w:rPr>
          <w:rFonts w:cs="David"/>
          <w:sz w:val="24"/>
          <w:rtl/>
        </w:rPr>
      </w:pPr>
    </w:p>
    <w:p w:rsidR="00000000" w:rsidRDefault="00363F4A">
      <w:pPr>
        <w:rPr>
          <w:rFonts w:cs="David"/>
          <w:sz w:val="24"/>
          <w:rtl/>
        </w:rPr>
      </w:pPr>
      <w:r>
        <w:rPr>
          <w:rFonts w:cs="David"/>
          <w:sz w:val="24"/>
          <w:rtl/>
        </w:rPr>
        <w:tab/>
        <w:t xml:space="preserve">קודם כל – אני רוצה לשאול אותך: למה אתה קורה  "נזק" לגבי חופשת הלידה? פיטורין בחופשת הלידה, או החזרה לעבודה בחופשת הלידה? כיוון שאם אנחנו מדברים על פיטורין בחופשת הלידה זה כן נכנס לתוך הסעיף הזה, כי זה סעיף 9. </w:t>
      </w:r>
    </w:p>
    <w:p w:rsidR="00000000" w:rsidRDefault="00363F4A">
      <w:pPr>
        <w:rPr>
          <w:rFonts w:cs="David"/>
          <w:sz w:val="24"/>
          <w:u w:val="single"/>
          <w:rtl/>
        </w:rPr>
      </w:pPr>
    </w:p>
    <w:p w:rsidR="00000000" w:rsidRDefault="00363F4A">
      <w:pPr>
        <w:rPr>
          <w:rFonts w:cs="David"/>
          <w:sz w:val="24"/>
          <w:u w:val="single"/>
          <w:rtl/>
        </w:rPr>
      </w:pPr>
      <w:r>
        <w:rPr>
          <w:rFonts w:cs="David"/>
          <w:sz w:val="24"/>
          <w:u w:val="single"/>
          <w:rtl/>
        </w:rPr>
        <w:t>סיגל סודאי</w:t>
      </w:r>
      <w:r>
        <w:rPr>
          <w:rFonts w:cs="David"/>
          <w:sz w:val="24"/>
          <w:u w:val="single"/>
          <w:rtl/>
        </w:rPr>
        <w:t>:</w:t>
      </w:r>
    </w:p>
    <w:p w:rsidR="00000000" w:rsidRDefault="00363F4A">
      <w:pPr>
        <w:rPr>
          <w:rFonts w:cs="David"/>
          <w:sz w:val="24"/>
          <w:rtl/>
        </w:rPr>
      </w:pPr>
    </w:p>
    <w:p w:rsidR="00000000" w:rsidRDefault="00363F4A">
      <w:pPr>
        <w:rPr>
          <w:rFonts w:cs="David"/>
          <w:sz w:val="24"/>
          <w:rtl/>
        </w:rPr>
      </w:pPr>
      <w:r>
        <w:rPr>
          <w:rFonts w:cs="David"/>
          <w:sz w:val="24"/>
          <w:rtl/>
        </w:rPr>
        <w:tab/>
        <w:t xml:space="preserve">הכוונה היא להעסקה בחופשת הלידה. </w:t>
      </w:r>
    </w:p>
    <w:p w:rsidR="00000000" w:rsidRDefault="00363F4A">
      <w:pPr>
        <w:rPr>
          <w:rFonts w:cs="David"/>
          <w:sz w:val="24"/>
          <w:rtl/>
        </w:rPr>
      </w:pPr>
    </w:p>
    <w:p w:rsidR="00000000" w:rsidRDefault="00363F4A">
      <w:pPr>
        <w:rPr>
          <w:rFonts w:cs="David"/>
          <w:sz w:val="24"/>
          <w:u w:val="single"/>
          <w:rtl/>
        </w:rPr>
      </w:pPr>
      <w:r>
        <w:rPr>
          <w:rFonts w:cs="David"/>
          <w:sz w:val="24"/>
          <w:u w:val="single"/>
          <w:rtl/>
        </w:rPr>
        <w:t>דבי אליעזר:</w:t>
      </w:r>
    </w:p>
    <w:p w:rsidR="00000000" w:rsidRDefault="00363F4A">
      <w:pPr>
        <w:rPr>
          <w:rFonts w:cs="David"/>
          <w:sz w:val="24"/>
          <w:rtl/>
        </w:rPr>
      </w:pPr>
    </w:p>
    <w:p w:rsidR="00000000" w:rsidRDefault="00363F4A">
      <w:pPr>
        <w:rPr>
          <w:rFonts w:cs="David"/>
          <w:sz w:val="24"/>
          <w:rtl/>
        </w:rPr>
      </w:pPr>
      <w:r>
        <w:rPr>
          <w:rFonts w:cs="David"/>
          <w:sz w:val="24"/>
          <w:rtl/>
        </w:rPr>
        <w:tab/>
        <w:t xml:space="preserve">אני לא יודעת עד כמה זה יכול להיות ביחס לשכר, מכיוון שהוא מחזיר אותה לעבודה - -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אני הבנתי שחופשת לידה – שהוא לא משלם לה משכורת בחופשת הלידה. </w:t>
      </w:r>
    </w:p>
    <w:p w:rsidR="00000000" w:rsidRDefault="00363F4A">
      <w:pPr>
        <w:rPr>
          <w:rFonts w:cs="David"/>
          <w:sz w:val="24"/>
          <w:rtl/>
        </w:rPr>
      </w:pPr>
    </w:p>
    <w:p w:rsidR="00000000" w:rsidRDefault="00363F4A">
      <w:pPr>
        <w:rPr>
          <w:rFonts w:cs="David"/>
          <w:sz w:val="24"/>
          <w:u w:val="single"/>
          <w:rtl/>
        </w:rPr>
      </w:pPr>
      <w:r>
        <w:rPr>
          <w:rFonts w:cs="David"/>
          <w:sz w:val="24"/>
          <w:u w:val="single"/>
          <w:rtl/>
        </w:rPr>
        <w:t>קריאות:</w:t>
      </w:r>
    </w:p>
    <w:p w:rsidR="00000000" w:rsidRDefault="00363F4A">
      <w:pPr>
        <w:rPr>
          <w:rFonts w:cs="David"/>
          <w:sz w:val="24"/>
          <w:rtl/>
        </w:rPr>
      </w:pPr>
    </w:p>
    <w:p w:rsidR="00000000" w:rsidRDefault="00363F4A">
      <w:pPr>
        <w:rPr>
          <w:rFonts w:cs="David"/>
          <w:sz w:val="24"/>
          <w:rtl/>
        </w:rPr>
      </w:pPr>
      <w:r>
        <w:rPr>
          <w:rFonts w:cs="David"/>
          <w:sz w:val="24"/>
          <w:rtl/>
        </w:rPr>
        <w:tab/>
        <w:t xml:space="preserve"> - - -</w:t>
      </w:r>
    </w:p>
    <w:p w:rsidR="00000000" w:rsidRDefault="00363F4A">
      <w:pPr>
        <w:rPr>
          <w:rFonts w:cs="David"/>
          <w:sz w:val="24"/>
          <w:rtl/>
        </w:rPr>
      </w:pPr>
    </w:p>
    <w:p w:rsidR="00000000" w:rsidRDefault="00363F4A">
      <w:pPr>
        <w:rPr>
          <w:rFonts w:cs="David"/>
          <w:sz w:val="24"/>
          <w:rtl/>
        </w:rPr>
      </w:pPr>
    </w:p>
    <w:p w:rsidR="00000000" w:rsidRDefault="00363F4A">
      <w:pPr>
        <w:rPr>
          <w:rFonts w:cs="David"/>
          <w:sz w:val="24"/>
          <w:rtl/>
        </w:rPr>
      </w:pPr>
    </w:p>
    <w:p w:rsidR="00000000" w:rsidRDefault="00363F4A">
      <w:pPr>
        <w:rPr>
          <w:rFonts w:cs="David"/>
          <w:sz w:val="24"/>
          <w:u w:val="single"/>
          <w:rtl/>
        </w:rPr>
      </w:pPr>
      <w:r>
        <w:rPr>
          <w:rFonts w:cs="David"/>
          <w:sz w:val="24"/>
          <w:u w:val="single"/>
          <w:rtl/>
        </w:rPr>
        <w:t>היו”ר שאול יהלום:</w:t>
      </w:r>
    </w:p>
    <w:p w:rsidR="00000000" w:rsidRDefault="00363F4A">
      <w:pPr>
        <w:rPr>
          <w:rFonts w:cs="David"/>
          <w:sz w:val="24"/>
          <w:u w:val="single"/>
          <w:rtl/>
        </w:rPr>
      </w:pPr>
    </w:p>
    <w:p w:rsidR="00000000" w:rsidRDefault="00363F4A">
      <w:pPr>
        <w:rPr>
          <w:rFonts w:cs="David"/>
          <w:sz w:val="24"/>
          <w:rtl/>
        </w:rPr>
      </w:pPr>
      <w:r>
        <w:rPr>
          <w:rFonts w:cs="David"/>
          <w:sz w:val="24"/>
          <w:rtl/>
        </w:rPr>
        <w:tab/>
      </w:r>
      <w:r>
        <w:rPr>
          <w:rFonts w:cs="David"/>
          <w:sz w:val="24"/>
          <w:rtl/>
        </w:rPr>
        <w:t xml:space="preserve">הרי יש חופשת לידה לפני לידה. </w:t>
      </w: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 זכות להיעדר מהעבודה יש לה? הוא לא נתן את הזכות הזו והיא נאלצה לקחת מטפלת. נגרם נזק. – תנו 150 אחוז.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 אני בא למעביד ומראה אישור ומבקשת להקדים את חופשת הלידה - - -</w:t>
      </w:r>
    </w:p>
    <w:p w:rsidR="00000000" w:rsidRDefault="00363F4A">
      <w:pPr>
        <w:rPr>
          <w:rFonts w:cs="David"/>
          <w:sz w:val="24"/>
          <w:rtl/>
        </w:rPr>
      </w:pPr>
    </w:p>
    <w:p w:rsidR="00000000" w:rsidRDefault="00363F4A">
      <w:pPr>
        <w:rPr>
          <w:rFonts w:cs="David"/>
          <w:sz w:val="24"/>
          <w:u w:val="single"/>
          <w:rtl/>
        </w:rPr>
      </w:pPr>
      <w:r>
        <w:rPr>
          <w:rFonts w:cs="David"/>
          <w:sz w:val="24"/>
          <w:u w:val="single"/>
          <w:rtl/>
        </w:rPr>
        <w:t>מאיה בסוק:</w:t>
      </w:r>
    </w:p>
    <w:p w:rsidR="00000000" w:rsidRDefault="00363F4A">
      <w:pPr>
        <w:rPr>
          <w:rFonts w:cs="David"/>
          <w:sz w:val="24"/>
          <w:rtl/>
        </w:rPr>
      </w:pPr>
    </w:p>
    <w:p w:rsidR="00000000" w:rsidRDefault="00363F4A">
      <w:pPr>
        <w:rPr>
          <w:rFonts w:cs="David"/>
          <w:sz w:val="24"/>
          <w:rtl/>
        </w:rPr>
      </w:pPr>
      <w:r>
        <w:rPr>
          <w:rFonts w:cs="David"/>
          <w:sz w:val="24"/>
          <w:rtl/>
        </w:rPr>
        <w:tab/>
        <w:t>אז זה בזמן הריון</w:t>
      </w:r>
      <w:r>
        <w:rPr>
          <w:rFonts w:cs="David"/>
          <w:sz w:val="24"/>
          <w:rtl/>
        </w:rPr>
        <w:t xml:space="preserve">.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אתם לא צריכים להיות רק על העניין הזה.  בואו נלך על כל העילות.  בסדר? </w:t>
      </w:r>
    </w:p>
    <w:p w:rsidR="00000000" w:rsidRDefault="00363F4A">
      <w:pPr>
        <w:rPr>
          <w:rFonts w:cs="David"/>
          <w:sz w:val="24"/>
          <w:rtl/>
        </w:rPr>
      </w:pPr>
    </w:p>
    <w:p w:rsidR="00000000" w:rsidRDefault="00363F4A">
      <w:pPr>
        <w:rPr>
          <w:rFonts w:cs="David"/>
          <w:sz w:val="24"/>
          <w:u w:val="single"/>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אלא אם כן מגבילים את זה לכל העילות ואומרים – אובדן שכר.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 יש פה מינימום מסוים. אנחנו צריכים לקבוע תקרה ל – (ג).  50 אלף שקל. </w:t>
      </w:r>
    </w:p>
    <w:p w:rsidR="00000000" w:rsidRDefault="00363F4A">
      <w:pPr>
        <w:rPr>
          <w:rFonts w:cs="David"/>
          <w:sz w:val="24"/>
          <w:rtl/>
        </w:rPr>
      </w:pPr>
    </w:p>
    <w:p w:rsidR="00000000" w:rsidRDefault="00363F4A">
      <w:pPr>
        <w:rPr>
          <w:rFonts w:cs="David"/>
          <w:sz w:val="24"/>
          <w:u w:val="single"/>
          <w:rtl/>
        </w:rPr>
      </w:pPr>
      <w:r>
        <w:rPr>
          <w:rFonts w:cs="David"/>
          <w:sz w:val="24"/>
          <w:u w:val="single"/>
          <w:rtl/>
        </w:rPr>
        <w:t>קרי</w:t>
      </w:r>
      <w:r>
        <w:rPr>
          <w:rFonts w:cs="David"/>
          <w:sz w:val="24"/>
          <w:u w:val="single"/>
          <w:rtl/>
        </w:rPr>
        <w:t>אות:</w:t>
      </w:r>
    </w:p>
    <w:p w:rsidR="00000000" w:rsidRDefault="00363F4A">
      <w:pPr>
        <w:rPr>
          <w:rFonts w:cs="David"/>
          <w:sz w:val="24"/>
          <w:rtl/>
        </w:rPr>
      </w:pPr>
    </w:p>
    <w:p w:rsidR="00000000" w:rsidRDefault="00363F4A">
      <w:pPr>
        <w:rPr>
          <w:rFonts w:cs="David"/>
          <w:sz w:val="24"/>
          <w:rtl/>
        </w:rPr>
      </w:pPr>
      <w:r>
        <w:rPr>
          <w:rFonts w:cs="David"/>
          <w:sz w:val="24"/>
          <w:rtl/>
        </w:rPr>
        <w:tab/>
        <w:t xml:space="preserve">- - - </w:t>
      </w:r>
    </w:p>
    <w:p w:rsidR="00000000" w:rsidRDefault="00363F4A">
      <w:pPr>
        <w:rPr>
          <w:rFonts w:cs="David"/>
          <w:sz w:val="24"/>
          <w:rtl/>
        </w:rPr>
      </w:pPr>
    </w:p>
    <w:p w:rsidR="00000000" w:rsidRDefault="00363F4A">
      <w:pPr>
        <w:rPr>
          <w:rFonts w:cs="David"/>
          <w:sz w:val="24"/>
          <w:rtl/>
        </w:rPr>
      </w:pPr>
    </w:p>
    <w:p w:rsidR="00000000" w:rsidRDefault="00363F4A">
      <w:pPr>
        <w:rPr>
          <w:rFonts w:cs="David"/>
          <w:sz w:val="24"/>
          <w:u w:val="single"/>
          <w:rtl/>
        </w:rPr>
      </w:pPr>
      <w:r>
        <w:rPr>
          <w:rFonts w:cs="David"/>
          <w:sz w:val="24"/>
          <w:u w:val="single"/>
          <w:rtl/>
        </w:rPr>
        <w:t>דן אורן:</w:t>
      </w:r>
    </w:p>
    <w:p w:rsidR="00000000" w:rsidRDefault="00363F4A">
      <w:pPr>
        <w:rPr>
          <w:rFonts w:cs="David"/>
          <w:sz w:val="24"/>
          <w:rtl/>
        </w:rPr>
      </w:pPr>
    </w:p>
    <w:p w:rsidR="00000000" w:rsidRDefault="00363F4A">
      <w:pPr>
        <w:rPr>
          <w:rFonts w:cs="David"/>
          <w:sz w:val="24"/>
          <w:rtl/>
        </w:rPr>
      </w:pPr>
      <w:r>
        <w:rPr>
          <w:rFonts w:cs="David"/>
          <w:sz w:val="24"/>
          <w:rtl/>
        </w:rPr>
        <w:tab/>
        <w:t>זו תפיסה לא נכונה. מקום שצריך לקבוע תקרה זה לכל אורך החקיקה – כאשר יש אלמנט של פיצוי עונשי, כאשר יש אלמנט של קנס. כאשר מדובר באלמנט עסקי בלבד, אז זה דיני הנזיקין הרגילים. כל מה שהסעיף הזה בא לומר, כמו בסעיף דומה  בחוק שוויון הזדמ</w:t>
      </w:r>
      <w:r>
        <w:rPr>
          <w:rFonts w:cs="David"/>
          <w:sz w:val="24"/>
          <w:rtl/>
        </w:rPr>
        <w:t xml:space="preserve">נויות בעבודה, זה לתת איזושהי הבהרה של המצב המשפטי הקיים, שאפשר לקבל פיצוי על נזק שהוא לא נזק של ממון. פה זה עניין של הערכת הנזק ולכן לא צריכה להיות - - </w:t>
      </w: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 אם זה כך – אני לא מסכים, כי כל הרעיון הוא שאנחנו באים לאותם מקרים שבהם לא נגרם נזק ממוני – </w:t>
      </w:r>
      <w:r>
        <w:rPr>
          <w:rFonts w:cs="David"/>
          <w:sz w:val="24"/>
          <w:rtl/>
        </w:rPr>
        <w:t xml:space="preserve">בכלל, או נזק ממוני רב, אבל נעשתה פה פעולה שנעשתה בזדון, וגרמה עוול -  לאפשר לבית המשפט להעניש. </w:t>
      </w:r>
    </w:p>
    <w:p w:rsidR="00000000" w:rsidRDefault="00363F4A">
      <w:pPr>
        <w:rPr>
          <w:rFonts w:cs="David"/>
          <w:sz w:val="24"/>
          <w:rtl/>
        </w:rPr>
      </w:pPr>
    </w:p>
    <w:p w:rsidR="00000000" w:rsidRDefault="00363F4A">
      <w:pPr>
        <w:rPr>
          <w:rFonts w:cs="David"/>
          <w:sz w:val="24"/>
          <w:u w:val="single"/>
          <w:rtl/>
        </w:rPr>
      </w:pPr>
      <w:r>
        <w:rPr>
          <w:rFonts w:cs="David"/>
          <w:sz w:val="24"/>
          <w:u w:val="single"/>
          <w:rtl/>
        </w:rPr>
        <w:t>ג'ודי וסרמן:</w:t>
      </w:r>
    </w:p>
    <w:p w:rsidR="00000000" w:rsidRDefault="00363F4A">
      <w:pPr>
        <w:rPr>
          <w:rFonts w:cs="David"/>
          <w:sz w:val="24"/>
          <w:rtl/>
        </w:rPr>
      </w:pPr>
    </w:p>
    <w:p w:rsidR="00000000" w:rsidRDefault="00363F4A">
      <w:pPr>
        <w:rPr>
          <w:rFonts w:cs="David"/>
          <w:sz w:val="24"/>
          <w:rtl/>
        </w:rPr>
      </w:pPr>
      <w:r>
        <w:rPr>
          <w:rFonts w:cs="David"/>
          <w:sz w:val="24"/>
          <w:rtl/>
        </w:rPr>
        <w:tab/>
        <w:t xml:space="preserve"> - - אין אלמנט של זדון</w:t>
      </w:r>
    </w:p>
    <w:p w:rsidR="00000000" w:rsidRDefault="00363F4A">
      <w:pPr>
        <w:rPr>
          <w:rFonts w:cs="David"/>
          <w:sz w:val="24"/>
          <w:rtl/>
        </w:rPr>
      </w:pPr>
    </w:p>
    <w:p w:rsidR="00000000" w:rsidRDefault="00363F4A">
      <w:pPr>
        <w:rPr>
          <w:rFonts w:cs="David"/>
          <w:sz w:val="24"/>
          <w:rtl/>
        </w:rPr>
      </w:pPr>
    </w:p>
    <w:p w:rsidR="00000000" w:rsidRDefault="00363F4A">
      <w:pPr>
        <w:rPr>
          <w:rFonts w:cs="David"/>
          <w:sz w:val="24"/>
          <w:rtl/>
        </w:rPr>
      </w:pPr>
    </w:p>
    <w:p w:rsidR="00000000" w:rsidRDefault="00363F4A">
      <w:pPr>
        <w:rPr>
          <w:rFonts w:cs="David"/>
          <w:sz w:val="24"/>
          <w:u w:val="single"/>
          <w:rtl/>
        </w:rPr>
      </w:pPr>
      <w:r>
        <w:rPr>
          <w:rFonts w:cs="David"/>
          <w:sz w:val="24"/>
          <w:u w:val="single"/>
          <w:rtl/>
        </w:rPr>
        <w:t>קריאה:</w:t>
      </w:r>
    </w:p>
    <w:p w:rsidR="00000000" w:rsidRDefault="00363F4A">
      <w:pPr>
        <w:rPr>
          <w:rFonts w:cs="David"/>
          <w:sz w:val="24"/>
          <w:rtl/>
        </w:rPr>
      </w:pPr>
    </w:p>
    <w:p w:rsidR="00000000" w:rsidRDefault="00363F4A">
      <w:pPr>
        <w:rPr>
          <w:rFonts w:cs="David"/>
          <w:sz w:val="24"/>
          <w:rtl/>
        </w:rPr>
      </w:pPr>
      <w:r>
        <w:rPr>
          <w:rFonts w:cs="David"/>
          <w:sz w:val="24"/>
          <w:rtl/>
        </w:rPr>
        <w:tab/>
        <w:t xml:space="preserve">- - זה לא סעיף קטן (ג). </w:t>
      </w:r>
    </w:p>
    <w:p w:rsidR="00000000" w:rsidRDefault="00363F4A">
      <w:pPr>
        <w:rPr>
          <w:rFonts w:cs="David"/>
          <w:sz w:val="24"/>
          <w:rtl/>
        </w:rPr>
      </w:pP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אני חוזר ואומר – שאני רוצה שנוסיף קטן סעיף קטן נוסף שאומר שלבית המשפט יש</w:t>
      </w:r>
      <w:r>
        <w:rPr>
          <w:rFonts w:cs="David"/>
          <w:sz w:val="24"/>
          <w:rtl/>
        </w:rPr>
        <w:t xml:space="preserve"> סמכות לתת פיצויים עונשיים כאשר הוא בדעה שנעשה פה משהו בזדון. הרי זה הרעיון – כפי שאתם קבעתם מינימום של פי 1.5 פיצויים עונשיים כאשר יש אובדן שכר.  נניח שלא נגרם אובדן שכר, קחו את הדוגמה של – לא נתנו לי את הזכות להיעדר מהעבודה, וקיבלתי שכר. אני רוצה שתוכל א</w:t>
      </w:r>
      <w:r>
        <w:rPr>
          <w:rFonts w:cs="David"/>
          <w:sz w:val="24"/>
          <w:rtl/>
        </w:rPr>
        <w:t xml:space="preserve">ותה אישה ללכת לבית המשפט ולא רק שהיא תקבל צו שייתן לה להיעדר, אלא שיוכל בית המשפט לקבוע שדעתו אינה נוחה מהאיסור שאסר המעביד, והוא קובע פיצוי כספי על האיסור.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 למה זה לא ב- (ג)? </w:t>
      </w:r>
    </w:p>
    <w:p w:rsidR="00000000" w:rsidRDefault="00363F4A">
      <w:pPr>
        <w:rPr>
          <w:rFonts w:cs="David"/>
          <w:sz w:val="24"/>
          <w:rtl/>
        </w:rPr>
      </w:pPr>
    </w:p>
    <w:p w:rsidR="00000000" w:rsidRDefault="00363F4A">
      <w:pPr>
        <w:rPr>
          <w:rFonts w:cs="David"/>
          <w:sz w:val="24"/>
          <w:u w:val="single"/>
          <w:rtl/>
        </w:rPr>
      </w:pPr>
      <w:r>
        <w:rPr>
          <w:rFonts w:cs="David"/>
          <w:sz w:val="24"/>
          <w:u w:val="single"/>
          <w:rtl/>
        </w:rPr>
        <w:t>דן אורן:</w:t>
      </w:r>
    </w:p>
    <w:p w:rsidR="00000000" w:rsidRDefault="00363F4A">
      <w:pPr>
        <w:rPr>
          <w:rFonts w:cs="David"/>
          <w:sz w:val="24"/>
          <w:rtl/>
        </w:rPr>
      </w:pPr>
    </w:p>
    <w:p w:rsidR="00000000" w:rsidRDefault="00363F4A">
      <w:pPr>
        <w:rPr>
          <w:rFonts w:cs="David"/>
          <w:sz w:val="24"/>
          <w:rtl/>
        </w:rPr>
      </w:pPr>
      <w:r>
        <w:rPr>
          <w:rFonts w:cs="David"/>
          <w:sz w:val="24"/>
          <w:rtl/>
        </w:rPr>
        <w:tab/>
        <w:t>זה ב- (ג). על עגמת נפש זה דיני הנזיקין הרגילי</w:t>
      </w:r>
      <w:r>
        <w:rPr>
          <w:rFonts w:cs="David"/>
          <w:sz w:val="24"/>
          <w:rtl/>
        </w:rPr>
        <w:t xml:space="preserve">ם, ולכן אתה לא קובע תקרה. אתה קובע תקרה רק כאשר אתה מעניש. </w:t>
      </w:r>
    </w:p>
    <w:p w:rsidR="00000000" w:rsidRDefault="00363F4A">
      <w:pPr>
        <w:rPr>
          <w:rFonts w:cs="David"/>
          <w:sz w:val="24"/>
          <w:rtl/>
        </w:rPr>
      </w:pPr>
    </w:p>
    <w:p w:rsidR="00000000" w:rsidRDefault="00363F4A">
      <w:pPr>
        <w:rPr>
          <w:rFonts w:cs="David"/>
          <w:sz w:val="24"/>
          <w:u w:val="single"/>
          <w:rtl/>
        </w:rPr>
      </w:pPr>
      <w:r>
        <w:rPr>
          <w:rFonts w:cs="David"/>
          <w:sz w:val="24"/>
          <w:u w:val="single"/>
          <w:rtl/>
        </w:rPr>
        <w:t>היו”ר שאול יהלום:</w:t>
      </w:r>
    </w:p>
    <w:p w:rsidR="00000000" w:rsidRDefault="00363F4A">
      <w:pPr>
        <w:rPr>
          <w:rFonts w:cs="David"/>
          <w:sz w:val="24"/>
          <w:u w:val="single"/>
          <w:rtl/>
        </w:rPr>
      </w:pPr>
    </w:p>
    <w:p w:rsidR="00000000" w:rsidRDefault="00363F4A">
      <w:pPr>
        <w:rPr>
          <w:rFonts w:cs="David"/>
          <w:sz w:val="24"/>
          <w:rtl/>
        </w:rPr>
      </w:pPr>
      <w:r>
        <w:rPr>
          <w:rFonts w:cs="David"/>
          <w:sz w:val="24"/>
          <w:rtl/>
        </w:rPr>
        <w:tab/>
        <w:t xml:space="preserve"> תקרא מה שכתוב: בית הדין מוסמך, בנוסף לכל סעד אחר שרשאי הוא לפסוק פיצויים אף אם לא נגרם - - </w:t>
      </w: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 אני הבנתי, מלכתחילה – צריך להחליט מה המשמעות של סעיף (ג). היועצת המשפט</w:t>
      </w:r>
      <w:r>
        <w:rPr>
          <w:rFonts w:cs="David"/>
          <w:sz w:val="24"/>
          <w:rtl/>
        </w:rPr>
        <w:t>ית היא זו שצריכה לומר לנו. אפשר לפרש אותו כנותן סמכות כללית לבית המשפט  לפסוק פיצויים לפי שיקול דעתו ללא שום מגבלה מיוחדת: לא צריך להראות נזק נפשי או ראשית נזק נפשי, לא צריך להראות נזק בכלל כדי להיתלות בו, וכל ההלכות – אלא רק קשר לאירוע. אז – אני חי עם הסע</w:t>
      </w:r>
      <w:r>
        <w:rPr>
          <w:rFonts w:cs="David"/>
          <w:sz w:val="24"/>
          <w:rtl/>
        </w:rPr>
        <w:t>יף הזה מצוין. אבל - אני מכיר את דיני הנזיקין הכלליים. אם אנחנו פה בדיני הנזיקין הכלליים שבהם יש לנו את ההלכות, ואלא אם כן יש לי נזק נפשי אמיתי וממשי – אז אנחנו נמצאים במצב אחר. תחליטו מה המשמעות של סעיף (ג), תגידו לי מה אנחנו מחוקקים פה, ואז אני אגיד לכם א</w:t>
      </w:r>
      <w:r>
        <w:rPr>
          <w:rFonts w:cs="David"/>
          <w:sz w:val="24"/>
          <w:rtl/>
        </w:rPr>
        <w:t xml:space="preserve">ם אני חי עם זה בשלום או לא. </w:t>
      </w:r>
    </w:p>
    <w:p w:rsidR="00000000" w:rsidRDefault="00363F4A">
      <w:pPr>
        <w:rPr>
          <w:rFonts w:cs="David"/>
          <w:sz w:val="24"/>
          <w:rtl/>
        </w:rPr>
      </w:pPr>
    </w:p>
    <w:p w:rsidR="00000000" w:rsidRDefault="00363F4A">
      <w:pPr>
        <w:rPr>
          <w:rFonts w:cs="David"/>
          <w:sz w:val="24"/>
          <w:u w:val="single"/>
          <w:rtl/>
        </w:rPr>
      </w:pPr>
      <w:r>
        <w:rPr>
          <w:rFonts w:cs="David"/>
          <w:sz w:val="24"/>
          <w:u w:val="single"/>
          <w:rtl/>
        </w:rPr>
        <w:t>דן אורן:</w:t>
      </w:r>
    </w:p>
    <w:p w:rsidR="00000000" w:rsidRDefault="00363F4A">
      <w:pPr>
        <w:rPr>
          <w:rFonts w:cs="David"/>
          <w:sz w:val="24"/>
          <w:rtl/>
        </w:rPr>
      </w:pPr>
    </w:p>
    <w:p w:rsidR="00000000" w:rsidRDefault="00363F4A">
      <w:pPr>
        <w:rPr>
          <w:rFonts w:cs="David"/>
          <w:sz w:val="24"/>
          <w:rtl/>
        </w:rPr>
      </w:pPr>
      <w:r>
        <w:rPr>
          <w:rFonts w:cs="David"/>
          <w:sz w:val="24"/>
          <w:rtl/>
        </w:rPr>
        <w:tab/>
        <w:t xml:space="preserve">סעיף (ג) הוא הבהרה של דיני הנזיקין כי אחרת לא היו דורשים להכניס – בחוק שוויון הזדמנויות בעבודה לא היו דורשים להכניס לעניין של הטרדה מינית פיצויים עונשיים. זאת אומרת שזה ברור שהסעיף הזה מדבר רק על נזק. </w:t>
      </w: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 א</w:t>
      </w:r>
      <w:r>
        <w:rPr>
          <w:rFonts w:cs="David"/>
          <w:sz w:val="24"/>
          <w:rtl/>
        </w:rPr>
        <w:t xml:space="preserve">ז אם אתם אומרים לי שזה לא פיצויים עונשיים – אני כן רוצה שזה יהיה פיצויים עונשיים. בשביל זה באנו לפה.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אם עוסקים בדבר שאין לו נזק ממוני - - </w:t>
      </w:r>
    </w:p>
    <w:p w:rsidR="00000000" w:rsidRDefault="00363F4A">
      <w:pPr>
        <w:rPr>
          <w:rFonts w:cs="David"/>
          <w:sz w:val="24"/>
          <w:rtl/>
        </w:rPr>
      </w:pPr>
    </w:p>
    <w:p w:rsidR="00000000" w:rsidRDefault="00363F4A">
      <w:pPr>
        <w:rPr>
          <w:rFonts w:cs="David"/>
          <w:sz w:val="24"/>
          <w:rtl/>
        </w:rPr>
      </w:pPr>
    </w:p>
    <w:p w:rsidR="00000000" w:rsidRDefault="00363F4A">
      <w:pPr>
        <w:rPr>
          <w:rFonts w:cs="David"/>
          <w:sz w:val="24"/>
          <w:u w:val="single"/>
          <w:rtl/>
        </w:rPr>
      </w:pPr>
      <w:r>
        <w:rPr>
          <w:rFonts w:cs="David"/>
          <w:sz w:val="24"/>
          <w:u w:val="single"/>
          <w:rtl/>
        </w:rPr>
        <w:t>רשף חן:</w:t>
      </w:r>
    </w:p>
    <w:p w:rsidR="00000000" w:rsidRDefault="00363F4A">
      <w:pPr>
        <w:rPr>
          <w:rFonts w:cs="David"/>
          <w:sz w:val="24"/>
          <w:rtl/>
        </w:rPr>
      </w:pPr>
    </w:p>
    <w:p w:rsidR="00000000" w:rsidRDefault="00363F4A">
      <w:pPr>
        <w:ind w:firstLine="567"/>
        <w:rPr>
          <w:rFonts w:cs="David"/>
          <w:sz w:val="24"/>
          <w:rtl/>
        </w:rPr>
      </w:pPr>
      <w:r>
        <w:rPr>
          <w:rFonts w:cs="David"/>
          <w:sz w:val="24"/>
          <w:rtl/>
        </w:rPr>
        <w:t xml:space="preserve">אבל הוא אומר לך שהסעיף הזה לא נותן לך את זה. </w:t>
      </w:r>
    </w:p>
    <w:p w:rsidR="00000000" w:rsidRDefault="00363F4A">
      <w:pPr>
        <w:ind w:firstLine="567"/>
        <w:rPr>
          <w:rFonts w:cs="David"/>
          <w:sz w:val="24"/>
          <w:rtl/>
        </w:rPr>
      </w:pPr>
    </w:p>
    <w:p w:rsidR="00000000" w:rsidRDefault="00363F4A">
      <w:pPr>
        <w:rPr>
          <w:rFonts w:cs="David"/>
          <w:sz w:val="24"/>
          <w:u w:val="single"/>
          <w:rtl/>
        </w:rPr>
      </w:pPr>
      <w:r>
        <w:rPr>
          <w:rFonts w:cs="David"/>
          <w:sz w:val="24"/>
          <w:u w:val="single"/>
          <w:rtl/>
        </w:rPr>
        <w:t>היו”ר שאול יהלום:</w:t>
      </w:r>
    </w:p>
    <w:p w:rsidR="00000000" w:rsidRDefault="00363F4A">
      <w:pPr>
        <w:rPr>
          <w:rFonts w:cs="David"/>
          <w:sz w:val="24"/>
          <w:u w:val="single"/>
          <w:rtl/>
        </w:rPr>
      </w:pPr>
    </w:p>
    <w:p w:rsidR="00000000" w:rsidRDefault="00363F4A">
      <w:pPr>
        <w:rPr>
          <w:rFonts w:cs="David"/>
          <w:sz w:val="24"/>
          <w:rtl/>
        </w:rPr>
      </w:pPr>
      <w:r>
        <w:rPr>
          <w:rFonts w:cs="David"/>
          <w:sz w:val="24"/>
          <w:rtl/>
        </w:rPr>
        <w:tab/>
        <w:t xml:space="preserve">צריכים לראות האם </w:t>
      </w:r>
      <w:r>
        <w:rPr>
          <w:rFonts w:cs="David"/>
          <w:sz w:val="24"/>
          <w:rtl/>
        </w:rPr>
        <w:t xml:space="preserve">אנחנו יכולים למדוד את הנזק. אם יתברר שאנחנו לא יכולים למדוד את זה – משה ברסימנטוב אומר: תשימו תקרה. זו המחלוקת כאן. </w:t>
      </w:r>
    </w:p>
    <w:p w:rsidR="00000000" w:rsidRDefault="00363F4A">
      <w:pPr>
        <w:rPr>
          <w:rFonts w:cs="David"/>
          <w:sz w:val="24"/>
          <w:rtl/>
        </w:rPr>
      </w:pPr>
    </w:p>
    <w:p w:rsidR="00000000" w:rsidRDefault="00363F4A">
      <w:pPr>
        <w:rPr>
          <w:rFonts w:cs="David"/>
          <w:sz w:val="24"/>
          <w:rtl/>
        </w:rPr>
      </w:pPr>
      <w:r>
        <w:rPr>
          <w:rFonts w:cs="David"/>
          <w:sz w:val="24"/>
          <w:rtl/>
        </w:rPr>
        <w:tab/>
        <w:t>הסיכום הוא כזה- אנחנו נטיל את הניסוח על היועצת המשפטית לנסח, ונעשה באחת הישיבות הבאות הצבעה פורמלית. אנחנו מתייחסים להצעת הנוסח של התמ"ת:</w:t>
      </w:r>
      <w:r>
        <w:rPr>
          <w:rFonts w:cs="David"/>
          <w:sz w:val="24"/>
          <w:rtl/>
        </w:rPr>
        <w:t xml:space="preserve"> סעיף 0א) –התקבל. סעיף (ב) – התקבל, לא רק סעיף 9 אלא הכל. יהיה כתוב במפורט שזה מעבר לנזק הממשי, ומוסיפים 50% מינימום, ווכל סכום שייראה, ואם פחות מ- 50% זה מטעמים שצריכים להירשם. </w:t>
      </w:r>
    </w:p>
    <w:p w:rsidR="00000000" w:rsidRDefault="00363F4A">
      <w:pPr>
        <w:rPr>
          <w:rFonts w:cs="David"/>
          <w:sz w:val="24"/>
          <w:rtl/>
        </w:rPr>
      </w:pPr>
    </w:p>
    <w:p w:rsidR="00000000" w:rsidRDefault="00363F4A">
      <w:pPr>
        <w:rPr>
          <w:rFonts w:cs="David"/>
          <w:sz w:val="24"/>
          <w:rtl/>
        </w:rPr>
      </w:pPr>
      <w:r>
        <w:rPr>
          <w:rFonts w:cs="David"/>
          <w:sz w:val="24"/>
          <w:rtl/>
        </w:rPr>
        <w:tab/>
        <w:t>סעיף (ג) – אנחנו מדברים בו על נזק שלא נמדד בממון, כמו : חופשה, כמו  איבוד ה</w:t>
      </w:r>
      <w:r>
        <w:rPr>
          <w:rFonts w:cs="David"/>
          <w:sz w:val="24"/>
          <w:rtl/>
        </w:rPr>
        <w:t xml:space="preserve">זכות להורות, דברים שבגלל שלא ניתנו להם ההזדמנות הם לא התקיימו. אם אנחנו מודדים את זה לפי אורן ואפשר למדוד את זה בממון לפי דיני הנזיקין הרגילים – אז לא צריך לכתוב את זה. אם יתברר שזה זה – אנחנו שמים תקרה. אני מציע תקרה של – 50 אלף שקל. אם ייראה אחרת בהמשך, </w:t>
      </w:r>
      <w:r>
        <w:rPr>
          <w:rFonts w:cs="David"/>
          <w:sz w:val="24"/>
          <w:rtl/>
        </w:rPr>
        <w:t xml:space="preserve">אז על זה עוד נדון בישיבה הבאה. החוק יתקבל, אם אין שינויים, ואל הנוסח נחזור בישיבה קצרה של הצבעה, בלי דיון. </w:t>
      </w:r>
    </w:p>
    <w:p w:rsidR="00000000" w:rsidRDefault="00363F4A">
      <w:pPr>
        <w:rPr>
          <w:rFonts w:cs="David"/>
          <w:sz w:val="24"/>
          <w:rtl/>
        </w:rPr>
      </w:pPr>
    </w:p>
    <w:p w:rsidR="00000000" w:rsidRDefault="00363F4A">
      <w:pPr>
        <w:rPr>
          <w:rFonts w:cs="David"/>
          <w:sz w:val="24"/>
          <w:rtl/>
        </w:rPr>
      </w:pPr>
      <w:r>
        <w:rPr>
          <w:rFonts w:cs="David"/>
          <w:sz w:val="24"/>
          <w:rtl/>
        </w:rPr>
        <w:t xml:space="preserve">אני מודה לכם, הישיבה נעולה. </w:t>
      </w:r>
    </w:p>
    <w:p w:rsidR="00000000" w:rsidRDefault="00363F4A">
      <w:pPr>
        <w:rPr>
          <w:rFonts w:cs="David"/>
          <w:sz w:val="24"/>
          <w:rtl/>
        </w:rPr>
      </w:pPr>
    </w:p>
    <w:p w:rsidR="00000000" w:rsidRDefault="00363F4A">
      <w:pPr>
        <w:rPr>
          <w:rFonts w:cs="David"/>
          <w:sz w:val="24"/>
          <w:rtl/>
        </w:rPr>
      </w:pPr>
      <w:r>
        <w:rPr>
          <w:rFonts w:cs="David"/>
          <w:sz w:val="24"/>
          <w:rtl/>
        </w:rPr>
        <w:t>הישיבה ננעלה בשעה 11:45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3F4A">
      <w:r>
        <w:separator/>
      </w:r>
    </w:p>
  </w:endnote>
  <w:endnote w:type="continuationSeparator" w:id="0">
    <w:p w:rsidR="00000000" w:rsidRDefault="00363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3F4A">
      <w:r>
        <w:separator/>
      </w:r>
    </w:p>
  </w:footnote>
  <w:footnote w:type="continuationSeparator" w:id="0">
    <w:p w:rsidR="00000000" w:rsidRDefault="00363F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3F4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63F4A">
    <w:pPr>
      <w:pStyle w:val="a3"/>
      <w:ind w:right="360"/>
      <w:rPr>
        <w:rFonts w:cs="David"/>
        <w:sz w:val="24"/>
        <w:rtl/>
      </w:rPr>
    </w:pPr>
    <w:r>
      <w:rPr>
        <w:rFonts w:cs="David"/>
        <w:sz w:val="24"/>
        <w:rtl/>
      </w:rPr>
      <w:t xml:space="preserve">ועדת העבודה, הרווחה והבריאות </w:t>
    </w:r>
  </w:p>
  <w:p w:rsidR="00000000" w:rsidRDefault="00363F4A">
    <w:pPr>
      <w:pStyle w:val="a3"/>
      <w:ind w:right="360"/>
      <w:rPr>
        <w:rFonts w:cs="David"/>
        <w:sz w:val="24"/>
        <w:rtl/>
      </w:rPr>
    </w:pPr>
    <w:r>
      <w:rPr>
        <w:rFonts w:cs="David"/>
        <w:sz w:val="24"/>
        <w:rtl/>
      </w:rPr>
      <w:t>27.06.05</w:t>
    </w:r>
  </w:p>
  <w:p w:rsidR="00000000" w:rsidRDefault="00363F4A">
    <w:pPr>
      <w:pStyle w:val="a3"/>
      <w:ind w:right="360"/>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3F4A"/>
    <w:rsid w:val="00363F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E184DE-7474-46A7-A259-D2A79AAF3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9424D6-C5E7-4C15-92DF-1F85D23A6AAF}"/>
</file>

<file path=customXml/itemProps2.xml><?xml version="1.0" encoding="utf-8"?>
<ds:datastoreItem xmlns:ds="http://schemas.openxmlformats.org/officeDocument/2006/customXml" ds:itemID="{E7FD7A6B-83F6-4635-9DBE-3FB12FBDFBF0}"/>
</file>

<file path=customXml/itemProps3.xml><?xml version="1.0" encoding="utf-8"?>
<ds:datastoreItem xmlns:ds="http://schemas.openxmlformats.org/officeDocument/2006/customXml" ds:itemID="{14D6FEB9-90BD-4F74-AFFC-75186772CAF3}"/>
</file>

<file path=docProps/app.xml><?xml version="1.0" encoding="utf-8"?>
<Properties xmlns="http://schemas.openxmlformats.org/officeDocument/2006/extended-properties" xmlns:vt="http://schemas.openxmlformats.org/officeDocument/2006/docPropsVTypes">
  <Template>Normal.dotm</Template>
  <TotalTime>0</TotalTime>
  <Pages>6</Pages>
  <Words>2245</Words>
  <Characters>11225</Characters>
  <Application>Microsoft Office Word</Application>
  <DocSecurity>4</DocSecurity>
  <Lines>93</Lines>
  <Paragraphs>26</Paragraphs>
  <ScaleCrop>false</ScaleCrop>
  <Company>כנסת</Company>
  <LinksUpToDate>false</LinksUpToDate>
  <CharactersWithSpaces>13444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 – פיצויים עונשיים), התשס"ד-2004</dc:title>
  <dc:subject/>
  <dc:creator>knesset</dc:creator>
  <cp:keywords/>
  <dc:description/>
  <cp:lastModifiedBy>שמואל כוכב</cp:lastModifiedBy>
  <cp:revision>2</cp:revision>
  <cp:lastPrinted>1999-07-13T09:50:00Z</cp:lastPrinted>
  <dcterms:created xsi:type="dcterms:W3CDTF">2018-06-18T15:53:00Z</dcterms:created>
  <dcterms:modified xsi:type="dcterms:W3CDTF">2018-06-18T15:53:00Z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100519905</vt:lpwstr>
  </property>
  <property fmtid="{D5CDD505-2E9C-101B-9397-08002B2CF9AE}" pid="4" name="SDDocDate">
    <vt:lpwstr>2005-07-05T08:00:00Z</vt:lpwstr>
  </property>
  <property fmtid="{D5CDD505-2E9C-101B-9397-08002B2CF9AE}" pid="5" name="SDHebDate">
    <vt:lpwstr>כ"ח בסיון,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437.000000000000</vt:lpwstr>
  </property>
  <property fmtid="{D5CDD505-2E9C-101B-9397-08002B2CF9AE}" pid="8" name="SDAuthor">
    <vt:lpwstr>תמר שפנייר</vt:lpwstr>
  </property>
  <property fmtid="{D5CDD505-2E9C-101B-9397-08002B2CF9AE}" pid="9" name="TaarichYeshiva">
    <vt:lpwstr>2005-06-27T08:00:00Z</vt:lpwstr>
  </property>
  <property fmtid="{D5CDD505-2E9C-101B-9397-08002B2CF9AE}" pid="10" name="שעת ישיבה">
    <vt:lpwstr>11:00</vt:lpwstr>
  </property>
  <property fmtid="{D5CDD505-2E9C-101B-9397-08002B2CF9AE}" pid="11" name="GetLastModified">
    <vt:lpwstr>7/5/2005 11:52:26 AM</vt:lpwstr>
  </property>
  <property fmtid="{D5CDD505-2E9C-101B-9397-08002B2CF9AE}" pid="12" name="ContentTypeId">
    <vt:lpwstr>0x0101008FCE1D2CB68F9D4CB5270FF169E39A74</vt:lpwstr>
  </property>
  <property fmtid="{D5CDD505-2E9C-101B-9397-08002B2CF9AE}" pid="13" name="SanhedrinItemID">
    <vt:r8>103835</vt:r8>
  </property>
  <property fmtid="{D5CDD505-2E9C-101B-9397-08002B2CF9AE}" pid="14" name="SanhedrinDocumentType">
    <vt:r8>167</vt:r8>
  </property>
</Properties>
</file>