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5074">
      <w:pPr>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B5074">
      <w:pPr>
        <w:rPr>
          <w:rFonts w:cs="David"/>
          <w:b/>
          <w:bCs/>
          <w:sz w:val="24"/>
          <w:rtl/>
        </w:rPr>
      </w:pPr>
      <w:r>
        <w:rPr>
          <w:rFonts w:cs="David"/>
          <w:b/>
          <w:bCs/>
          <w:sz w:val="24"/>
          <w:rtl/>
        </w:rPr>
        <w:t>מושב שלישי</w:t>
      </w:r>
    </w:p>
    <w:p w:rsidR="00000000" w:rsidRDefault="007B5074">
      <w:pPr>
        <w:rPr>
          <w:rFonts w:cs="David"/>
          <w:b/>
          <w:bCs/>
          <w:sz w:val="24"/>
          <w:rtl/>
        </w:rPr>
      </w:pPr>
    </w:p>
    <w:p w:rsidR="00000000" w:rsidRDefault="007B5074">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7B5074">
      <w:pPr>
        <w:rPr>
          <w:rFonts w:cs="David"/>
          <w:b/>
          <w:bCs/>
          <w:sz w:val="24"/>
          <w:rtl/>
        </w:rPr>
      </w:pPr>
    </w:p>
    <w:p w:rsidR="00000000" w:rsidRDefault="007B5074">
      <w:pPr>
        <w:rPr>
          <w:rFonts w:cs="David"/>
          <w:b/>
          <w:bCs/>
          <w:sz w:val="24"/>
          <w:rtl/>
        </w:rPr>
      </w:pPr>
    </w:p>
    <w:p w:rsidR="00000000" w:rsidRDefault="007B5074">
      <w:pPr>
        <w:rPr>
          <w:rFonts w:cs="David"/>
          <w:b/>
          <w:bCs/>
          <w:sz w:val="24"/>
          <w:rtl/>
        </w:rPr>
      </w:pPr>
    </w:p>
    <w:p w:rsidR="00000000" w:rsidRDefault="007B5074">
      <w:pPr>
        <w:rPr>
          <w:rFonts w:cs="David"/>
          <w:b/>
          <w:bCs/>
          <w:sz w:val="24"/>
          <w:rtl/>
        </w:rPr>
      </w:pPr>
    </w:p>
    <w:p w:rsidR="00000000" w:rsidRDefault="007B5074">
      <w:pPr>
        <w:pStyle w:val="1"/>
        <w:rPr>
          <w:rFonts w:cs="David"/>
          <w:sz w:val="24"/>
          <w:rtl/>
        </w:rPr>
      </w:pPr>
      <w:r>
        <w:rPr>
          <w:rFonts w:cs="David"/>
          <w:sz w:val="24"/>
          <w:rtl/>
        </w:rPr>
        <w:t>פרוטוקול מס' 483</w:t>
      </w:r>
    </w:p>
    <w:p w:rsidR="00000000" w:rsidRDefault="007B5074">
      <w:pPr>
        <w:pStyle w:val="4"/>
        <w:rPr>
          <w:rFonts w:cs="David"/>
          <w:sz w:val="24"/>
          <w:rtl/>
        </w:rPr>
      </w:pPr>
      <w:r>
        <w:rPr>
          <w:rFonts w:cs="David"/>
          <w:sz w:val="24"/>
          <w:rtl/>
        </w:rPr>
        <w:t>מישיבת ועדת העבודה, הרווחה והבריאות</w:t>
      </w:r>
    </w:p>
    <w:p w:rsidR="00000000" w:rsidRDefault="007B5074">
      <w:pPr>
        <w:pStyle w:val="5"/>
        <w:rPr>
          <w:rFonts w:cs="David"/>
          <w:sz w:val="24"/>
          <w:rtl/>
        </w:rPr>
      </w:pPr>
      <w:r>
        <w:rPr>
          <w:rFonts w:cs="David"/>
          <w:sz w:val="24"/>
          <w:rtl/>
        </w:rPr>
        <w:t>יום שני, י"ח בתמוז התשס"ה (25 ביולי 2005), בשעה 21:00</w:t>
      </w: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r>
        <w:rPr>
          <w:rFonts w:cs="David"/>
          <w:b/>
          <w:bCs/>
          <w:sz w:val="24"/>
          <w:u w:val="single"/>
          <w:rtl/>
        </w:rPr>
        <w:t>סדר-היום:</w:t>
      </w:r>
      <w:r>
        <w:rPr>
          <w:rFonts w:cs="David"/>
          <w:b/>
          <w:bCs/>
          <w:sz w:val="24"/>
          <w:rtl/>
        </w:rPr>
        <w:t xml:space="preserve"> </w:t>
      </w:r>
      <w:r>
        <w:rPr>
          <w:rFonts w:cs="David"/>
          <w:sz w:val="24"/>
          <w:rtl/>
        </w:rPr>
        <w:t xml:space="preserve"> הצעת חוק שידורי טלוויזיה (כתוביות ושפת סימנים), התשס"ה-2005. </w:t>
      </w:r>
    </w:p>
    <w:p w:rsidR="00000000" w:rsidRDefault="007B5074">
      <w:pPr>
        <w:rPr>
          <w:rFonts w:cs="David"/>
          <w:sz w:val="24"/>
          <w:rtl/>
        </w:rPr>
      </w:pPr>
    </w:p>
    <w:p w:rsidR="00000000" w:rsidRDefault="007B5074">
      <w:pPr>
        <w:rPr>
          <w:rFonts w:cs="David"/>
          <w:sz w:val="24"/>
          <w:rtl/>
        </w:rPr>
      </w:pPr>
    </w:p>
    <w:p w:rsidR="00000000" w:rsidRDefault="007B5074">
      <w:pPr>
        <w:rPr>
          <w:rFonts w:cs="David"/>
          <w:b/>
          <w:bCs/>
          <w:sz w:val="24"/>
          <w:u w:val="single"/>
          <w:rtl/>
        </w:rPr>
      </w:pPr>
    </w:p>
    <w:p w:rsidR="00000000" w:rsidRDefault="007B5074">
      <w:pPr>
        <w:rPr>
          <w:rFonts w:cs="David"/>
          <w:b/>
          <w:bCs/>
          <w:sz w:val="24"/>
          <w:u w:val="single"/>
          <w:rtl/>
        </w:rPr>
      </w:pPr>
      <w:r>
        <w:rPr>
          <w:rFonts w:cs="David"/>
          <w:b/>
          <w:bCs/>
          <w:sz w:val="24"/>
          <w:u w:val="single"/>
          <w:rtl/>
        </w:rPr>
        <w:t>נכחו:</w:t>
      </w:r>
    </w:p>
    <w:p w:rsidR="00000000" w:rsidRDefault="007B5074">
      <w:pPr>
        <w:rPr>
          <w:rFonts w:cs="David"/>
          <w:b/>
          <w:bCs/>
          <w:sz w:val="24"/>
          <w:u w:val="single"/>
          <w:rtl/>
        </w:rPr>
      </w:pPr>
    </w:p>
    <w:p w:rsidR="00000000" w:rsidRDefault="007B5074">
      <w:pPr>
        <w:rPr>
          <w:rFonts w:cs="David"/>
          <w:sz w:val="24"/>
          <w:rtl/>
        </w:rPr>
      </w:pPr>
      <w:r>
        <w:rPr>
          <w:rFonts w:cs="David"/>
          <w:b/>
          <w:bCs/>
          <w:sz w:val="24"/>
          <w:u w:val="single"/>
          <w:rtl/>
        </w:rPr>
        <w:t>חברי הוועדה</w:t>
      </w:r>
      <w:r>
        <w:rPr>
          <w:rFonts w:cs="David"/>
          <w:sz w:val="24"/>
          <w:rtl/>
        </w:rPr>
        <w:t>:</w:t>
      </w:r>
    </w:p>
    <w:p w:rsidR="00000000" w:rsidRDefault="007B5074">
      <w:pPr>
        <w:rPr>
          <w:rFonts w:cs="David"/>
          <w:sz w:val="24"/>
          <w:rtl/>
        </w:rPr>
      </w:pPr>
    </w:p>
    <w:p w:rsidR="00000000" w:rsidRDefault="007B5074">
      <w:pPr>
        <w:rPr>
          <w:rFonts w:cs="David"/>
          <w:sz w:val="24"/>
          <w:rtl/>
        </w:rPr>
      </w:pPr>
      <w:r>
        <w:rPr>
          <w:rFonts w:cs="David"/>
          <w:sz w:val="24"/>
          <w:rtl/>
        </w:rPr>
        <w:t>היו"ר שאול יהלום</w:t>
      </w: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r>
        <w:rPr>
          <w:rFonts w:cs="David"/>
          <w:sz w:val="24"/>
          <w:rtl/>
        </w:rPr>
        <w:tab/>
      </w: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7B5074">
      <w:pPr>
        <w:rPr>
          <w:rFonts w:cs="David"/>
          <w:sz w:val="24"/>
          <w:rtl/>
        </w:rPr>
      </w:pPr>
    </w:p>
    <w:p w:rsidR="00000000" w:rsidRDefault="007B5074">
      <w:pPr>
        <w:rPr>
          <w:rFonts w:cs="David"/>
          <w:sz w:val="24"/>
          <w:rtl/>
        </w:rPr>
      </w:pPr>
      <w:r>
        <w:rPr>
          <w:rFonts w:cs="David"/>
          <w:b/>
          <w:bCs/>
          <w:sz w:val="24"/>
          <w:u w:val="single"/>
          <w:rtl/>
        </w:rPr>
        <w:t>מתמחה:</w:t>
      </w:r>
      <w:r>
        <w:rPr>
          <w:rFonts w:cs="David"/>
          <w:sz w:val="24"/>
          <w:rtl/>
        </w:rPr>
        <w:t xml:space="preserve"> ירון סיני</w:t>
      </w:r>
    </w:p>
    <w:p w:rsidR="00000000" w:rsidRDefault="007B5074">
      <w:pPr>
        <w:rPr>
          <w:rFonts w:cs="David"/>
          <w:sz w:val="24"/>
          <w:rtl/>
        </w:rPr>
      </w:pPr>
    </w:p>
    <w:p w:rsidR="00000000" w:rsidRDefault="007B5074">
      <w:pPr>
        <w:rPr>
          <w:rFonts w:cs="David"/>
          <w:sz w:val="24"/>
          <w:rtl/>
        </w:rPr>
      </w:pPr>
      <w:r>
        <w:rPr>
          <w:rFonts w:cs="David"/>
          <w:b/>
          <w:bCs/>
          <w:sz w:val="24"/>
          <w:u w:val="single"/>
          <w:rtl/>
        </w:rPr>
        <w:t>קצרנית</w:t>
      </w:r>
      <w:r>
        <w:rPr>
          <w:rFonts w:cs="David"/>
          <w:sz w:val="24"/>
          <w:rtl/>
        </w:rPr>
        <w:t xml:space="preserve">: סיגל גורדון </w:t>
      </w:r>
    </w:p>
    <w:p w:rsidR="00000000" w:rsidRDefault="007B5074">
      <w:pPr>
        <w:rPr>
          <w:rFonts w:cs="David"/>
          <w:sz w:val="24"/>
          <w:rtl/>
        </w:rPr>
      </w:pPr>
    </w:p>
    <w:p w:rsidR="00000000" w:rsidRDefault="007B5074">
      <w:pPr>
        <w:rPr>
          <w:rFonts w:cs="David"/>
          <w:sz w:val="24"/>
          <w:rtl/>
        </w:rPr>
      </w:pPr>
      <w:r>
        <w:rPr>
          <w:rFonts w:cs="David"/>
          <w:sz w:val="24"/>
          <w:rtl/>
        </w:rPr>
        <w:br w:type="page"/>
      </w:r>
    </w:p>
    <w:p w:rsidR="00000000" w:rsidRDefault="007B5074">
      <w:pPr>
        <w:pStyle w:val="6"/>
        <w:rPr>
          <w:rFonts w:cs="David"/>
          <w:sz w:val="24"/>
          <w:rtl/>
        </w:rPr>
      </w:pPr>
      <w:r>
        <w:rPr>
          <w:rFonts w:cs="David"/>
          <w:sz w:val="24"/>
          <w:rtl/>
        </w:rPr>
        <w:t>הצעת חוק שידורי טלוויזיה (כתוביות ושפת סימנים), התשס"ה-2005</w:t>
      </w:r>
    </w:p>
    <w:p w:rsidR="00000000" w:rsidRDefault="007B5074">
      <w:pPr>
        <w:rPr>
          <w:rFonts w:cs="Miriam"/>
          <w:sz w:val="24"/>
          <w:rtl/>
        </w:rPr>
      </w:pPr>
    </w:p>
    <w:p w:rsidR="00000000" w:rsidRDefault="007B5074">
      <w:pPr>
        <w:rPr>
          <w:rFonts w:cs="Miriam"/>
          <w:sz w:val="24"/>
          <w:rtl/>
        </w:rPr>
      </w:pPr>
    </w:p>
    <w:p w:rsidR="00000000" w:rsidRDefault="007B5074">
      <w:pPr>
        <w:rPr>
          <w:rFonts w:cs="David"/>
          <w:sz w:val="24"/>
          <w:rtl/>
        </w:rPr>
      </w:pPr>
      <w:r>
        <w:rPr>
          <w:rFonts w:cs="David"/>
          <w:sz w:val="24"/>
          <w:u w:val="single"/>
          <w:rtl/>
        </w:rPr>
        <w:t>היו"ר שאול יהלום:</w:t>
      </w:r>
    </w:p>
    <w:p w:rsidR="00000000" w:rsidRDefault="007B5074">
      <w:pPr>
        <w:rPr>
          <w:rFonts w:cs="David"/>
          <w:sz w:val="24"/>
          <w:rtl/>
        </w:rPr>
      </w:pPr>
    </w:p>
    <w:p w:rsidR="00000000" w:rsidRDefault="007B5074">
      <w:pPr>
        <w:rPr>
          <w:rFonts w:cs="David"/>
          <w:sz w:val="24"/>
          <w:rtl/>
        </w:rPr>
      </w:pPr>
      <w:r>
        <w:rPr>
          <w:rFonts w:cs="David"/>
          <w:sz w:val="24"/>
          <w:rtl/>
        </w:rPr>
        <w:tab/>
        <w:t xml:space="preserve">אני פותח את ישיבת ועדת העבודה, הרווחה והבריאות, על סדר היום: הצעת חוק שידורי טלוויזיה (כתוביות ושפת סימנים), התשס"ה-2005. </w:t>
      </w:r>
    </w:p>
    <w:p w:rsidR="00000000" w:rsidRDefault="007B5074">
      <w:pPr>
        <w:rPr>
          <w:rFonts w:cs="David"/>
          <w:sz w:val="24"/>
          <w:rtl/>
        </w:rPr>
      </w:pPr>
    </w:p>
    <w:p w:rsidR="00000000" w:rsidRDefault="007B5074">
      <w:pPr>
        <w:pStyle w:val="a8"/>
        <w:rPr>
          <w:rFonts w:cs="David"/>
          <w:sz w:val="24"/>
          <w:rtl/>
        </w:rPr>
      </w:pPr>
      <w:r>
        <w:rPr>
          <w:rFonts w:cs="David"/>
          <w:sz w:val="24"/>
          <w:rtl/>
        </w:rPr>
        <w:tab/>
        <w:t xml:space="preserve">יש לנו שני תיקונים לקראת הגשת הצעת החוק לקריאה שנייה ושלישית. את התיקון הראשון תציג היועצת המשפטית. </w:t>
      </w:r>
    </w:p>
    <w:p w:rsidR="00000000" w:rsidRDefault="007B5074">
      <w:pPr>
        <w:jc w:val="both"/>
        <w:rPr>
          <w:rFonts w:cs="David"/>
          <w:sz w:val="24"/>
          <w:rtl/>
        </w:rPr>
      </w:pPr>
    </w:p>
    <w:p w:rsidR="00000000" w:rsidRDefault="007B5074">
      <w:pPr>
        <w:jc w:val="both"/>
        <w:rPr>
          <w:rFonts w:cs="David"/>
          <w:sz w:val="24"/>
          <w:rtl/>
        </w:rPr>
      </w:pPr>
      <w:r>
        <w:rPr>
          <w:rFonts w:cs="David"/>
          <w:sz w:val="24"/>
          <w:u w:val="single"/>
          <w:rtl/>
        </w:rPr>
        <w:t xml:space="preserve">ג'ודי </w:t>
      </w:r>
      <w:r>
        <w:rPr>
          <w:rFonts w:cs="David"/>
          <w:sz w:val="24"/>
          <w:u w:val="single"/>
          <w:rtl/>
        </w:rPr>
        <w:t>וסרמן:</w:t>
      </w:r>
    </w:p>
    <w:p w:rsidR="00000000" w:rsidRDefault="007B5074">
      <w:pPr>
        <w:jc w:val="both"/>
        <w:rPr>
          <w:rFonts w:cs="David"/>
          <w:sz w:val="24"/>
          <w:rtl/>
        </w:rPr>
      </w:pPr>
    </w:p>
    <w:p w:rsidR="00000000" w:rsidRDefault="007B5074">
      <w:pPr>
        <w:jc w:val="both"/>
        <w:rPr>
          <w:rFonts w:cs="David"/>
          <w:sz w:val="24"/>
          <w:rtl/>
        </w:rPr>
      </w:pPr>
      <w:r>
        <w:rPr>
          <w:rFonts w:cs="David"/>
          <w:sz w:val="24"/>
          <w:rtl/>
        </w:rPr>
        <w:tab/>
        <w:t xml:space="preserve">סעיף 11 להצעת החוק מדבר על חובת מסירת מידע ופרסום, דיווח בדבר ביצוע חובות המוטלים על פי החוק. הסיפא של סעיף (ב) מדבר על חובות שיחולו גם על לאחר ההחלה המלאה של החוק, וזה מתייחס לשפת הסימנים בלבד. </w:t>
      </w:r>
    </w:p>
    <w:p w:rsidR="00000000" w:rsidRDefault="007B5074">
      <w:pPr>
        <w:jc w:val="both"/>
        <w:rPr>
          <w:rFonts w:cs="David"/>
          <w:sz w:val="24"/>
          <w:rtl/>
        </w:rPr>
      </w:pPr>
    </w:p>
    <w:p w:rsidR="00000000" w:rsidRDefault="007B5074">
      <w:pPr>
        <w:jc w:val="both"/>
        <w:rPr>
          <w:rFonts w:cs="David"/>
          <w:sz w:val="24"/>
          <w:rtl/>
        </w:rPr>
      </w:pPr>
      <w:r>
        <w:rPr>
          <w:rFonts w:cs="David"/>
          <w:sz w:val="24"/>
          <w:rtl/>
        </w:rPr>
        <w:tab/>
        <w:t>מוצע להוסיף לחובות האלה גם חובות לפי סעיף 6(ג) לה</w:t>
      </w:r>
      <w:r>
        <w:rPr>
          <w:rFonts w:cs="David"/>
          <w:sz w:val="24"/>
          <w:rtl/>
        </w:rPr>
        <w:t xml:space="preserve">צעת החוק, חובות שיחולו על הנגשת שידורי טלוויזיה לפי חוק התקשורת לגבי הערוצים שהם לא חמשת הערוצים שיחולו לגביהם ההנגשה המלאה, וגם לא של שלושת הערוצים שיחול עליהם חובת כתוביות מלא, שזה ערוץ החדשות, ערוץ מורשת. </w:t>
      </w:r>
    </w:p>
    <w:p w:rsidR="00000000" w:rsidRDefault="007B5074">
      <w:pPr>
        <w:jc w:val="both"/>
        <w:rPr>
          <w:rFonts w:cs="David"/>
          <w:sz w:val="24"/>
          <w:rtl/>
        </w:rPr>
      </w:pPr>
    </w:p>
    <w:p w:rsidR="00000000" w:rsidRDefault="007B5074">
      <w:pPr>
        <w:jc w:val="both"/>
        <w:rPr>
          <w:rFonts w:cs="David"/>
          <w:sz w:val="24"/>
          <w:rtl/>
        </w:rPr>
      </w:pPr>
      <w:r>
        <w:rPr>
          <w:rFonts w:cs="David"/>
          <w:sz w:val="24"/>
          <w:rtl/>
        </w:rPr>
        <w:tab/>
        <w:t>אז לגבי כל שאר הערוצים מדובר  גם בהחלה מלאה ע</w:t>
      </w:r>
      <w:r>
        <w:rPr>
          <w:rFonts w:cs="David"/>
          <w:sz w:val="24"/>
          <w:rtl/>
        </w:rPr>
        <w:t xml:space="preserve">ל הטלת חובות שלא בשיעור של 100%.   לכן מוצע, שגם לאחר 2015, הדיווח יהיה לגבי הנגשה בשפת סימנים ולגבי החובות המוטלים לפי סעיף 6(ג) לחוק. </w:t>
      </w:r>
    </w:p>
    <w:p w:rsidR="00000000" w:rsidRDefault="007B5074">
      <w:pPr>
        <w:jc w:val="both"/>
        <w:rPr>
          <w:rFonts w:cs="David"/>
          <w:sz w:val="24"/>
          <w:rtl/>
        </w:rPr>
      </w:pPr>
    </w:p>
    <w:p w:rsidR="00000000" w:rsidRDefault="007B5074">
      <w:pPr>
        <w:rPr>
          <w:rFonts w:cs="David"/>
          <w:sz w:val="24"/>
          <w:rtl/>
        </w:rPr>
      </w:pPr>
      <w:r>
        <w:rPr>
          <w:rFonts w:cs="David"/>
          <w:sz w:val="24"/>
          <w:u w:val="single"/>
          <w:rtl/>
        </w:rPr>
        <w:t>היו"ר שאול יהלום:</w:t>
      </w:r>
    </w:p>
    <w:p w:rsidR="00000000" w:rsidRDefault="007B5074">
      <w:pPr>
        <w:rPr>
          <w:rFonts w:cs="David"/>
          <w:sz w:val="24"/>
          <w:rtl/>
        </w:rPr>
      </w:pPr>
    </w:p>
    <w:p w:rsidR="00000000" w:rsidRDefault="007B5074">
      <w:pPr>
        <w:jc w:val="both"/>
        <w:rPr>
          <w:rFonts w:cs="David"/>
          <w:sz w:val="24"/>
          <w:rtl/>
        </w:rPr>
      </w:pPr>
      <w:r>
        <w:rPr>
          <w:rFonts w:cs="David"/>
          <w:sz w:val="24"/>
          <w:rtl/>
        </w:rPr>
        <w:tab/>
        <w:t>התיקון השני עוסק בתוכניות הספורט, שתהיה חובה לכתוביות, וזה על פי הפשרה בין חברות הכבלים לבין הוועד</w:t>
      </w:r>
      <w:r>
        <w:rPr>
          <w:rFonts w:cs="David"/>
          <w:sz w:val="24"/>
          <w:rtl/>
        </w:rPr>
        <w:t xml:space="preserve">ה.  אחד ממציעי החוק, חבר הכנסת אליעזר (צ'יטה) כהן, פנה אליי בדרישה לדייק ולהבהיר את שמונת הסעיפים של התוכניות. מאחר והצעת החוק היא הצעת חוק פרטית ונותרו רק שני חברי כנסת כמציעים, אחד מהם הוא חבר הכנסת כהן, אני נענה לבקשתו וקובע, כי הרשימה תהיה על פי האמור </w:t>
      </w:r>
      <w:r>
        <w:rPr>
          <w:rFonts w:cs="David"/>
          <w:sz w:val="24"/>
          <w:rtl/>
        </w:rPr>
        <w:t xml:space="preserve">כדלקמן:  </w:t>
      </w:r>
      <w:r>
        <w:rPr>
          <w:rFonts w:cs="David"/>
          <w:sz w:val="24"/>
          <w:rtl/>
        </w:rPr>
        <w:tab/>
        <w:t xml:space="preserve">הכותרת היא: תוכניות ספורט שבהן משודרות תחרויות ארציות ובינלאומיות. זוהי תוספת לחוק, לפי סעיפים 6 (ג)(3). </w:t>
      </w:r>
    </w:p>
    <w:p w:rsidR="00000000" w:rsidRDefault="007B5074">
      <w:pPr>
        <w:jc w:val="both"/>
        <w:rPr>
          <w:rFonts w:cs="David"/>
          <w:sz w:val="24"/>
          <w:rtl/>
        </w:rPr>
      </w:pPr>
      <w:r>
        <w:rPr>
          <w:rFonts w:cs="David"/>
          <w:sz w:val="24"/>
          <w:rtl/>
        </w:rPr>
        <w:tab/>
      </w:r>
    </w:p>
    <w:p w:rsidR="00000000" w:rsidRDefault="007B5074">
      <w:pPr>
        <w:numPr>
          <w:ilvl w:val="0"/>
          <w:numId w:val="1"/>
        </w:numPr>
        <w:jc w:val="both"/>
        <w:rPr>
          <w:rFonts w:cs="David"/>
          <w:sz w:val="24"/>
          <w:rtl/>
        </w:rPr>
      </w:pPr>
      <w:r>
        <w:rPr>
          <w:rFonts w:cs="David"/>
          <w:sz w:val="24"/>
          <w:rtl/>
        </w:rPr>
        <w:t xml:space="preserve">כל המשחקים הרשמיים של נבחרת ישראל בכדורגל. </w:t>
      </w:r>
    </w:p>
    <w:p w:rsidR="00000000" w:rsidRDefault="007B5074">
      <w:pPr>
        <w:numPr>
          <w:ilvl w:val="0"/>
          <w:numId w:val="1"/>
        </w:numPr>
        <w:jc w:val="both"/>
        <w:rPr>
          <w:rFonts w:cs="David"/>
          <w:sz w:val="24"/>
          <w:rtl/>
        </w:rPr>
      </w:pPr>
      <w:r>
        <w:rPr>
          <w:rFonts w:cs="David"/>
          <w:sz w:val="24"/>
          <w:rtl/>
        </w:rPr>
        <w:t>משחקי כדורסל של קבוצות ישראליות בגביע אירופה לאלופות, וכן תחרות היורוליג, וכל מה  שתחת ח</w:t>
      </w:r>
      <w:r>
        <w:rPr>
          <w:rFonts w:cs="David"/>
          <w:sz w:val="24"/>
          <w:rtl/>
        </w:rPr>
        <w:t xml:space="preserve">סות תחרות היורוליג. </w:t>
      </w:r>
    </w:p>
    <w:p w:rsidR="00000000" w:rsidRDefault="007B5074">
      <w:pPr>
        <w:numPr>
          <w:ilvl w:val="0"/>
          <w:numId w:val="1"/>
        </w:numPr>
        <w:jc w:val="both"/>
        <w:rPr>
          <w:rFonts w:cs="David"/>
          <w:sz w:val="24"/>
          <w:rtl/>
        </w:rPr>
      </w:pPr>
      <w:r>
        <w:rPr>
          <w:rFonts w:cs="David"/>
          <w:sz w:val="24"/>
          <w:rtl/>
        </w:rPr>
        <w:t xml:space="preserve">המשחק המרכזי השבועי של ליגת העל בכדורגל. </w:t>
      </w:r>
    </w:p>
    <w:p w:rsidR="00000000" w:rsidRDefault="007B5074">
      <w:pPr>
        <w:numPr>
          <w:ilvl w:val="0"/>
          <w:numId w:val="1"/>
        </w:numPr>
        <w:jc w:val="both"/>
        <w:rPr>
          <w:rFonts w:cs="David"/>
          <w:sz w:val="24"/>
          <w:rtl/>
        </w:rPr>
      </w:pPr>
      <w:r>
        <w:rPr>
          <w:rFonts w:cs="David"/>
          <w:sz w:val="24"/>
          <w:rtl/>
        </w:rPr>
        <w:t xml:space="preserve">משחקי האולימפיאדה. </w:t>
      </w:r>
    </w:p>
    <w:p w:rsidR="00000000" w:rsidRDefault="007B5074">
      <w:pPr>
        <w:numPr>
          <w:ilvl w:val="0"/>
          <w:numId w:val="1"/>
        </w:numPr>
        <w:jc w:val="both"/>
        <w:rPr>
          <w:rFonts w:cs="David"/>
          <w:sz w:val="24"/>
          <w:rtl/>
        </w:rPr>
      </w:pPr>
      <w:r>
        <w:rPr>
          <w:rFonts w:cs="David"/>
          <w:sz w:val="24"/>
          <w:rtl/>
        </w:rPr>
        <w:t xml:space="preserve">משחקי המונדיאל. </w:t>
      </w:r>
    </w:p>
    <w:p w:rsidR="00000000" w:rsidRDefault="007B5074">
      <w:pPr>
        <w:numPr>
          <w:ilvl w:val="0"/>
          <w:numId w:val="1"/>
        </w:numPr>
        <w:jc w:val="both"/>
        <w:rPr>
          <w:rFonts w:cs="David"/>
          <w:sz w:val="24"/>
          <w:rtl/>
        </w:rPr>
      </w:pPr>
      <w:r>
        <w:rPr>
          <w:rFonts w:cs="David"/>
          <w:sz w:val="24"/>
          <w:rtl/>
        </w:rPr>
        <w:t xml:space="preserve">משחקי גביע אירופה לאלופות בכדורגל, בהשתתפות קבוצה ישראלית. </w:t>
      </w:r>
    </w:p>
    <w:p w:rsidR="00000000" w:rsidRDefault="007B5074">
      <w:pPr>
        <w:numPr>
          <w:ilvl w:val="0"/>
          <w:numId w:val="1"/>
        </w:numPr>
        <w:jc w:val="both"/>
        <w:rPr>
          <w:rFonts w:cs="David"/>
          <w:sz w:val="24"/>
          <w:rtl/>
        </w:rPr>
      </w:pPr>
      <w:r>
        <w:rPr>
          <w:rFonts w:cs="David"/>
          <w:sz w:val="24"/>
          <w:rtl/>
        </w:rPr>
        <w:t xml:space="preserve">כל משחקי מפעל גביע המדינה בכדורגל. </w:t>
      </w:r>
    </w:p>
    <w:p w:rsidR="00000000" w:rsidRDefault="007B5074">
      <w:pPr>
        <w:numPr>
          <w:ilvl w:val="0"/>
          <w:numId w:val="1"/>
        </w:numPr>
        <w:jc w:val="both"/>
        <w:rPr>
          <w:rFonts w:cs="David"/>
          <w:sz w:val="24"/>
          <w:rtl/>
        </w:rPr>
      </w:pPr>
      <w:r>
        <w:rPr>
          <w:rFonts w:cs="David"/>
          <w:sz w:val="24"/>
          <w:rtl/>
        </w:rPr>
        <w:t xml:space="preserve">חדשות הספורט. </w:t>
      </w:r>
    </w:p>
    <w:p w:rsidR="00000000" w:rsidRDefault="007B5074">
      <w:pPr>
        <w:jc w:val="both"/>
        <w:rPr>
          <w:rFonts w:cs="David"/>
          <w:sz w:val="24"/>
          <w:rtl/>
        </w:rPr>
      </w:pPr>
    </w:p>
    <w:p w:rsidR="00000000" w:rsidRDefault="007B5074">
      <w:pPr>
        <w:jc w:val="both"/>
        <w:rPr>
          <w:rFonts w:cs="David"/>
          <w:sz w:val="24"/>
          <w:rtl/>
        </w:rPr>
      </w:pPr>
    </w:p>
    <w:p w:rsidR="00000000" w:rsidRDefault="007B5074">
      <w:pPr>
        <w:ind w:left="567"/>
        <w:jc w:val="both"/>
        <w:rPr>
          <w:rFonts w:cs="David"/>
          <w:sz w:val="24"/>
          <w:rtl/>
        </w:rPr>
      </w:pPr>
      <w:r>
        <w:rPr>
          <w:rFonts w:cs="David"/>
          <w:sz w:val="24"/>
          <w:rtl/>
        </w:rPr>
        <w:t>אני מאשר את שמונת הסעיפים</w:t>
      </w:r>
      <w:r>
        <w:rPr>
          <w:rFonts w:cs="David"/>
          <w:sz w:val="24"/>
          <w:rtl/>
        </w:rPr>
        <w:t xml:space="preserve">, תודה רבה, הישיבה נעולה. </w:t>
      </w:r>
    </w:p>
    <w:p w:rsidR="00000000" w:rsidRDefault="007B5074">
      <w:pPr>
        <w:ind w:left="567"/>
        <w:jc w:val="both"/>
        <w:rPr>
          <w:rFonts w:cs="David"/>
          <w:sz w:val="24"/>
          <w:rtl/>
        </w:rPr>
      </w:pPr>
    </w:p>
    <w:p w:rsidR="00000000" w:rsidRDefault="007B5074">
      <w:pPr>
        <w:ind w:left="567"/>
        <w:jc w:val="both"/>
        <w:rPr>
          <w:rFonts w:cs="David"/>
          <w:sz w:val="24"/>
          <w:rtl/>
        </w:rPr>
      </w:pPr>
    </w:p>
    <w:p w:rsidR="00000000" w:rsidRDefault="007B5074">
      <w:pPr>
        <w:ind w:left="567"/>
        <w:jc w:val="both"/>
        <w:rPr>
          <w:rFonts w:cs="David"/>
          <w:sz w:val="24"/>
          <w:u w:val="single"/>
          <w:rtl/>
        </w:rPr>
      </w:pPr>
      <w:r>
        <w:rPr>
          <w:rFonts w:cs="David"/>
          <w:sz w:val="24"/>
          <w:u w:val="single"/>
          <w:rtl/>
        </w:rPr>
        <w:t>הישיבה ננעלה בשעה 21:05.</w:t>
      </w:r>
    </w:p>
    <w:p w:rsidR="00000000" w:rsidRDefault="007B5074">
      <w:pPr>
        <w:rPr>
          <w:rFonts w:cs="David"/>
          <w:sz w:val="24"/>
          <w:rtl/>
        </w:rPr>
      </w:pPr>
    </w:p>
    <w:p w:rsidR="00000000" w:rsidRDefault="007B5074">
      <w:pPr>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5074">
      <w:r>
        <w:separator/>
      </w:r>
    </w:p>
  </w:endnote>
  <w:endnote w:type="continuationSeparator" w:id="0">
    <w:p w:rsidR="00000000" w:rsidRDefault="007B5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074">
    <w:pPr>
      <w:pStyle w:val="a5"/>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074">
    <w:pPr>
      <w:pStyle w:val="a5"/>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5074">
      <w:r>
        <w:separator/>
      </w:r>
    </w:p>
  </w:footnote>
  <w:footnote w:type="continuationSeparator" w:id="0">
    <w:p w:rsidR="00000000" w:rsidRDefault="007B50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07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B5074">
    <w:pPr>
      <w:pStyle w:val="a3"/>
      <w:ind w:right="360"/>
      <w:rPr>
        <w:rFonts w:cs="David"/>
        <w:sz w:val="24"/>
        <w:rtl/>
      </w:rPr>
    </w:pPr>
    <w:r>
      <w:rPr>
        <w:rFonts w:cs="David"/>
        <w:sz w:val="24"/>
        <w:rtl/>
      </w:rPr>
      <w:t>ועדת העבודה, הרווחה והבריאות</w:t>
    </w:r>
  </w:p>
  <w:p w:rsidR="00000000" w:rsidRDefault="007B5074">
    <w:pPr>
      <w:pStyle w:val="a3"/>
      <w:ind w:right="360"/>
      <w:rPr>
        <w:rStyle w:val="a7"/>
        <w:rFonts w:cs="David"/>
        <w:sz w:val="24"/>
        <w:rtl/>
      </w:rPr>
    </w:pPr>
    <w:r>
      <w:rPr>
        <w:rFonts w:cs="David"/>
        <w:sz w:val="24"/>
        <w:rtl/>
      </w:rPr>
      <w:t xml:space="preserve">26.07.2005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074">
    <w:pPr>
      <w:pStyle w:val="a3"/>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A3789C"/>
    <w:multiLevelType w:val="hybridMultilevel"/>
    <w:tmpl w:val="2576613A"/>
    <w:lvl w:ilvl="0" w:tplc="C988DF9C">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5074"/>
    <w:rsid w:val="007B5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991EB3-E0F2-4C45-93A7-4A768038E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F3E3C9-E826-4815-8C0C-6C9A58F50A5B}"/>
</file>

<file path=customXml/itemProps2.xml><?xml version="1.0" encoding="utf-8"?>
<ds:datastoreItem xmlns:ds="http://schemas.openxmlformats.org/officeDocument/2006/customXml" ds:itemID="{03602B4C-B8CF-4012-A12A-33C805A29008}"/>
</file>

<file path=customXml/itemProps3.xml><?xml version="1.0" encoding="utf-8"?>
<ds:datastoreItem xmlns:ds="http://schemas.openxmlformats.org/officeDocument/2006/customXml" ds:itemID="{56281370-1FA4-4863-9801-A724F5FC191D}"/>
</file>

<file path=docProps/app.xml><?xml version="1.0" encoding="utf-8"?>
<Properties xmlns="http://schemas.openxmlformats.org/officeDocument/2006/extended-properties" xmlns:vt="http://schemas.openxmlformats.org/officeDocument/2006/docPropsVTypes">
  <Template>Normal.dotm</Template>
  <TotalTime>0</TotalTime>
  <Pages>2</Pages>
  <Words>375</Words>
  <Characters>1876</Characters>
  <Application>Microsoft Office Word</Application>
  <DocSecurity>4</DocSecurity>
  <Lines>15</Lines>
  <Paragraphs>4</Paragraphs>
  <ScaleCrop>false</ScaleCrop>
  <Company>כנסת</Company>
  <LinksUpToDate>false</LinksUpToDate>
  <CharactersWithSpaces>2247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שידורי טלוויזיה (כתוביות ושפת סימנים), התשס"ה-2005</dc:title>
  <dc:subject/>
  <dc:creator>p_sigal</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00703206</vt:lpwstr>
  </property>
  <property fmtid="{D5CDD505-2E9C-101B-9397-08002B2CF9AE}" pid="4" name="SDDocDate">
    <vt:lpwstr>2006-03-13T08:00:00Z</vt:lpwstr>
  </property>
  <property fmtid="{D5CDD505-2E9C-101B-9397-08002B2CF9AE}" pid="5" name="SDHebDate">
    <vt:lpwstr>י"ג באדר, התשס"ו</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MisYeshiva">
    <vt:lpwstr>483.000000000000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21:00</vt:lpwstr>
  </property>
  <property fmtid="{D5CDD505-2E9C-101B-9397-08002B2CF9AE}" pid="11" name="MisKnesset">
    <vt:lpwstr>16.0000000000000</vt:lpwstr>
  </property>
  <property fmtid="{D5CDD505-2E9C-101B-9397-08002B2CF9AE}" pid="12" name="GetLastModified">
    <vt:lpwstr>5/11/2006 12:11:33 AM</vt:lpwstr>
  </property>
  <property fmtid="{D5CDD505-2E9C-101B-9397-08002B2CF9AE}" pid="13" name="ContentTypeId">
    <vt:lpwstr>0x0101008FCE1D2CB68F9D4CB5270FF169E39A74</vt:lpwstr>
  </property>
  <property fmtid="{D5CDD505-2E9C-101B-9397-08002B2CF9AE}" pid="14" name="SanhedrinItemID">
    <vt:r8>115577</vt:r8>
  </property>
  <property fmtid="{D5CDD505-2E9C-101B-9397-08002B2CF9AE}" pid="15" name="SanhedrinDocumentType">
    <vt:r8>167</vt:r8>
  </property>
</Properties>
</file>