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02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0F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02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02B8" w:rsidP="004F14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1489" w:rsidRPr="004F1489">
        <w:rPr>
          <w:b/>
          <w:bCs/>
          <w:rtl/>
        </w:rPr>
        <w:t>279</w:t>
      </w:r>
    </w:p>
    <w:p w:rsidR="00E64116" w:rsidRPr="008713A4" w:rsidRDefault="004F02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F02B8" w:rsidP="004F14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</w:t>
      </w:r>
      <w:r w:rsidR="004F1489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4F1489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02B8" w:rsidP="004F02B8">
      <w:pPr>
        <w:spacing w:before="60"/>
        <w:ind w:firstLine="0"/>
        <w:rPr>
          <w:rtl/>
        </w:rPr>
      </w:pPr>
      <w:bookmarkStart w:id="0" w:name="ET_subject_644143_1"/>
      <w:r w:rsidRPr="004F02B8">
        <w:rPr>
          <w:rStyle w:val="TagStyle"/>
          <w:rtl/>
        </w:rPr>
        <w:t xml:space="preserve"> &lt;&lt; נושא &gt;&gt; </w:t>
      </w:r>
      <w:r w:rsidRPr="004F02B8">
        <w:rPr>
          <w:rtl/>
        </w:rPr>
        <w:t>החלטת הוועדה לחדש את דיוניה בהצעת חוק הגנה על הציבור מפני ארגוני פשיעה, התשפ"ד-2024  (תיקון סעיף 16 - תחילה ותוקף) (כ/1034) לפני הקריאה השנייה לפי סעיף 89(א) לתקנון הכנסת - דיון והצבעה</w:t>
      </w:r>
      <w:r w:rsidRPr="004F02B8">
        <w:rPr>
          <w:rStyle w:val="TagStyle"/>
          <w:rtl/>
        </w:rPr>
        <w:t xml:space="preserve"> &lt;&lt; נושא &gt;&gt;</w:t>
      </w:r>
      <w:r w:rsidRPr="004F02B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02B8" w:rsidRPr="008713A4" w:rsidRDefault="004F02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02B8" w:rsidRDefault="004F02B8" w:rsidP="00EC1FB3">
      <w:pPr>
        <w:ind w:firstLine="0"/>
        <w:rPr>
          <w:rtl/>
        </w:rPr>
      </w:pPr>
      <w:r w:rsidRPr="004F02B8">
        <w:rPr>
          <w:rtl/>
        </w:rPr>
        <w:t>צביקה פוגל – היו"ר</w:t>
      </w:r>
    </w:p>
    <w:p w:rsidR="000C47F5" w:rsidRPr="0082136D" w:rsidRDefault="000C47F5" w:rsidP="00DE5B80">
      <w:pPr>
        <w:ind w:firstLine="0"/>
        <w:rPr>
          <w:rtl/>
        </w:rPr>
      </w:pPr>
      <w:bookmarkStart w:id="1" w:name="_ETM_Q1_42000"/>
      <w:bookmarkEnd w:id="1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150"/>
      </w:tblGrid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ברח"ד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ראש הממשלה</w:t>
            </w:r>
          </w:p>
        </w:tc>
      </w:tr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לאומי</w:t>
            </w:r>
          </w:p>
        </w:tc>
      </w:tr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טייב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תיאום מבצעי פנים מ"י, המשרד לביטחון לאומי</w:t>
            </w:r>
          </w:p>
        </w:tc>
      </w:tr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סמכויות, משרד המשפטים</w:t>
            </w:r>
          </w:p>
        </w:tc>
      </w:tr>
      <w:tr w:rsidR="004F1489" w:rsidTr="004F1489"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89" w:rsidRDefault="004F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2BCB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40F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02B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02B8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4F02B8" w:rsidRDefault="004F02B8" w:rsidP="008320F6">
      <w:pPr>
        <w:ind w:firstLine="0"/>
        <w:rPr>
          <w:rtl/>
        </w:rPr>
      </w:pPr>
    </w:p>
    <w:p w:rsidR="00340FAE" w:rsidRPr="008713A4" w:rsidRDefault="00340FAE" w:rsidP="008320F6">
      <w:pPr>
        <w:ind w:firstLine="0"/>
        <w:rPr>
          <w:rtl/>
        </w:rPr>
      </w:pPr>
      <w:bookmarkStart w:id="2" w:name="_GoBack"/>
      <w:bookmarkEnd w:id="2"/>
    </w:p>
    <w:p w:rsidR="007872B4" w:rsidRDefault="004F02B8" w:rsidP="004F02B8">
      <w:pPr>
        <w:ind w:firstLine="0"/>
      </w:pPr>
      <w:r w:rsidRPr="004F02B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F02B8" w:rsidRDefault="004F02B8" w:rsidP="004F02B8">
      <w:pPr>
        <w:pStyle w:val="a6"/>
        <w:keepNext/>
        <w:rPr>
          <w:rtl/>
        </w:rPr>
      </w:pPr>
      <w:bookmarkStart w:id="3" w:name="ET_subject_644143_2"/>
      <w:r w:rsidRPr="004F02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הוועדה לחדש את דיוניה בהצעת חוק הגנה על הציבור מפני ארגוני פשיעה, התשפ"ד-2024  (תיקון סעיף 16 - תחילה ותוקף) (כ/1034) לפני הקריאה השנייה לפי סעיף 89(א) לתקנון הכנסת - דיון והצבעה</w:t>
      </w:r>
      <w:r w:rsidRPr="004F02B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F02B8" w:rsidRDefault="004F02B8" w:rsidP="004F02B8">
      <w:pPr>
        <w:pStyle w:val="KeepWithNext"/>
        <w:rPr>
          <w:rtl/>
        </w:rPr>
      </w:pPr>
    </w:p>
    <w:p w:rsidR="004F02B8" w:rsidRDefault="004F02B8" w:rsidP="004F02B8">
      <w:pPr>
        <w:rPr>
          <w:rtl/>
        </w:rPr>
      </w:pPr>
    </w:p>
    <w:p w:rsidR="004F02B8" w:rsidRDefault="004F02B8" w:rsidP="004F02B8">
      <w:pPr>
        <w:pStyle w:val="af6"/>
        <w:keepNext/>
        <w:rPr>
          <w:rtl/>
        </w:rPr>
      </w:pPr>
      <w:bookmarkStart w:id="4" w:name="ET_yor_6358_4"/>
      <w:r w:rsidRPr="004F0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0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F02B8" w:rsidRDefault="004F02B8" w:rsidP="004F02B8">
      <w:pPr>
        <w:pStyle w:val="KeepWithNext"/>
        <w:rPr>
          <w:rtl/>
        </w:rPr>
      </w:pPr>
    </w:p>
    <w:p w:rsidR="004F02B8" w:rsidRDefault="00116CAD" w:rsidP="004F1489">
      <w:pPr>
        <w:rPr>
          <w:rtl/>
        </w:rPr>
      </w:pPr>
      <w:r>
        <w:rPr>
          <w:rFonts w:hint="cs"/>
          <w:rtl/>
        </w:rPr>
        <w:t xml:space="preserve">בוקר טוב, התכנסנו כאן </w:t>
      </w:r>
      <w:r w:rsidR="00572BCB">
        <w:rPr>
          <w:rFonts w:hint="cs"/>
          <w:rtl/>
        </w:rPr>
        <w:t>הבוקר לדיון קצר מאוד</w:t>
      </w:r>
      <w:r w:rsidR="004F1489">
        <w:rPr>
          <w:rFonts w:hint="cs"/>
          <w:rtl/>
        </w:rPr>
        <w:t>,</w:t>
      </w:r>
      <w:r w:rsidR="00572BCB">
        <w:rPr>
          <w:rFonts w:hint="cs"/>
          <w:rtl/>
        </w:rPr>
        <w:t xml:space="preserve"> כדי לחדש את התהליך ואת </w:t>
      </w:r>
      <w:bookmarkStart w:id="5" w:name="_ETM_Q1_79000"/>
      <w:bookmarkEnd w:id="5"/>
      <w:r w:rsidR="00572BCB">
        <w:rPr>
          <w:rFonts w:hint="cs"/>
          <w:rtl/>
        </w:rPr>
        <w:t>הדיון ב</w:t>
      </w:r>
      <w:r>
        <w:rPr>
          <w:rFonts w:hint="cs"/>
          <w:rtl/>
        </w:rPr>
        <w:t xml:space="preserve">הצעת החוק </w:t>
      </w:r>
      <w:r w:rsidR="00572BCB">
        <w:rPr>
          <w:rtl/>
        </w:rPr>
        <w:t>הגנה על הציבור מפני ארגוני פשיעה</w:t>
      </w:r>
      <w:r w:rsidR="00572BCB">
        <w:rPr>
          <w:rFonts w:hint="cs"/>
          <w:rtl/>
        </w:rPr>
        <w:t>. הצעת החוק הזאת הונחה לקריאה השנייה והשלישית</w:t>
      </w:r>
      <w:bookmarkStart w:id="6" w:name="_ETM_Q1_87000"/>
      <w:bookmarkEnd w:id="6"/>
      <w:r w:rsidR="00572BCB">
        <w:rPr>
          <w:rFonts w:hint="cs"/>
          <w:rtl/>
        </w:rPr>
        <w:t xml:space="preserve"> במליאה ב-17 ביולי 2024. לפי סעיף 89(א) לתקנון הכנסת, אני </w:t>
      </w:r>
      <w:bookmarkStart w:id="7" w:name="_ETM_Q1_101000"/>
      <w:bookmarkEnd w:id="7"/>
      <w:r w:rsidR="00572BCB">
        <w:rPr>
          <w:rFonts w:hint="cs"/>
          <w:rtl/>
        </w:rPr>
        <w:t xml:space="preserve">מחדש באישור יושב-ראש הכנסת את הדיון בהצעת החוק </w:t>
      </w:r>
      <w:r>
        <w:rPr>
          <w:rFonts w:hint="cs"/>
          <w:rtl/>
        </w:rPr>
        <w:t xml:space="preserve">על מנת </w:t>
      </w:r>
      <w:bookmarkStart w:id="8" w:name="_ETM_Q1_106907"/>
      <w:bookmarkEnd w:id="8"/>
      <w:r>
        <w:rPr>
          <w:rFonts w:hint="cs"/>
          <w:rtl/>
        </w:rPr>
        <w:t xml:space="preserve">לתקן </w:t>
      </w:r>
      <w:r w:rsidR="00572BCB">
        <w:rPr>
          <w:rFonts w:hint="cs"/>
          <w:rtl/>
        </w:rPr>
        <w:t>את סעיף</w:t>
      </w:r>
      <w:bookmarkStart w:id="9" w:name="_ETM_Q1_105000"/>
      <w:bookmarkEnd w:id="9"/>
      <w:r w:rsidR="00572BCB">
        <w:rPr>
          <w:rFonts w:hint="cs"/>
          <w:rtl/>
        </w:rPr>
        <w:t xml:space="preserve"> 16, תחילה ותוקף. </w:t>
      </w:r>
      <w:r>
        <w:rPr>
          <w:rFonts w:hint="cs"/>
          <w:rtl/>
        </w:rPr>
        <w:t xml:space="preserve">להזכירכם, בסעיף 16 </w:t>
      </w:r>
      <w:r w:rsidR="00572BCB">
        <w:rPr>
          <w:rFonts w:hint="cs"/>
          <w:rtl/>
        </w:rPr>
        <w:t xml:space="preserve">נקבע כי תחילתו של החוק הוא י"א באב, 15 באוגוסט 2024, והוא יעמוד בתוקפו שנתיים </w:t>
      </w:r>
      <w:bookmarkStart w:id="10" w:name="_ETM_Q1_118000"/>
      <w:bookmarkEnd w:id="10"/>
      <w:r w:rsidR="00572BCB">
        <w:rPr>
          <w:rFonts w:hint="cs"/>
          <w:rtl/>
        </w:rPr>
        <w:t xml:space="preserve">מיום התחילה. כדי שנוכל לקיים על זה דיון, צריך לאשר </w:t>
      </w:r>
      <w:bookmarkStart w:id="11" w:name="_ETM_Q1_119000"/>
      <w:bookmarkEnd w:id="11"/>
      <w:r w:rsidR="00572BCB">
        <w:rPr>
          <w:rFonts w:hint="cs"/>
          <w:rtl/>
        </w:rPr>
        <w:t>את זה גם במליאה, ולכן התכנסנו פה עכשיו לרגע</w:t>
      </w:r>
      <w:bookmarkStart w:id="12" w:name="_ETM_Q1_125000"/>
      <w:bookmarkEnd w:id="12"/>
      <w:r w:rsidR="00572BCB">
        <w:rPr>
          <w:rFonts w:hint="cs"/>
          <w:rtl/>
        </w:rPr>
        <w:t xml:space="preserve"> קצר מאוד, כדי לאשר את ההעברה של ההצעה למליאה. נקבל </w:t>
      </w:r>
      <w:bookmarkStart w:id="13" w:name="_ETM_Q1_132000"/>
      <w:bookmarkEnd w:id="13"/>
      <w:r w:rsidR="00572BCB">
        <w:rPr>
          <w:rFonts w:hint="cs"/>
          <w:rtl/>
        </w:rPr>
        <w:t>היום אישור מהמליאה, ו</w:t>
      </w:r>
      <w:r>
        <w:rPr>
          <w:rFonts w:hint="cs"/>
          <w:rtl/>
        </w:rPr>
        <w:t xml:space="preserve">מחר </w:t>
      </w:r>
      <w:r w:rsidR="00572BCB">
        <w:rPr>
          <w:rFonts w:hint="cs"/>
          <w:rtl/>
        </w:rPr>
        <w:t xml:space="preserve">נקיים את הדיון על סעיף 16. נכון לרגע זה, אני כבר אומר לכם, הכוונה שלנו תהיה </w:t>
      </w:r>
      <w:bookmarkStart w:id="14" w:name="_ETM_Q1_142000"/>
      <w:bookmarkEnd w:id="14"/>
      <w:r w:rsidR="00572BCB">
        <w:rPr>
          <w:rFonts w:hint="cs"/>
          <w:rtl/>
        </w:rPr>
        <w:t>להגדיר את סעיף 16, תחילתו של חוק זה, בתוך שבועיים מיום פרסומו ברשומות. זאת תהיה הכוונה שלנו, כדי</w:t>
      </w:r>
      <w:bookmarkStart w:id="15" w:name="_ETM_Q1_152000"/>
      <w:bookmarkEnd w:id="15"/>
      <w:r w:rsidR="00572BCB">
        <w:rPr>
          <w:rFonts w:hint="cs"/>
          <w:rtl/>
        </w:rPr>
        <w:t xml:space="preserve"> לא להיקלע לתאריך מדויק, ומשחקי הכנסת יהרסו לנו גם </w:t>
      </w:r>
      <w:bookmarkStart w:id="16" w:name="_ETM_Q1_158000"/>
      <w:bookmarkEnd w:id="16"/>
      <w:r w:rsidR="00572BCB">
        <w:rPr>
          <w:rFonts w:hint="cs"/>
          <w:rtl/>
        </w:rPr>
        <w:t xml:space="preserve">הפעם. </w:t>
      </w:r>
      <w:bookmarkStart w:id="17" w:name="_ETM_Q1_159000"/>
      <w:bookmarkEnd w:id="17"/>
      <w:r w:rsidR="00572BCB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בבוקר אנחנו נקצה זמן לדיון </w:t>
      </w:r>
      <w:bookmarkStart w:id="18" w:name="_ETM_Q1_167397"/>
      <w:bookmarkEnd w:id="18"/>
      <w:r>
        <w:rPr>
          <w:rFonts w:hint="cs"/>
          <w:rtl/>
        </w:rPr>
        <w:t xml:space="preserve">ולהצבעה. </w:t>
      </w:r>
      <w:r w:rsidR="00572BCB">
        <w:rPr>
          <w:rFonts w:hint="cs"/>
          <w:rtl/>
        </w:rPr>
        <w:t xml:space="preserve">אני רק מבקש, משרד המשפטים והמשרד </w:t>
      </w:r>
      <w:proofErr w:type="spellStart"/>
      <w:r w:rsidR="00572BCB">
        <w:rPr>
          <w:rFonts w:hint="cs"/>
          <w:rtl/>
        </w:rPr>
        <w:t>לבל"מ</w:t>
      </w:r>
      <w:proofErr w:type="spellEnd"/>
      <w:r w:rsidR="00572B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הייתם אמורים </w:t>
      </w:r>
      <w:r w:rsidR="00572BCB">
        <w:rPr>
          <w:rFonts w:hint="cs"/>
          <w:rtl/>
        </w:rPr>
        <w:t xml:space="preserve">כבר </w:t>
      </w:r>
      <w:r>
        <w:rPr>
          <w:rFonts w:hint="cs"/>
          <w:rtl/>
        </w:rPr>
        <w:t>לגמור לכתוב את הנהלים</w:t>
      </w:r>
      <w:r w:rsidR="00572BCB">
        <w:rPr>
          <w:rFonts w:hint="cs"/>
          <w:rtl/>
        </w:rPr>
        <w:t>.</w:t>
      </w:r>
      <w:r>
        <w:rPr>
          <w:rFonts w:hint="cs"/>
          <w:rtl/>
        </w:rPr>
        <w:t xml:space="preserve"> אני לא נכנס </w:t>
      </w:r>
      <w:bookmarkStart w:id="19" w:name="_ETM_Q1_175475"/>
      <w:bookmarkEnd w:id="19"/>
      <w:r w:rsidR="00572BC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מי תקע, למה זה לא נכתב. </w:t>
      </w:r>
      <w:r w:rsidR="00572BCB">
        <w:rPr>
          <w:rFonts w:hint="cs"/>
          <w:rtl/>
        </w:rPr>
        <w:t>אין זמן.</w:t>
      </w:r>
    </w:p>
    <w:p w:rsidR="00116CAD" w:rsidRDefault="00116CAD" w:rsidP="004F02B8">
      <w:pPr>
        <w:rPr>
          <w:rtl/>
        </w:rPr>
      </w:pPr>
      <w:bookmarkStart w:id="20" w:name="_ETM_Q1_181148"/>
      <w:bookmarkStart w:id="21" w:name="_ETM_Q1_181226"/>
      <w:bookmarkEnd w:id="20"/>
      <w:bookmarkEnd w:id="21"/>
    </w:p>
    <w:p w:rsidR="00572BCB" w:rsidRDefault="00572BCB" w:rsidP="00572BCB">
      <w:pPr>
        <w:pStyle w:val="a4"/>
        <w:keepNext/>
        <w:rPr>
          <w:rtl/>
        </w:rPr>
      </w:pPr>
      <w:bookmarkStart w:id="22" w:name="ET_speaker_גבי_פיסמן_8"/>
      <w:r w:rsidRPr="00572BCB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57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572BCB" w:rsidRDefault="00572BCB" w:rsidP="00572BCB">
      <w:pPr>
        <w:pStyle w:val="KeepWithNext"/>
        <w:rPr>
          <w:rtl/>
          <w:lang w:eastAsia="he-IL"/>
        </w:rPr>
      </w:pPr>
    </w:p>
    <w:p w:rsidR="00116CAD" w:rsidRDefault="00116CAD" w:rsidP="00116CAD">
      <w:pPr>
        <w:rPr>
          <w:rtl/>
        </w:rPr>
      </w:pPr>
      <w:bookmarkStart w:id="23" w:name="_ETM_Q1_181273"/>
      <w:bookmarkStart w:id="24" w:name="_ETM_Q1_181335"/>
      <w:bookmarkEnd w:id="23"/>
      <w:bookmarkEnd w:id="24"/>
      <w:r>
        <w:rPr>
          <w:rFonts w:hint="cs"/>
          <w:rtl/>
        </w:rPr>
        <w:t xml:space="preserve">ברגע </w:t>
      </w:r>
      <w:bookmarkStart w:id="25" w:name="_ETM_Q1_190508"/>
      <w:bookmarkEnd w:id="25"/>
      <w:r w:rsidR="00572BCB">
        <w:rPr>
          <w:rFonts w:hint="cs"/>
          <w:rtl/>
        </w:rPr>
        <w:t xml:space="preserve">שהחוק יעבור, אנחנו נעשה את </w:t>
      </w:r>
      <w:bookmarkStart w:id="26" w:name="_ETM_Q1_183000"/>
      <w:bookmarkEnd w:id="26"/>
      <w:r w:rsidR="00572BCB">
        <w:rPr>
          <w:rFonts w:hint="cs"/>
          <w:rtl/>
        </w:rPr>
        <w:t>כל מה שנדרש.</w:t>
      </w:r>
    </w:p>
    <w:p w:rsidR="00116CAD" w:rsidRDefault="00116CAD" w:rsidP="00116CAD">
      <w:pPr>
        <w:rPr>
          <w:rtl/>
        </w:rPr>
      </w:pPr>
      <w:bookmarkStart w:id="27" w:name="_ETM_Q1_192633"/>
      <w:bookmarkStart w:id="28" w:name="_ETM_Q1_192680"/>
      <w:bookmarkEnd w:id="27"/>
      <w:bookmarkEnd w:id="28"/>
    </w:p>
    <w:p w:rsidR="00572BCB" w:rsidRDefault="00572BCB" w:rsidP="00572BCB">
      <w:pPr>
        <w:pStyle w:val="af6"/>
        <w:keepNext/>
        <w:rPr>
          <w:rtl/>
        </w:rPr>
      </w:pPr>
      <w:bookmarkStart w:id="29" w:name="ET_yor_6358_9"/>
      <w:r w:rsidRPr="00572B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572BCB" w:rsidRDefault="00572BCB" w:rsidP="00572BCB">
      <w:pPr>
        <w:pStyle w:val="KeepWithNext"/>
        <w:rPr>
          <w:rtl/>
          <w:lang w:eastAsia="he-IL"/>
        </w:rPr>
      </w:pPr>
    </w:p>
    <w:p w:rsidR="00572BCB" w:rsidRPr="00572BCB" w:rsidRDefault="00572BCB" w:rsidP="00572BCB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לכם שבועיים, אני מזכיר לכם. בבקשה, כן.</w:t>
      </w:r>
    </w:p>
    <w:p w:rsidR="00116CAD" w:rsidRDefault="00116CAD" w:rsidP="00116CAD">
      <w:pPr>
        <w:rPr>
          <w:rtl/>
        </w:rPr>
      </w:pPr>
      <w:bookmarkStart w:id="30" w:name="_ETM_Q1_192743"/>
      <w:bookmarkStart w:id="31" w:name="_ETM_Q1_192805"/>
      <w:bookmarkStart w:id="32" w:name="_ETM_Q1_193915"/>
      <w:bookmarkEnd w:id="30"/>
      <w:bookmarkEnd w:id="31"/>
      <w:bookmarkEnd w:id="32"/>
    </w:p>
    <w:p w:rsidR="00116CAD" w:rsidRDefault="00116CAD" w:rsidP="00116CAD">
      <w:pPr>
        <w:pStyle w:val="af9"/>
        <w:keepNext/>
        <w:rPr>
          <w:rtl/>
        </w:rPr>
      </w:pPr>
      <w:bookmarkStart w:id="33" w:name="ET_guest_901586_5"/>
      <w:r w:rsidRPr="00116CAD">
        <w:rPr>
          <w:rStyle w:val="TagStyle"/>
          <w:rtl/>
        </w:rPr>
        <w:t xml:space="preserve"> &lt;&lt; אורח &gt;&gt; </w:t>
      </w:r>
      <w:r>
        <w:rPr>
          <w:rtl/>
        </w:rPr>
        <w:t>חיים טייב:</w:t>
      </w:r>
      <w:r w:rsidRPr="00116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116CAD" w:rsidRDefault="00116CAD" w:rsidP="00116CAD">
      <w:pPr>
        <w:pStyle w:val="KeepWithNext"/>
        <w:rPr>
          <w:rtl/>
        </w:rPr>
      </w:pPr>
    </w:p>
    <w:p w:rsidR="00116CAD" w:rsidRDefault="00116CAD" w:rsidP="00116CAD">
      <w:pPr>
        <w:rPr>
          <w:rtl/>
        </w:rPr>
      </w:pPr>
      <w:bookmarkStart w:id="34" w:name="_ETM_Q1_194400"/>
      <w:bookmarkStart w:id="35" w:name="_ETM_Q1_194446"/>
      <w:bookmarkEnd w:id="34"/>
      <w:bookmarkEnd w:id="35"/>
      <w:r>
        <w:rPr>
          <w:rFonts w:hint="cs"/>
          <w:rtl/>
        </w:rPr>
        <w:t>מבחינת משטרת ישראל הנוהל נכתב</w:t>
      </w:r>
      <w:bookmarkStart w:id="36" w:name="_ETM_Q1_191000"/>
      <w:bookmarkEnd w:id="36"/>
      <w:r w:rsidR="00572BCB">
        <w:rPr>
          <w:rFonts w:hint="cs"/>
          <w:rtl/>
        </w:rPr>
        <w:t xml:space="preserve"> והוא במסכת אישורים, אבל יש נוהל עבודה. אנחנו מחכים לרפרנט.</w:t>
      </w:r>
    </w:p>
    <w:p w:rsidR="00116CAD" w:rsidRDefault="00116CAD" w:rsidP="00116CAD">
      <w:pPr>
        <w:rPr>
          <w:rtl/>
        </w:rPr>
      </w:pPr>
      <w:bookmarkStart w:id="37" w:name="_ETM_Q1_202010"/>
      <w:bookmarkStart w:id="38" w:name="_ETM_Q1_202057"/>
      <w:bookmarkEnd w:id="37"/>
      <w:bookmarkEnd w:id="38"/>
    </w:p>
    <w:p w:rsidR="00116CAD" w:rsidRDefault="00116CAD" w:rsidP="00116CAD">
      <w:pPr>
        <w:pStyle w:val="af6"/>
        <w:keepNext/>
        <w:rPr>
          <w:rtl/>
        </w:rPr>
      </w:pPr>
      <w:bookmarkStart w:id="39" w:name="ET_yor_6358_6"/>
      <w:r w:rsidRPr="00116C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16CAD" w:rsidRDefault="00116CAD" w:rsidP="00116CAD">
      <w:pPr>
        <w:pStyle w:val="KeepWithNext"/>
        <w:rPr>
          <w:rtl/>
        </w:rPr>
      </w:pPr>
    </w:p>
    <w:p w:rsidR="00116CAD" w:rsidRDefault="00572BCB" w:rsidP="00116CAD">
      <w:pPr>
        <w:rPr>
          <w:b/>
          <w:bCs/>
          <w:rtl/>
        </w:rPr>
      </w:pPr>
      <w:bookmarkStart w:id="40" w:name="_ETM_Q1_202776"/>
      <w:bookmarkEnd w:id="40"/>
      <w:r>
        <w:rPr>
          <w:rFonts w:hint="cs"/>
          <w:rtl/>
        </w:rPr>
        <w:t xml:space="preserve">אני </w:t>
      </w:r>
      <w:bookmarkStart w:id="41" w:name="_ETM_Q1_192000"/>
      <w:bookmarkEnd w:id="41"/>
      <w:r>
        <w:rPr>
          <w:rFonts w:hint="cs"/>
          <w:rtl/>
        </w:rPr>
        <w:t>יודע, עודכנתי. יפה מאוד, תודה. הצבעה קצרה על הסעיף</w:t>
      </w:r>
      <w:bookmarkStart w:id="42" w:name="_ETM_Q1_202000"/>
      <w:bookmarkEnd w:id="42"/>
      <w:r>
        <w:rPr>
          <w:rFonts w:hint="cs"/>
          <w:rtl/>
        </w:rPr>
        <w:t xml:space="preserve"> הזה. </w:t>
      </w:r>
      <w:r w:rsidR="00116CAD" w:rsidRPr="00572BCB">
        <w:rPr>
          <w:rFonts w:hint="cs"/>
          <w:b/>
          <w:bCs/>
          <w:rtl/>
        </w:rPr>
        <w:t xml:space="preserve">מי בעד להעביר </w:t>
      </w:r>
      <w:bookmarkStart w:id="43" w:name="_ETM_Q1_205095"/>
      <w:bookmarkEnd w:id="43"/>
      <w:r w:rsidR="00116CAD" w:rsidRPr="00572BCB">
        <w:rPr>
          <w:rFonts w:hint="cs"/>
          <w:b/>
          <w:bCs/>
          <w:rtl/>
        </w:rPr>
        <w:t>את העדכון למועד למליאה?</w:t>
      </w:r>
    </w:p>
    <w:p w:rsidR="00572BCB" w:rsidRDefault="00572BCB" w:rsidP="00116CAD">
      <w:pPr>
        <w:rPr>
          <w:rtl/>
        </w:rPr>
      </w:pPr>
      <w:bookmarkStart w:id="44" w:name="_ETM_Q1_210000"/>
      <w:bookmarkEnd w:id="44"/>
    </w:p>
    <w:p w:rsidR="00116CAD" w:rsidRDefault="00116CAD" w:rsidP="00116CAD">
      <w:pPr>
        <w:rPr>
          <w:rtl/>
        </w:rPr>
      </w:pPr>
      <w:bookmarkStart w:id="45" w:name="_ETM_Q1_210321"/>
      <w:bookmarkStart w:id="46" w:name="_ETM_Q1_210383"/>
      <w:bookmarkEnd w:id="45"/>
      <w:bookmarkEnd w:id="46"/>
    </w:p>
    <w:p w:rsidR="00116CAD" w:rsidRDefault="00116CAD" w:rsidP="00116CAD">
      <w:pPr>
        <w:pStyle w:val="af1"/>
        <w:keepNext/>
        <w:rPr>
          <w:rtl/>
        </w:rPr>
      </w:pPr>
      <w:bookmarkStart w:id="47" w:name="_ETM_Q1_210477"/>
      <w:bookmarkStart w:id="48" w:name="_ETM_Q1_210540"/>
      <w:bookmarkEnd w:id="47"/>
      <w:bookmarkEnd w:id="48"/>
      <w:r>
        <w:rPr>
          <w:rtl/>
        </w:rPr>
        <w:t>הצבעה</w:t>
      </w:r>
    </w:p>
    <w:p w:rsidR="00116CAD" w:rsidRDefault="00116CAD" w:rsidP="00116CAD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72BCB">
        <w:rPr>
          <w:rFonts w:hint="cs"/>
          <w:rtl/>
        </w:rPr>
        <w:t>פה אחד</w:t>
      </w:r>
    </w:p>
    <w:p w:rsidR="00116CAD" w:rsidRDefault="00572BCB" w:rsidP="00116CAD">
      <w:pPr>
        <w:pStyle w:val="af2"/>
        <w:rPr>
          <w:rtl/>
        </w:rPr>
      </w:pPr>
      <w:bookmarkStart w:id="49" w:name="_ETM_Q1_211946"/>
      <w:bookmarkEnd w:id="49"/>
      <w:r>
        <w:rPr>
          <w:rFonts w:hint="cs"/>
          <w:rtl/>
        </w:rPr>
        <w:t xml:space="preserve">אושר </w:t>
      </w:r>
      <w:r w:rsidR="00116CAD">
        <w:rPr>
          <w:rFonts w:hint="cs"/>
          <w:rtl/>
        </w:rPr>
        <w:t>פה אחד</w:t>
      </w:r>
      <w:r>
        <w:rPr>
          <w:rFonts w:hint="cs"/>
          <w:rtl/>
        </w:rPr>
        <w:t>.</w:t>
      </w:r>
    </w:p>
    <w:p w:rsidR="00116CAD" w:rsidRDefault="00116CAD" w:rsidP="00116CAD">
      <w:pPr>
        <w:rPr>
          <w:rtl/>
        </w:rPr>
      </w:pPr>
      <w:bookmarkStart w:id="50" w:name="_ETM_Q1_213821"/>
      <w:bookmarkStart w:id="51" w:name="_ETM_Q1_213899"/>
      <w:bookmarkStart w:id="52" w:name="_ETM_Q1_213946"/>
      <w:bookmarkStart w:id="53" w:name="_ETM_Q1_213993"/>
      <w:bookmarkEnd w:id="50"/>
      <w:bookmarkEnd w:id="51"/>
      <w:bookmarkEnd w:id="52"/>
      <w:bookmarkEnd w:id="53"/>
    </w:p>
    <w:p w:rsidR="00116CAD" w:rsidRDefault="00116CAD" w:rsidP="00116CAD">
      <w:pPr>
        <w:pStyle w:val="af6"/>
        <w:keepNext/>
        <w:rPr>
          <w:rtl/>
        </w:rPr>
      </w:pPr>
      <w:bookmarkStart w:id="54" w:name="ET_yor_6358_7"/>
      <w:r w:rsidRPr="00116C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116CAD" w:rsidRDefault="00116CAD" w:rsidP="00116CAD">
      <w:pPr>
        <w:pStyle w:val="KeepWithNext"/>
        <w:rPr>
          <w:rtl/>
        </w:rPr>
      </w:pPr>
    </w:p>
    <w:p w:rsidR="00116CAD" w:rsidRDefault="00572BCB" w:rsidP="004F1489">
      <w:pPr>
        <w:rPr>
          <w:rtl/>
        </w:rPr>
      </w:pPr>
      <w:bookmarkStart w:id="55" w:name="_ETM_Q1_214712"/>
      <w:bookmarkEnd w:id="55"/>
      <w:r>
        <w:rPr>
          <w:rFonts w:hint="cs"/>
          <w:rtl/>
        </w:rPr>
        <w:t xml:space="preserve">אחד בעד. </w:t>
      </w:r>
      <w:r w:rsidR="004F1489">
        <w:rPr>
          <w:rFonts w:hint="cs"/>
          <w:rtl/>
        </w:rPr>
        <w:t xml:space="preserve">מי נגד? אין. מי </w:t>
      </w:r>
      <w:bookmarkStart w:id="56" w:name="_ETM_Q1_212000"/>
      <w:bookmarkEnd w:id="56"/>
      <w:r w:rsidR="004F1489">
        <w:rPr>
          <w:rFonts w:hint="cs"/>
          <w:rtl/>
        </w:rPr>
        <w:t xml:space="preserve">נמנע? אין. </w:t>
      </w:r>
      <w:r w:rsidR="00116CAD">
        <w:rPr>
          <w:rFonts w:hint="cs"/>
          <w:rtl/>
        </w:rPr>
        <w:t>אנחנו נעביר את זה למליאה</w:t>
      </w:r>
      <w:r w:rsidR="004F1489">
        <w:rPr>
          <w:rFonts w:hint="cs"/>
          <w:rtl/>
        </w:rPr>
        <w:t>,</w:t>
      </w:r>
      <w:r w:rsidR="00116CAD">
        <w:rPr>
          <w:rFonts w:hint="cs"/>
          <w:rtl/>
        </w:rPr>
        <w:t xml:space="preserve"> היא </w:t>
      </w:r>
      <w:bookmarkStart w:id="57" w:name="_ETM_Q1_218915"/>
      <w:bookmarkEnd w:id="57"/>
      <w:r w:rsidR="00116CAD">
        <w:rPr>
          <w:rFonts w:hint="cs"/>
          <w:rtl/>
        </w:rPr>
        <w:t xml:space="preserve">תאושר </w:t>
      </w:r>
      <w:r w:rsidR="004F1489">
        <w:rPr>
          <w:rFonts w:hint="cs"/>
          <w:rtl/>
        </w:rPr>
        <w:t>היום, ו</w:t>
      </w:r>
      <w:r w:rsidR="00116CAD">
        <w:rPr>
          <w:rFonts w:hint="cs"/>
          <w:rtl/>
        </w:rPr>
        <w:t>מחר ב-08:00 נ</w:t>
      </w:r>
      <w:r w:rsidR="004F1489">
        <w:rPr>
          <w:rFonts w:hint="cs"/>
          <w:rtl/>
        </w:rPr>
        <w:t>יפגש פה להמשך</w:t>
      </w:r>
      <w:r w:rsidR="00116CAD">
        <w:rPr>
          <w:rFonts w:hint="cs"/>
          <w:rtl/>
        </w:rPr>
        <w:t xml:space="preserve"> דיון</w:t>
      </w:r>
      <w:r w:rsidR="004F1489">
        <w:rPr>
          <w:rFonts w:hint="cs"/>
          <w:rtl/>
        </w:rPr>
        <w:t>.</w:t>
      </w:r>
      <w:bookmarkStart w:id="58" w:name="_ETM_Q1_221000"/>
      <w:bookmarkEnd w:id="58"/>
      <w:r w:rsidR="004F1489">
        <w:rPr>
          <w:rFonts w:hint="cs"/>
          <w:rtl/>
        </w:rPr>
        <w:t xml:space="preserve"> נחדש את המשך הדיון בשעה</w:t>
      </w:r>
      <w:r w:rsidR="00116CAD">
        <w:rPr>
          <w:rFonts w:hint="cs"/>
          <w:rtl/>
        </w:rPr>
        <w:t xml:space="preserve"> 11:45. תודה </w:t>
      </w:r>
      <w:bookmarkStart w:id="59" w:name="_ETM_Q1_233620"/>
      <w:bookmarkEnd w:id="59"/>
      <w:r w:rsidR="00116CAD">
        <w:rPr>
          <w:rFonts w:hint="cs"/>
          <w:rtl/>
        </w:rPr>
        <w:t>רבה.</w:t>
      </w:r>
    </w:p>
    <w:p w:rsidR="00116CAD" w:rsidRDefault="00116CAD" w:rsidP="00116CAD">
      <w:pPr>
        <w:rPr>
          <w:rtl/>
        </w:rPr>
      </w:pPr>
      <w:bookmarkStart w:id="60" w:name="_ETM_Q1_234479"/>
      <w:bookmarkStart w:id="61" w:name="_ETM_Q1_234526"/>
      <w:bookmarkEnd w:id="60"/>
      <w:bookmarkEnd w:id="61"/>
    </w:p>
    <w:p w:rsidR="00116CAD" w:rsidRDefault="00116CAD" w:rsidP="00116CAD">
      <w:pPr>
        <w:rPr>
          <w:rtl/>
        </w:rPr>
      </w:pPr>
      <w:bookmarkStart w:id="62" w:name="_ETM_Q1_235213"/>
      <w:bookmarkStart w:id="63" w:name="_ETM_Q1_235276"/>
      <w:bookmarkEnd w:id="62"/>
      <w:bookmarkEnd w:id="63"/>
    </w:p>
    <w:p w:rsidR="00116CAD" w:rsidRDefault="00116CAD" w:rsidP="00116CAD">
      <w:pPr>
        <w:pStyle w:val="afc"/>
        <w:keepNext/>
        <w:rPr>
          <w:rtl/>
        </w:rPr>
      </w:pPr>
      <w:bookmarkStart w:id="64" w:name="ET_meetingend_8"/>
      <w:r w:rsidRPr="00116C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116CA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4"/>
    </w:p>
    <w:p w:rsidR="00116CAD" w:rsidRDefault="00116CAD" w:rsidP="00116CAD">
      <w:pPr>
        <w:pStyle w:val="KeepWithNext"/>
        <w:rPr>
          <w:rtl/>
        </w:rPr>
      </w:pPr>
    </w:p>
    <w:p w:rsidR="00116CAD" w:rsidRPr="00116CAD" w:rsidRDefault="00116CAD" w:rsidP="00116CAD">
      <w:bookmarkStart w:id="65" w:name="_ETM_Q1_244714"/>
      <w:bookmarkEnd w:id="65"/>
    </w:p>
    <w:sectPr w:rsidR="00116CAD" w:rsidRPr="00116CAD" w:rsidSect="00340F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0FA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F02B8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4F02B8" w:rsidP="008E5E3F">
    <w:pPr>
      <w:pStyle w:val="a3"/>
      <w:ind w:firstLine="0"/>
      <w:rPr>
        <w:rtl/>
      </w:rPr>
    </w:pPr>
    <w:r>
      <w:rPr>
        <w:rtl/>
      </w:rPr>
      <w:t>05/11/2024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CA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0FA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2B8"/>
    <w:rsid w:val="004F1489"/>
    <w:rsid w:val="00500C0C"/>
    <w:rsid w:val="00546678"/>
    <w:rsid w:val="005506B9"/>
    <w:rsid w:val="00572BC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9C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02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C9E8A-B310-4F1F-97AD-E7A1BAC37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2024-11-05T15:59:00Z</dcterms:modified>
</cp:coreProperties>
</file>