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62740E" w:rsidP="00EC1FB3">
      <w:pPr>
        <w:ind w:firstLine="0"/>
        <w:rPr>
          <w:b/>
          <w:bCs/>
          <w:rtl/>
        </w:rPr>
      </w:pPr>
      <w:r>
        <w:rPr>
          <w:b/>
          <w:bCs/>
          <w:rtl/>
        </w:rPr>
        <w:t>הכנסת העשרים</w:t>
      </w:r>
    </w:p>
    <w:p w:rsidR="00A22C90" w:rsidRDefault="00A22C90" w:rsidP="00327BF8">
      <w:pPr>
        <w:ind w:firstLine="0"/>
        <w:outlineLvl w:val="0"/>
        <w:rPr>
          <w:b/>
          <w:bCs/>
          <w:rtl/>
        </w:rPr>
        <w:sectPr w:rsidR="00A22C90" w:rsidSect="00844DF0">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62740E" w:rsidP="008320F6">
      <w:pPr>
        <w:ind w:firstLine="0"/>
        <w:rPr>
          <w:b/>
          <w:bCs/>
          <w:rtl/>
        </w:rPr>
      </w:pPr>
      <w:r>
        <w:rPr>
          <w:b/>
          <w:bCs/>
          <w:rtl/>
        </w:rPr>
        <w:t>מושב רביעי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62740E" w:rsidP="008224FD">
      <w:pPr>
        <w:ind w:firstLine="0"/>
        <w:jc w:val="center"/>
        <w:outlineLvl w:val="0"/>
        <w:rPr>
          <w:b/>
          <w:bCs/>
          <w:rtl/>
        </w:rPr>
      </w:pPr>
      <w:r>
        <w:rPr>
          <w:b/>
          <w:bCs/>
          <w:rtl/>
        </w:rPr>
        <w:t>פרוטוקול מס'</w:t>
      </w:r>
      <w:r w:rsidR="008224FD">
        <w:rPr>
          <w:rFonts w:hint="cs"/>
          <w:b/>
          <w:bCs/>
          <w:rtl/>
        </w:rPr>
        <w:t xml:space="preserve"> 836</w:t>
      </w:r>
    </w:p>
    <w:p w:rsidR="00E64116" w:rsidRPr="008713A4" w:rsidRDefault="0062740E" w:rsidP="008320F6">
      <w:pPr>
        <w:ind w:firstLine="0"/>
        <w:jc w:val="center"/>
        <w:outlineLvl w:val="0"/>
        <w:rPr>
          <w:b/>
          <w:bCs/>
          <w:rtl/>
        </w:rPr>
      </w:pPr>
      <w:r>
        <w:rPr>
          <w:b/>
          <w:bCs/>
          <w:rtl/>
        </w:rPr>
        <w:t>מישיבת ועדת הכלכלה</w:t>
      </w:r>
    </w:p>
    <w:p w:rsidR="00E64116" w:rsidRPr="008713A4" w:rsidRDefault="0062740E" w:rsidP="008320F6">
      <w:pPr>
        <w:ind w:firstLine="0"/>
        <w:jc w:val="center"/>
        <w:outlineLvl w:val="0"/>
        <w:rPr>
          <w:b/>
          <w:bCs/>
          <w:u w:val="single"/>
          <w:rtl/>
        </w:rPr>
      </w:pPr>
      <w:r>
        <w:rPr>
          <w:b/>
          <w:bCs/>
          <w:u w:val="single"/>
          <w:rtl/>
        </w:rPr>
        <w:t xml:space="preserve">יום שלישי, י"ד בחשון </w:t>
      </w:r>
      <w:proofErr w:type="spellStart"/>
      <w:r>
        <w:rPr>
          <w:b/>
          <w:bCs/>
          <w:u w:val="single"/>
          <w:rtl/>
        </w:rPr>
        <w:t>התשע"ט</w:t>
      </w:r>
      <w:proofErr w:type="spellEnd"/>
      <w:r>
        <w:rPr>
          <w:b/>
          <w:bCs/>
          <w:u w:val="single"/>
          <w:rtl/>
        </w:rPr>
        <w:t xml:space="preserve"> (23 באוקטובר 2018), שעה 9:30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62740E" w:rsidP="0062740E">
      <w:pPr>
        <w:spacing w:before="60"/>
        <w:ind w:firstLine="0"/>
        <w:rPr>
          <w:rtl/>
        </w:rPr>
      </w:pPr>
      <w:bookmarkStart w:id="0" w:name="ET_subject_615683_1"/>
      <w:r w:rsidRPr="0062740E">
        <w:rPr>
          <w:rStyle w:val="TagStyle"/>
          <w:rtl/>
        </w:rPr>
        <w:t xml:space="preserve"> &lt;&lt; נושא &gt;&gt; </w:t>
      </w:r>
      <w:r w:rsidRPr="0062740E">
        <w:rPr>
          <w:rtl/>
        </w:rPr>
        <w:t>תקנות התקנים (הפחתה של סכומי עיצום כספי), התשע"ח-2017</w:t>
      </w:r>
      <w:r w:rsidRPr="0062740E">
        <w:rPr>
          <w:rStyle w:val="TagStyle"/>
          <w:rtl/>
        </w:rPr>
        <w:t xml:space="preserve"> &lt;&lt; נושא &gt;&gt;</w:t>
      </w:r>
      <w:r w:rsidRPr="0062740E">
        <w:rPr>
          <w:rtl/>
        </w:rPr>
        <w:t xml:space="preserve"> </w:t>
      </w:r>
      <w:bookmarkEnd w:id="0"/>
      <w:r>
        <w:rPr>
          <w:rtl/>
        </w:rPr>
        <w:t xml:space="preserve">  </w:t>
      </w:r>
    </w:p>
    <w:p w:rsidR="00E64116" w:rsidRDefault="00E64116" w:rsidP="007C693F">
      <w:pPr>
        <w:spacing w:before="60"/>
        <w:ind w:firstLine="0"/>
        <w:rPr>
          <w:rtl/>
        </w:rPr>
      </w:pPr>
    </w:p>
    <w:p w:rsidR="0062740E" w:rsidRPr="008713A4" w:rsidRDefault="0062740E"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62740E" w:rsidRDefault="0062740E" w:rsidP="00EC1FB3">
      <w:pPr>
        <w:ind w:firstLine="0"/>
        <w:rPr>
          <w:rtl/>
        </w:rPr>
      </w:pPr>
      <w:r w:rsidRPr="0062740E">
        <w:rPr>
          <w:rtl/>
        </w:rPr>
        <w:t>איתן כבל – היו"ר</w:t>
      </w:r>
    </w:p>
    <w:p w:rsidR="00E64116" w:rsidRDefault="00E64116" w:rsidP="00DE5B80">
      <w:pPr>
        <w:ind w:firstLine="0"/>
        <w:rPr>
          <w:rtl/>
        </w:rPr>
      </w:pPr>
    </w:p>
    <w:p w:rsidR="00844DF0" w:rsidRDefault="00844DF0" w:rsidP="00DE5B80">
      <w:pPr>
        <w:ind w:firstLine="0"/>
        <w:rPr>
          <w:rtl/>
        </w:rPr>
      </w:pPr>
    </w:p>
    <w:p w:rsidR="00844DF0" w:rsidRDefault="00844DF0" w:rsidP="00DE5B80">
      <w:pPr>
        <w:ind w:firstLine="0"/>
        <w:rPr>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W w:w="0" w:type="auto"/>
        <w:tblBorders>
          <w:top w:val="nil"/>
          <w:left w:val="nil"/>
          <w:bottom w:val="nil"/>
          <w:right w:val="nil"/>
        </w:tblBorders>
        <w:tblCellMar>
          <w:left w:w="0" w:type="dxa"/>
          <w:right w:w="0" w:type="dxa"/>
        </w:tblCellMar>
        <w:tblLook w:val="0000" w:firstRow="0" w:lastRow="0" w:firstColumn="0" w:lastColumn="0" w:noHBand="0" w:noVBand="0"/>
      </w:tblPr>
      <w:tblGrid>
        <w:gridCol w:w="6702"/>
        <w:gridCol w:w="401"/>
        <w:gridCol w:w="2009"/>
      </w:tblGrid>
      <w:tr w:rsidR="008224FD" w:rsidRPr="008224FD" w:rsidTr="00844DF0">
        <w:trPr>
          <w:trHeight w:val="220"/>
        </w:trPr>
        <w:tc>
          <w:tcPr>
            <w:tcW w:w="6702" w:type="dxa"/>
            <w:tcBorders>
              <w:top w:val="nil"/>
              <w:left w:val="nil"/>
              <w:bottom w:val="nil"/>
              <w:right w:val="nil"/>
            </w:tcBorders>
            <w:tcMar>
              <w:top w:w="9" w:type="dxa"/>
              <w:left w:w="39" w:type="dxa"/>
              <w:bottom w:w="9" w:type="dxa"/>
              <w:right w:w="39" w:type="dxa"/>
            </w:tcMar>
          </w:tcPr>
          <w:p w:rsidR="008224FD" w:rsidRPr="008224FD" w:rsidRDefault="008224FD" w:rsidP="008224FD">
            <w:pPr>
              <w:spacing w:line="240" w:lineRule="auto"/>
              <w:ind w:firstLine="0"/>
              <w:jc w:val="left"/>
              <w:rPr>
                <w:rFonts w:cs="Times New Roman"/>
                <w:sz w:val="20"/>
                <w:szCs w:val="20"/>
                <w:rtl/>
              </w:rPr>
            </w:pPr>
            <w:r w:rsidRPr="008224FD">
              <w:rPr>
                <w:rFonts w:ascii="David" w:eastAsia="David" w:hAnsi="David"/>
                <w:color w:val="000000"/>
                <w:rtl/>
              </w:rPr>
              <w:t xml:space="preserve">הממונה על התקינה, משרד </w:t>
            </w:r>
            <w:proofErr w:type="spellStart"/>
            <w:r w:rsidRPr="008224FD">
              <w:rPr>
                <w:rFonts w:ascii="David" w:eastAsia="David" w:hAnsi="David"/>
                <w:color w:val="000000"/>
                <w:rtl/>
              </w:rPr>
              <w:t>התמ"ת</w:t>
            </w:r>
            <w:proofErr w:type="spellEnd"/>
            <w:r w:rsidRPr="008224FD">
              <w:rPr>
                <w:rFonts w:ascii="David" w:eastAsia="David" w:hAnsi="David"/>
                <w:color w:val="000000"/>
                <w:rtl/>
              </w:rPr>
              <w:t xml:space="preserve"> </w:t>
            </w:r>
          </w:p>
        </w:tc>
        <w:tc>
          <w:tcPr>
            <w:tcW w:w="401" w:type="dxa"/>
            <w:tcBorders>
              <w:top w:val="nil"/>
              <w:left w:val="nil"/>
              <w:bottom w:val="nil"/>
              <w:right w:val="nil"/>
            </w:tcBorders>
            <w:tcMar>
              <w:top w:w="9" w:type="dxa"/>
              <w:left w:w="0" w:type="dxa"/>
              <w:bottom w:w="9" w:type="dxa"/>
              <w:right w:w="0" w:type="dxa"/>
            </w:tcMar>
          </w:tcPr>
          <w:p w:rsidR="008224FD" w:rsidRPr="008224FD" w:rsidRDefault="008224FD" w:rsidP="008224FD">
            <w:pPr>
              <w:spacing w:line="240" w:lineRule="auto"/>
              <w:ind w:firstLine="0"/>
              <w:jc w:val="center"/>
              <w:rPr>
                <w:rFonts w:cs="Times New Roman"/>
                <w:sz w:val="20"/>
                <w:szCs w:val="20"/>
              </w:rPr>
            </w:pPr>
            <w:r w:rsidRPr="008224FD">
              <w:rPr>
                <w:rFonts w:ascii="David" w:eastAsia="David" w:hAnsi="David"/>
                <w:color w:val="000000"/>
                <w:rtl/>
              </w:rPr>
              <w:t>–</w:t>
            </w:r>
          </w:p>
        </w:tc>
        <w:tc>
          <w:tcPr>
            <w:tcW w:w="2009" w:type="dxa"/>
            <w:tcBorders>
              <w:top w:val="nil"/>
              <w:left w:val="nil"/>
              <w:bottom w:val="nil"/>
              <w:right w:val="nil"/>
            </w:tcBorders>
            <w:tcMar>
              <w:top w:w="9" w:type="dxa"/>
              <w:left w:w="0" w:type="dxa"/>
              <w:bottom w:w="9" w:type="dxa"/>
              <w:right w:w="0" w:type="dxa"/>
            </w:tcMar>
          </w:tcPr>
          <w:p w:rsidR="008224FD" w:rsidRPr="008224FD" w:rsidRDefault="008224FD" w:rsidP="008224FD">
            <w:pPr>
              <w:spacing w:line="240" w:lineRule="auto"/>
              <w:ind w:firstLine="0"/>
              <w:jc w:val="left"/>
              <w:rPr>
                <w:rFonts w:cs="Times New Roman"/>
                <w:sz w:val="20"/>
                <w:szCs w:val="20"/>
              </w:rPr>
            </w:pPr>
            <w:r w:rsidRPr="008224FD">
              <w:rPr>
                <w:rFonts w:ascii="David" w:eastAsia="David" w:hAnsi="David"/>
                <w:color w:val="000000"/>
                <w:rtl/>
              </w:rPr>
              <w:t>יעקב וכטל</w:t>
            </w:r>
          </w:p>
        </w:tc>
      </w:tr>
      <w:tr w:rsidR="008224FD" w:rsidRPr="008224FD" w:rsidTr="00844DF0">
        <w:trPr>
          <w:trHeight w:val="220"/>
        </w:trPr>
        <w:tc>
          <w:tcPr>
            <w:tcW w:w="6702" w:type="dxa"/>
            <w:tcBorders>
              <w:top w:val="nil"/>
              <w:left w:val="nil"/>
              <w:bottom w:val="nil"/>
              <w:right w:val="nil"/>
            </w:tcBorders>
            <w:tcMar>
              <w:top w:w="9" w:type="dxa"/>
              <w:left w:w="39" w:type="dxa"/>
              <w:bottom w:w="9" w:type="dxa"/>
              <w:right w:w="39" w:type="dxa"/>
            </w:tcMar>
          </w:tcPr>
          <w:p w:rsidR="008224FD" w:rsidRPr="008224FD" w:rsidRDefault="008224FD" w:rsidP="008224FD">
            <w:pPr>
              <w:spacing w:line="240" w:lineRule="auto"/>
              <w:ind w:firstLine="0"/>
              <w:jc w:val="left"/>
              <w:rPr>
                <w:rFonts w:cs="Times New Roman"/>
                <w:sz w:val="20"/>
                <w:szCs w:val="20"/>
              </w:rPr>
            </w:pPr>
            <w:r w:rsidRPr="008224FD">
              <w:rPr>
                <w:rFonts w:ascii="David" w:eastAsia="David" w:hAnsi="David"/>
                <w:color w:val="000000"/>
                <w:rtl/>
              </w:rPr>
              <w:t xml:space="preserve">הממונה על ההגבלים העסקיים, משרד </w:t>
            </w:r>
            <w:proofErr w:type="spellStart"/>
            <w:r w:rsidRPr="008224FD">
              <w:rPr>
                <w:rFonts w:ascii="David" w:eastAsia="David" w:hAnsi="David"/>
                <w:color w:val="000000"/>
                <w:rtl/>
              </w:rPr>
              <w:t>התמ"ת</w:t>
            </w:r>
            <w:proofErr w:type="spellEnd"/>
            <w:r w:rsidRPr="008224FD">
              <w:rPr>
                <w:rFonts w:ascii="David" w:eastAsia="David" w:hAnsi="David"/>
                <w:color w:val="000000"/>
                <w:rtl/>
              </w:rPr>
              <w:t xml:space="preserve"> </w:t>
            </w:r>
          </w:p>
        </w:tc>
        <w:tc>
          <w:tcPr>
            <w:tcW w:w="401" w:type="dxa"/>
            <w:tcBorders>
              <w:top w:val="nil"/>
              <w:left w:val="nil"/>
              <w:bottom w:val="nil"/>
              <w:right w:val="nil"/>
            </w:tcBorders>
            <w:tcMar>
              <w:top w:w="9" w:type="dxa"/>
              <w:left w:w="0" w:type="dxa"/>
              <w:bottom w:w="9" w:type="dxa"/>
              <w:right w:w="0" w:type="dxa"/>
            </w:tcMar>
          </w:tcPr>
          <w:p w:rsidR="008224FD" w:rsidRPr="008224FD" w:rsidRDefault="008224FD" w:rsidP="008224FD">
            <w:pPr>
              <w:spacing w:line="240" w:lineRule="auto"/>
              <w:ind w:firstLine="0"/>
              <w:jc w:val="center"/>
              <w:rPr>
                <w:rFonts w:cs="Times New Roman"/>
                <w:sz w:val="20"/>
                <w:szCs w:val="20"/>
              </w:rPr>
            </w:pPr>
            <w:r w:rsidRPr="008224FD">
              <w:rPr>
                <w:rFonts w:ascii="David" w:eastAsia="David" w:hAnsi="David"/>
                <w:color w:val="000000"/>
                <w:rtl/>
              </w:rPr>
              <w:t>–</w:t>
            </w:r>
          </w:p>
        </w:tc>
        <w:tc>
          <w:tcPr>
            <w:tcW w:w="2009" w:type="dxa"/>
            <w:tcBorders>
              <w:top w:val="nil"/>
              <w:left w:val="nil"/>
              <w:bottom w:val="nil"/>
              <w:right w:val="nil"/>
            </w:tcBorders>
            <w:tcMar>
              <w:top w:w="9" w:type="dxa"/>
              <w:left w:w="0" w:type="dxa"/>
              <w:bottom w:w="9" w:type="dxa"/>
              <w:right w:w="0" w:type="dxa"/>
            </w:tcMar>
          </w:tcPr>
          <w:p w:rsidR="008224FD" w:rsidRPr="008224FD" w:rsidRDefault="008224FD" w:rsidP="008224FD">
            <w:pPr>
              <w:spacing w:line="240" w:lineRule="auto"/>
              <w:ind w:firstLine="0"/>
              <w:jc w:val="left"/>
              <w:rPr>
                <w:rFonts w:cs="Times New Roman"/>
                <w:sz w:val="20"/>
                <w:szCs w:val="20"/>
              </w:rPr>
            </w:pPr>
            <w:r w:rsidRPr="008224FD">
              <w:rPr>
                <w:rFonts w:ascii="David" w:eastAsia="David" w:hAnsi="David"/>
                <w:color w:val="000000"/>
                <w:rtl/>
              </w:rPr>
              <w:t>מיכל הלפרין</w:t>
            </w:r>
          </w:p>
        </w:tc>
      </w:tr>
      <w:tr w:rsidR="008224FD" w:rsidRPr="008224FD" w:rsidTr="00844DF0">
        <w:trPr>
          <w:trHeight w:val="220"/>
        </w:trPr>
        <w:tc>
          <w:tcPr>
            <w:tcW w:w="6702" w:type="dxa"/>
            <w:tcBorders>
              <w:top w:val="nil"/>
              <w:left w:val="nil"/>
              <w:bottom w:val="nil"/>
              <w:right w:val="nil"/>
            </w:tcBorders>
            <w:tcMar>
              <w:top w:w="9" w:type="dxa"/>
              <w:left w:w="39" w:type="dxa"/>
              <w:bottom w:w="9" w:type="dxa"/>
              <w:right w:w="39" w:type="dxa"/>
            </w:tcMar>
          </w:tcPr>
          <w:p w:rsidR="008224FD" w:rsidRPr="008224FD" w:rsidRDefault="008224FD" w:rsidP="008224FD">
            <w:pPr>
              <w:spacing w:line="240" w:lineRule="auto"/>
              <w:ind w:firstLine="0"/>
              <w:jc w:val="left"/>
              <w:rPr>
                <w:rFonts w:cs="Times New Roman"/>
                <w:sz w:val="20"/>
                <w:szCs w:val="20"/>
              </w:rPr>
            </w:pPr>
            <w:r w:rsidRPr="008224FD">
              <w:rPr>
                <w:rFonts w:ascii="David" w:eastAsia="David" w:hAnsi="David"/>
                <w:color w:val="000000"/>
                <w:rtl/>
              </w:rPr>
              <w:t xml:space="preserve">לשכה משפטית, משרד הכלכלה והתעשייה </w:t>
            </w:r>
          </w:p>
        </w:tc>
        <w:tc>
          <w:tcPr>
            <w:tcW w:w="401" w:type="dxa"/>
            <w:tcBorders>
              <w:top w:val="nil"/>
              <w:left w:val="nil"/>
              <w:bottom w:val="nil"/>
              <w:right w:val="nil"/>
            </w:tcBorders>
            <w:tcMar>
              <w:top w:w="9" w:type="dxa"/>
              <w:left w:w="0" w:type="dxa"/>
              <w:bottom w:w="9" w:type="dxa"/>
              <w:right w:w="0" w:type="dxa"/>
            </w:tcMar>
          </w:tcPr>
          <w:p w:rsidR="008224FD" w:rsidRPr="008224FD" w:rsidRDefault="008224FD" w:rsidP="008224FD">
            <w:pPr>
              <w:spacing w:line="240" w:lineRule="auto"/>
              <w:ind w:firstLine="0"/>
              <w:jc w:val="center"/>
              <w:rPr>
                <w:rFonts w:cs="Times New Roman"/>
                <w:sz w:val="20"/>
                <w:szCs w:val="20"/>
              </w:rPr>
            </w:pPr>
            <w:r w:rsidRPr="008224FD">
              <w:rPr>
                <w:rFonts w:ascii="David" w:eastAsia="David" w:hAnsi="David"/>
                <w:color w:val="000000"/>
                <w:rtl/>
              </w:rPr>
              <w:t>–</w:t>
            </w:r>
          </w:p>
        </w:tc>
        <w:tc>
          <w:tcPr>
            <w:tcW w:w="2009" w:type="dxa"/>
            <w:tcBorders>
              <w:top w:val="nil"/>
              <w:left w:val="nil"/>
              <w:bottom w:val="nil"/>
              <w:right w:val="nil"/>
            </w:tcBorders>
            <w:tcMar>
              <w:top w:w="9" w:type="dxa"/>
              <w:left w:w="0" w:type="dxa"/>
              <w:bottom w:w="9" w:type="dxa"/>
              <w:right w:w="0" w:type="dxa"/>
            </w:tcMar>
          </w:tcPr>
          <w:p w:rsidR="008224FD" w:rsidRPr="008224FD" w:rsidRDefault="008224FD" w:rsidP="008224FD">
            <w:pPr>
              <w:spacing w:line="240" w:lineRule="auto"/>
              <w:ind w:firstLine="0"/>
              <w:jc w:val="left"/>
              <w:rPr>
                <w:rFonts w:cs="Times New Roman"/>
                <w:sz w:val="20"/>
                <w:szCs w:val="20"/>
              </w:rPr>
            </w:pPr>
            <w:r w:rsidRPr="008224FD">
              <w:rPr>
                <w:rFonts w:ascii="David" w:eastAsia="David" w:hAnsi="David"/>
                <w:color w:val="000000"/>
                <w:rtl/>
              </w:rPr>
              <w:t>ה</w:t>
            </w:r>
            <w:r>
              <w:rPr>
                <w:rFonts w:ascii="David" w:eastAsia="David" w:hAnsi="David" w:hint="cs"/>
                <w:color w:val="000000"/>
                <w:rtl/>
              </w:rPr>
              <w:t>י</w:t>
            </w:r>
            <w:r w:rsidRPr="008224FD">
              <w:rPr>
                <w:rFonts w:ascii="David" w:eastAsia="David" w:hAnsi="David"/>
                <w:color w:val="000000"/>
                <w:rtl/>
              </w:rPr>
              <w:t>לה  בר-חיים</w:t>
            </w:r>
          </w:p>
        </w:tc>
      </w:tr>
      <w:tr w:rsidR="008224FD" w:rsidRPr="008224FD" w:rsidTr="00844DF0">
        <w:trPr>
          <w:trHeight w:val="220"/>
        </w:trPr>
        <w:tc>
          <w:tcPr>
            <w:tcW w:w="6702" w:type="dxa"/>
            <w:tcBorders>
              <w:top w:val="nil"/>
              <w:left w:val="nil"/>
              <w:bottom w:val="nil"/>
              <w:right w:val="nil"/>
            </w:tcBorders>
            <w:tcMar>
              <w:top w:w="9" w:type="dxa"/>
              <w:left w:w="39" w:type="dxa"/>
              <w:bottom w:w="9" w:type="dxa"/>
              <w:right w:w="39" w:type="dxa"/>
            </w:tcMar>
          </w:tcPr>
          <w:p w:rsidR="008224FD" w:rsidRPr="008224FD" w:rsidRDefault="008224FD" w:rsidP="008224FD">
            <w:pPr>
              <w:spacing w:line="240" w:lineRule="auto"/>
              <w:ind w:firstLine="0"/>
              <w:jc w:val="left"/>
              <w:rPr>
                <w:rFonts w:ascii="David" w:eastAsia="David" w:hAnsi="David"/>
                <w:color w:val="000000"/>
                <w:rtl/>
              </w:rPr>
            </w:pPr>
            <w:r>
              <w:rPr>
                <w:rFonts w:ascii="David" w:eastAsia="David" w:hAnsi="David" w:hint="cs"/>
                <w:color w:val="000000"/>
                <w:rtl/>
              </w:rPr>
              <w:t>ממונה ייעוץ משפטי, לשכה משפטית</w:t>
            </w:r>
          </w:p>
        </w:tc>
        <w:tc>
          <w:tcPr>
            <w:tcW w:w="401" w:type="dxa"/>
            <w:tcBorders>
              <w:top w:val="nil"/>
              <w:left w:val="nil"/>
              <w:bottom w:val="nil"/>
              <w:right w:val="nil"/>
            </w:tcBorders>
            <w:tcMar>
              <w:top w:w="9" w:type="dxa"/>
              <w:left w:w="0" w:type="dxa"/>
              <w:bottom w:w="9" w:type="dxa"/>
              <w:right w:w="0" w:type="dxa"/>
            </w:tcMar>
          </w:tcPr>
          <w:p w:rsidR="008224FD" w:rsidRPr="008224FD" w:rsidRDefault="008224FD" w:rsidP="008224FD">
            <w:pPr>
              <w:spacing w:line="240" w:lineRule="auto"/>
              <w:ind w:firstLine="0"/>
              <w:jc w:val="center"/>
              <w:rPr>
                <w:rFonts w:ascii="David" w:eastAsia="David" w:hAnsi="David"/>
                <w:color w:val="000000"/>
                <w:rtl/>
              </w:rPr>
            </w:pPr>
            <w:r>
              <w:rPr>
                <w:rFonts w:ascii="David" w:eastAsia="David" w:hAnsi="David" w:hint="cs"/>
                <w:color w:val="000000"/>
                <w:rtl/>
              </w:rPr>
              <w:t>-</w:t>
            </w:r>
          </w:p>
        </w:tc>
        <w:tc>
          <w:tcPr>
            <w:tcW w:w="2009" w:type="dxa"/>
            <w:tcBorders>
              <w:top w:val="nil"/>
              <w:left w:val="nil"/>
              <w:bottom w:val="nil"/>
              <w:right w:val="nil"/>
            </w:tcBorders>
            <w:tcMar>
              <w:top w:w="9" w:type="dxa"/>
              <w:left w:w="0" w:type="dxa"/>
              <w:bottom w:w="9" w:type="dxa"/>
              <w:right w:w="0" w:type="dxa"/>
            </w:tcMar>
          </w:tcPr>
          <w:p w:rsidR="008224FD" w:rsidRPr="008224FD" w:rsidRDefault="008224FD" w:rsidP="008224FD">
            <w:pPr>
              <w:spacing w:line="240" w:lineRule="auto"/>
              <w:ind w:firstLine="0"/>
              <w:jc w:val="left"/>
              <w:rPr>
                <w:rFonts w:ascii="David" w:eastAsia="David" w:hAnsi="David"/>
                <w:color w:val="000000"/>
                <w:rtl/>
              </w:rPr>
            </w:pPr>
            <w:r>
              <w:rPr>
                <w:rFonts w:ascii="David" w:eastAsia="David" w:hAnsi="David" w:hint="cs"/>
                <w:color w:val="000000"/>
                <w:rtl/>
              </w:rPr>
              <w:t xml:space="preserve">גלית </w:t>
            </w:r>
            <w:proofErr w:type="spellStart"/>
            <w:r>
              <w:rPr>
                <w:rFonts w:ascii="David" w:eastAsia="David" w:hAnsi="David" w:hint="cs"/>
                <w:color w:val="000000"/>
                <w:rtl/>
              </w:rPr>
              <w:t>יעקובוב</w:t>
            </w:r>
            <w:proofErr w:type="spellEnd"/>
            <w:r>
              <w:rPr>
                <w:rFonts w:ascii="David" w:eastAsia="David" w:hAnsi="David" w:hint="cs"/>
                <w:color w:val="000000"/>
                <w:rtl/>
              </w:rPr>
              <w:t xml:space="preserve"> </w:t>
            </w:r>
          </w:p>
        </w:tc>
      </w:tr>
      <w:tr w:rsidR="008224FD" w:rsidRPr="008224FD" w:rsidTr="00844DF0">
        <w:trPr>
          <w:trHeight w:val="220"/>
        </w:trPr>
        <w:tc>
          <w:tcPr>
            <w:tcW w:w="6702" w:type="dxa"/>
            <w:tcBorders>
              <w:top w:val="nil"/>
              <w:left w:val="nil"/>
              <w:bottom w:val="nil"/>
              <w:right w:val="nil"/>
            </w:tcBorders>
            <w:tcMar>
              <w:top w:w="9" w:type="dxa"/>
              <w:left w:w="39" w:type="dxa"/>
              <w:bottom w:w="9" w:type="dxa"/>
              <w:right w:w="39" w:type="dxa"/>
            </w:tcMar>
          </w:tcPr>
          <w:p w:rsidR="008224FD" w:rsidRPr="008224FD" w:rsidRDefault="008224FD" w:rsidP="008224FD">
            <w:pPr>
              <w:spacing w:line="240" w:lineRule="auto"/>
              <w:ind w:firstLine="0"/>
              <w:jc w:val="left"/>
              <w:rPr>
                <w:rFonts w:cs="Times New Roman"/>
                <w:sz w:val="20"/>
                <w:szCs w:val="20"/>
              </w:rPr>
            </w:pPr>
            <w:r w:rsidRPr="008224FD">
              <w:rPr>
                <w:rFonts w:ascii="David" w:eastAsia="David" w:hAnsi="David"/>
                <w:color w:val="000000"/>
                <w:rtl/>
              </w:rPr>
              <w:t xml:space="preserve">עו"ד במחלקת יעוץ וחקיקה, משרד המשפטים </w:t>
            </w:r>
          </w:p>
        </w:tc>
        <w:tc>
          <w:tcPr>
            <w:tcW w:w="401" w:type="dxa"/>
            <w:tcBorders>
              <w:top w:val="nil"/>
              <w:left w:val="nil"/>
              <w:bottom w:val="nil"/>
              <w:right w:val="nil"/>
            </w:tcBorders>
            <w:tcMar>
              <w:top w:w="9" w:type="dxa"/>
              <w:left w:w="0" w:type="dxa"/>
              <w:bottom w:w="9" w:type="dxa"/>
              <w:right w:w="0" w:type="dxa"/>
            </w:tcMar>
          </w:tcPr>
          <w:p w:rsidR="008224FD" w:rsidRPr="008224FD" w:rsidRDefault="008224FD" w:rsidP="008224FD">
            <w:pPr>
              <w:spacing w:line="240" w:lineRule="auto"/>
              <w:ind w:firstLine="0"/>
              <w:jc w:val="center"/>
              <w:rPr>
                <w:rFonts w:cs="Times New Roman"/>
                <w:sz w:val="20"/>
                <w:szCs w:val="20"/>
              </w:rPr>
            </w:pPr>
            <w:r w:rsidRPr="008224FD">
              <w:rPr>
                <w:rFonts w:ascii="David" w:eastAsia="David" w:hAnsi="David"/>
                <w:color w:val="000000"/>
                <w:rtl/>
              </w:rPr>
              <w:t>–</w:t>
            </w:r>
          </w:p>
        </w:tc>
        <w:tc>
          <w:tcPr>
            <w:tcW w:w="2009" w:type="dxa"/>
            <w:tcBorders>
              <w:top w:val="nil"/>
              <w:left w:val="nil"/>
              <w:bottom w:val="nil"/>
              <w:right w:val="nil"/>
            </w:tcBorders>
            <w:tcMar>
              <w:top w:w="9" w:type="dxa"/>
              <w:left w:w="0" w:type="dxa"/>
              <w:bottom w:w="9" w:type="dxa"/>
              <w:right w:w="0" w:type="dxa"/>
            </w:tcMar>
          </w:tcPr>
          <w:p w:rsidR="008224FD" w:rsidRPr="008224FD" w:rsidRDefault="008224FD" w:rsidP="008224FD">
            <w:pPr>
              <w:spacing w:line="240" w:lineRule="auto"/>
              <w:ind w:firstLine="0"/>
              <w:jc w:val="left"/>
              <w:rPr>
                <w:rFonts w:cs="Times New Roman"/>
                <w:sz w:val="20"/>
                <w:szCs w:val="20"/>
              </w:rPr>
            </w:pPr>
            <w:proofErr w:type="spellStart"/>
            <w:r w:rsidRPr="008224FD">
              <w:rPr>
                <w:rFonts w:ascii="David" w:eastAsia="David" w:hAnsi="David"/>
                <w:color w:val="000000"/>
                <w:rtl/>
              </w:rPr>
              <w:t>אוסנת</w:t>
            </w:r>
            <w:proofErr w:type="spellEnd"/>
            <w:r w:rsidRPr="008224FD">
              <w:rPr>
                <w:rFonts w:ascii="David" w:eastAsia="David" w:hAnsi="David"/>
                <w:color w:val="000000"/>
                <w:rtl/>
              </w:rPr>
              <w:t xml:space="preserve"> </w:t>
            </w:r>
            <w:proofErr w:type="spellStart"/>
            <w:r w:rsidRPr="008224FD">
              <w:rPr>
                <w:rFonts w:ascii="David" w:eastAsia="David" w:hAnsi="David"/>
                <w:color w:val="000000"/>
                <w:rtl/>
              </w:rPr>
              <w:t>חיטרון</w:t>
            </w:r>
            <w:proofErr w:type="spellEnd"/>
          </w:p>
        </w:tc>
      </w:tr>
      <w:tr w:rsidR="008224FD" w:rsidRPr="008224FD" w:rsidTr="00844DF0">
        <w:trPr>
          <w:trHeight w:val="220"/>
        </w:trPr>
        <w:tc>
          <w:tcPr>
            <w:tcW w:w="6702" w:type="dxa"/>
            <w:tcBorders>
              <w:top w:val="nil"/>
              <w:left w:val="nil"/>
              <w:bottom w:val="nil"/>
              <w:right w:val="nil"/>
            </w:tcBorders>
            <w:tcMar>
              <w:top w:w="9" w:type="dxa"/>
              <w:left w:w="39" w:type="dxa"/>
              <w:bottom w:w="9" w:type="dxa"/>
              <w:right w:w="39" w:type="dxa"/>
            </w:tcMar>
          </w:tcPr>
          <w:p w:rsidR="008224FD" w:rsidRPr="008224FD" w:rsidRDefault="008224FD" w:rsidP="008224FD">
            <w:pPr>
              <w:spacing w:line="240" w:lineRule="auto"/>
              <w:ind w:firstLine="0"/>
              <w:jc w:val="left"/>
              <w:rPr>
                <w:rFonts w:cs="Times New Roman"/>
                <w:sz w:val="20"/>
                <w:szCs w:val="20"/>
              </w:rPr>
            </w:pPr>
            <w:r w:rsidRPr="008224FD">
              <w:rPr>
                <w:rFonts w:ascii="David" w:eastAsia="David" w:hAnsi="David"/>
                <w:color w:val="000000"/>
                <w:rtl/>
              </w:rPr>
              <w:t xml:space="preserve">ממונה משפט ורגולציה, התאחדות התעשיינים </w:t>
            </w:r>
          </w:p>
        </w:tc>
        <w:tc>
          <w:tcPr>
            <w:tcW w:w="401" w:type="dxa"/>
            <w:tcBorders>
              <w:top w:val="nil"/>
              <w:left w:val="nil"/>
              <w:bottom w:val="nil"/>
              <w:right w:val="nil"/>
            </w:tcBorders>
            <w:tcMar>
              <w:top w:w="9" w:type="dxa"/>
              <w:left w:w="0" w:type="dxa"/>
              <w:bottom w:w="9" w:type="dxa"/>
              <w:right w:w="0" w:type="dxa"/>
            </w:tcMar>
          </w:tcPr>
          <w:p w:rsidR="008224FD" w:rsidRPr="008224FD" w:rsidRDefault="008224FD" w:rsidP="008224FD">
            <w:pPr>
              <w:spacing w:line="240" w:lineRule="auto"/>
              <w:ind w:firstLine="0"/>
              <w:jc w:val="center"/>
              <w:rPr>
                <w:rFonts w:cs="Times New Roman"/>
                <w:sz w:val="20"/>
                <w:szCs w:val="20"/>
              </w:rPr>
            </w:pPr>
            <w:r w:rsidRPr="008224FD">
              <w:rPr>
                <w:rFonts w:ascii="David" w:eastAsia="David" w:hAnsi="David"/>
                <w:color w:val="000000"/>
                <w:rtl/>
              </w:rPr>
              <w:t>–</w:t>
            </w:r>
          </w:p>
        </w:tc>
        <w:tc>
          <w:tcPr>
            <w:tcW w:w="2009" w:type="dxa"/>
            <w:tcBorders>
              <w:top w:val="nil"/>
              <w:left w:val="nil"/>
              <w:bottom w:val="nil"/>
              <w:right w:val="nil"/>
            </w:tcBorders>
            <w:tcMar>
              <w:top w:w="9" w:type="dxa"/>
              <w:left w:w="0" w:type="dxa"/>
              <w:bottom w:w="9" w:type="dxa"/>
              <w:right w:w="0" w:type="dxa"/>
            </w:tcMar>
          </w:tcPr>
          <w:p w:rsidR="008224FD" w:rsidRPr="008224FD" w:rsidRDefault="008224FD" w:rsidP="008224FD">
            <w:pPr>
              <w:spacing w:line="240" w:lineRule="auto"/>
              <w:ind w:firstLine="0"/>
              <w:jc w:val="left"/>
              <w:rPr>
                <w:rFonts w:cs="Times New Roman"/>
                <w:sz w:val="20"/>
                <w:szCs w:val="20"/>
              </w:rPr>
            </w:pPr>
            <w:r w:rsidRPr="008224FD">
              <w:rPr>
                <w:rFonts w:ascii="David" w:eastAsia="David" w:hAnsi="David"/>
                <w:color w:val="000000"/>
                <w:rtl/>
              </w:rPr>
              <w:t xml:space="preserve">אייל </w:t>
            </w:r>
            <w:proofErr w:type="spellStart"/>
            <w:r w:rsidRPr="008224FD">
              <w:rPr>
                <w:rFonts w:ascii="David" w:eastAsia="David" w:hAnsi="David"/>
                <w:color w:val="000000"/>
                <w:rtl/>
              </w:rPr>
              <w:t>פרובלר</w:t>
            </w:r>
            <w:proofErr w:type="spellEnd"/>
          </w:p>
        </w:tc>
      </w:tr>
      <w:tr w:rsidR="008224FD" w:rsidRPr="008224FD" w:rsidTr="00844DF0">
        <w:trPr>
          <w:trHeight w:val="220"/>
        </w:trPr>
        <w:tc>
          <w:tcPr>
            <w:tcW w:w="6702" w:type="dxa"/>
            <w:tcBorders>
              <w:top w:val="nil"/>
              <w:left w:val="nil"/>
              <w:bottom w:val="nil"/>
              <w:right w:val="nil"/>
            </w:tcBorders>
            <w:tcMar>
              <w:top w:w="9" w:type="dxa"/>
              <w:left w:w="39" w:type="dxa"/>
              <w:bottom w:w="9" w:type="dxa"/>
              <w:right w:w="39" w:type="dxa"/>
            </w:tcMar>
          </w:tcPr>
          <w:p w:rsidR="008224FD" w:rsidRPr="008224FD" w:rsidRDefault="008224FD" w:rsidP="008224FD">
            <w:pPr>
              <w:spacing w:line="240" w:lineRule="auto"/>
              <w:ind w:firstLine="0"/>
              <w:jc w:val="left"/>
              <w:rPr>
                <w:rFonts w:cs="Times New Roman"/>
                <w:sz w:val="20"/>
                <w:szCs w:val="20"/>
              </w:rPr>
            </w:pPr>
            <w:r w:rsidRPr="008224FD">
              <w:rPr>
                <w:rFonts w:ascii="David" w:eastAsia="David" w:hAnsi="David"/>
                <w:color w:val="000000"/>
                <w:rtl/>
              </w:rPr>
              <w:t xml:space="preserve">מנהל אגף יבוא מכס ותקינה, איגוד לשכות המסחר </w:t>
            </w:r>
          </w:p>
        </w:tc>
        <w:tc>
          <w:tcPr>
            <w:tcW w:w="401" w:type="dxa"/>
            <w:tcBorders>
              <w:top w:val="nil"/>
              <w:left w:val="nil"/>
              <w:bottom w:val="nil"/>
              <w:right w:val="nil"/>
            </w:tcBorders>
            <w:tcMar>
              <w:top w:w="9" w:type="dxa"/>
              <w:left w:w="0" w:type="dxa"/>
              <w:bottom w:w="9" w:type="dxa"/>
              <w:right w:w="0" w:type="dxa"/>
            </w:tcMar>
          </w:tcPr>
          <w:p w:rsidR="008224FD" w:rsidRPr="008224FD" w:rsidRDefault="008224FD" w:rsidP="008224FD">
            <w:pPr>
              <w:spacing w:line="240" w:lineRule="auto"/>
              <w:ind w:firstLine="0"/>
              <w:jc w:val="center"/>
              <w:rPr>
                <w:rFonts w:cs="Times New Roman"/>
                <w:sz w:val="20"/>
                <w:szCs w:val="20"/>
              </w:rPr>
            </w:pPr>
            <w:r w:rsidRPr="008224FD">
              <w:rPr>
                <w:rFonts w:ascii="David" w:eastAsia="David" w:hAnsi="David"/>
                <w:color w:val="000000"/>
                <w:rtl/>
              </w:rPr>
              <w:t>–</w:t>
            </w:r>
          </w:p>
        </w:tc>
        <w:tc>
          <w:tcPr>
            <w:tcW w:w="2009" w:type="dxa"/>
            <w:tcBorders>
              <w:top w:val="nil"/>
              <w:left w:val="nil"/>
              <w:bottom w:val="nil"/>
              <w:right w:val="nil"/>
            </w:tcBorders>
            <w:tcMar>
              <w:top w:w="9" w:type="dxa"/>
              <w:left w:w="0" w:type="dxa"/>
              <w:bottom w:w="9" w:type="dxa"/>
              <w:right w:w="0" w:type="dxa"/>
            </w:tcMar>
          </w:tcPr>
          <w:p w:rsidR="008224FD" w:rsidRPr="008224FD" w:rsidRDefault="008224FD" w:rsidP="008224FD">
            <w:pPr>
              <w:spacing w:line="240" w:lineRule="auto"/>
              <w:ind w:firstLine="0"/>
              <w:jc w:val="left"/>
              <w:rPr>
                <w:rFonts w:cs="Times New Roman"/>
                <w:sz w:val="20"/>
                <w:szCs w:val="20"/>
              </w:rPr>
            </w:pPr>
            <w:r w:rsidRPr="008224FD">
              <w:rPr>
                <w:rFonts w:ascii="David" w:eastAsia="David" w:hAnsi="David"/>
                <w:color w:val="000000"/>
                <w:rtl/>
              </w:rPr>
              <w:t xml:space="preserve">רז  </w:t>
            </w:r>
            <w:proofErr w:type="spellStart"/>
            <w:r w:rsidRPr="008224FD">
              <w:rPr>
                <w:rFonts w:ascii="David" w:eastAsia="David" w:hAnsi="David"/>
                <w:color w:val="000000"/>
                <w:rtl/>
              </w:rPr>
              <w:t>הילמן</w:t>
            </w:r>
            <w:proofErr w:type="spellEnd"/>
          </w:p>
        </w:tc>
      </w:tr>
      <w:tr w:rsidR="008224FD" w:rsidRPr="008224FD" w:rsidTr="00844DF0">
        <w:trPr>
          <w:trHeight w:val="220"/>
        </w:trPr>
        <w:tc>
          <w:tcPr>
            <w:tcW w:w="6702" w:type="dxa"/>
            <w:tcBorders>
              <w:top w:val="nil"/>
              <w:left w:val="nil"/>
              <w:bottom w:val="nil"/>
              <w:right w:val="nil"/>
            </w:tcBorders>
            <w:tcMar>
              <w:top w:w="9" w:type="dxa"/>
              <w:left w:w="39" w:type="dxa"/>
              <w:bottom w:w="9" w:type="dxa"/>
              <w:right w:w="39" w:type="dxa"/>
            </w:tcMar>
          </w:tcPr>
          <w:p w:rsidR="008224FD" w:rsidRPr="008224FD" w:rsidRDefault="008224FD" w:rsidP="008224FD">
            <w:pPr>
              <w:spacing w:line="240" w:lineRule="auto"/>
              <w:ind w:firstLine="0"/>
              <w:jc w:val="left"/>
              <w:rPr>
                <w:rFonts w:cs="Times New Roman"/>
                <w:sz w:val="20"/>
                <w:szCs w:val="20"/>
              </w:rPr>
            </w:pPr>
            <w:r w:rsidRPr="008224FD">
              <w:rPr>
                <w:rFonts w:ascii="David" w:eastAsia="David" w:hAnsi="David"/>
                <w:color w:val="000000"/>
                <w:rtl/>
              </w:rPr>
              <w:t xml:space="preserve">יועמ"ש-איגוד החברות הציבוריות, מלכ"ר </w:t>
            </w:r>
          </w:p>
        </w:tc>
        <w:tc>
          <w:tcPr>
            <w:tcW w:w="401" w:type="dxa"/>
            <w:tcBorders>
              <w:top w:val="nil"/>
              <w:left w:val="nil"/>
              <w:bottom w:val="nil"/>
              <w:right w:val="nil"/>
            </w:tcBorders>
            <w:tcMar>
              <w:top w:w="9" w:type="dxa"/>
              <w:left w:w="0" w:type="dxa"/>
              <w:bottom w:w="9" w:type="dxa"/>
              <w:right w:w="0" w:type="dxa"/>
            </w:tcMar>
          </w:tcPr>
          <w:p w:rsidR="008224FD" w:rsidRPr="008224FD" w:rsidRDefault="008224FD" w:rsidP="008224FD">
            <w:pPr>
              <w:spacing w:line="240" w:lineRule="auto"/>
              <w:ind w:firstLine="0"/>
              <w:jc w:val="center"/>
              <w:rPr>
                <w:rFonts w:cs="Times New Roman"/>
                <w:sz w:val="20"/>
                <w:szCs w:val="20"/>
              </w:rPr>
            </w:pPr>
            <w:r w:rsidRPr="008224FD">
              <w:rPr>
                <w:rFonts w:ascii="David" w:eastAsia="David" w:hAnsi="David"/>
                <w:color w:val="000000"/>
                <w:rtl/>
              </w:rPr>
              <w:t>–</w:t>
            </w:r>
          </w:p>
        </w:tc>
        <w:tc>
          <w:tcPr>
            <w:tcW w:w="2009" w:type="dxa"/>
            <w:tcBorders>
              <w:top w:val="nil"/>
              <w:left w:val="nil"/>
              <w:bottom w:val="nil"/>
              <w:right w:val="nil"/>
            </w:tcBorders>
            <w:tcMar>
              <w:top w:w="9" w:type="dxa"/>
              <w:left w:w="0" w:type="dxa"/>
              <w:bottom w:w="9" w:type="dxa"/>
              <w:right w:w="0" w:type="dxa"/>
            </w:tcMar>
          </w:tcPr>
          <w:p w:rsidR="008224FD" w:rsidRPr="008224FD" w:rsidRDefault="008224FD" w:rsidP="008224FD">
            <w:pPr>
              <w:spacing w:line="240" w:lineRule="auto"/>
              <w:ind w:firstLine="0"/>
              <w:jc w:val="left"/>
              <w:rPr>
                <w:rFonts w:cs="Times New Roman"/>
                <w:sz w:val="20"/>
                <w:szCs w:val="20"/>
              </w:rPr>
            </w:pPr>
            <w:r w:rsidRPr="008224FD">
              <w:rPr>
                <w:rFonts w:ascii="David" w:eastAsia="David" w:hAnsi="David"/>
                <w:color w:val="000000"/>
                <w:rtl/>
              </w:rPr>
              <w:t xml:space="preserve">ענת </w:t>
            </w:r>
            <w:proofErr w:type="spellStart"/>
            <w:r w:rsidRPr="008224FD">
              <w:rPr>
                <w:rFonts w:ascii="David" w:eastAsia="David" w:hAnsi="David"/>
                <w:color w:val="000000"/>
                <w:rtl/>
              </w:rPr>
              <w:t>פילצר</w:t>
            </w:r>
            <w:proofErr w:type="spellEnd"/>
            <w:r w:rsidRPr="008224FD">
              <w:rPr>
                <w:rFonts w:ascii="David" w:eastAsia="David" w:hAnsi="David"/>
                <w:color w:val="000000"/>
                <w:rtl/>
              </w:rPr>
              <w:t xml:space="preserve"> סומך</w:t>
            </w:r>
          </w:p>
        </w:tc>
      </w:tr>
      <w:tr w:rsidR="008224FD" w:rsidRPr="008224FD" w:rsidTr="00844DF0">
        <w:trPr>
          <w:trHeight w:val="220"/>
        </w:trPr>
        <w:tc>
          <w:tcPr>
            <w:tcW w:w="6702" w:type="dxa"/>
            <w:tcBorders>
              <w:top w:val="nil"/>
              <w:left w:val="nil"/>
              <w:bottom w:val="nil"/>
              <w:right w:val="nil"/>
            </w:tcBorders>
            <w:tcMar>
              <w:top w:w="9" w:type="dxa"/>
              <w:left w:w="39" w:type="dxa"/>
              <w:bottom w:w="9" w:type="dxa"/>
              <w:right w:w="39" w:type="dxa"/>
            </w:tcMar>
          </w:tcPr>
          <w:p w:rsidR="008224FD" w:rsidRPr="008224FD" w:rsidRDefault="008224FD" w:rsidP="008224FD">
            <w:pPr>
              <w:spacing w:line="240" w:lineRule="auto"/>
              <w:ind w:firstLine="0"/>
              <w:jc w:val="left"/>
              <w:rPr>
                <w:rFonts w:cs="Times New Roman"/>
                <w:sz w:val="20"/>
                <w:szCs w:val="20"/>
              </w:rPr>
            </w:pPr>
            <w:r w:rsidRPr="008224FD">
              <w:rPr>
                <w:rFonts w:ascii="David" w:eastAsia="David" w:hAnsi="David"/>
                <w:rtl/>
              </w:rPr>
              <w:t>שדלן/</w:t>
            </w:r>
            <w:proofErr w:type="spellStart"/>
            <w:r w:rsidRPr="008224FD">
              <w:rPr>
                <w:rFonts w:ascii="David" w:eastAsia="David" w:hAnsi="David"/>
                <w:rtl/>
              </w:rPr>
              <w:t>ית</w:t>
            </w:r>
            <w:proofErr w:type="spellEnd"/>
          </w:p>
        </w:tc>
        <w:tc>
          <w:tcPr>
            <w:tcW w:w="401" w:type="dxa"/>
            <w:tcBorders>
              <w:top w:val="nil"/>
              <w:left w:val="nil"/>
              <w:bottom w:val="nil"/>
              <w:right w:val="nil"/>
            </w:tcBorders>
            <w:tcMar>
              <w:top w:w="9" w:type="dxa"/>
              <w:left w:w="0" w:type="dxa"/>
              <w:bottom w:w="9" w:type="dxa"/>
              <w:right w:w="0" w:type="dxa"/>
            </w:tcMar>
          </w:tcPr>
          <w:p w:rsidR="008224FD" w:rsidRPr="008224FD" w:rsidRDefault="008224FD" w:rsidP="008224FD">
            <w:pPr>
              <w:spacing w:line="240" w:lineRule="auto"/>
              <w:ind w:firstLine="0"/>
              <w:jc w:val="center"/>
              <w:rPr>
                <w:rFonts w:cs="Times New Roman"/>
                <w:sz w:val="20"/>
                <w:szCs w:val="20"/>
              </w:rPr>
            </w:pPr>
            <w:r w:rsidRPr="008224FD">
              <w:rPr>
                <w:rFonts w:ascii="David" w:eastAsia="David" w:hAnsi="David"/>
                <w:rtl/>
              </w:rPr>
              <w:t>–</w:t>
            </w:r>
          </w:p>
        </w:tc>
        <w:tc>
          <w:tcPr>
            <w:tcW w:w="2009" w:type="dxa"/>
            <w:tcBorders>
              <w:top w:val="nil"/>
              <w:left w:val="nil"/>
              <w:bottom w:val="nil"/>
              <w:right w:val="nil"/>
            </w:tcBorders>
            <w:tcMar>
              <w:top w:w="9" w:type="dxa"/>
              <w:left w:w="0" w:type="dxa"/>
              <w:bottom w:w="9" w:type="dxa"/>
              <w:right w:w="0" w:type="dxa"/>
            </w:tcMar>
          </w:tcPr>
          <w:p w:rsidR="008224FD" w:rsidRPr="008224FD" w:rsidRDefault="008224FD" w:rsidP="008224FD">
            <w:pPr>
              <w:spacing w:line="240" w:lineRule="auto"/>
              <w:ind w:firstLine="0"/>
              <w:jc w:val="left"/>
              <w:rPr>
                <w:rFonts w:cs="Times New Roman"/>
                <w:sz w:val="20"/>
                <w:szCs w:val="20"/>
              </w:rPr>
            </w:pPr>
            <w:r w:rsidRPr="008224FD">
              <w:rPr>
                <w:rFonts w:ascii="David" w:eastAsia="David" w:hAnsi="David"/>
                <w:rtl/>
              </w:rPr>
              <w:t xml:space="preserve">אינגריד הר אבן </w:t>
            </w:r>
          </w:p>
        </w:tc>
      </w:tr>
      <w:tr w:rsidR="008224FD" w:rsidRPr="008224FD" w:rsidTr="00844DF0">
        <w:trPr>
          <w:trHeight w:val="220"/>
        </w:trPr>
        <w:tc>
          <w:tcPr>
            <w:tcW w:w="6702" w:type="dxa"/>
            <w:tcBorders>
              <w:top w:val="nil"/>
              <w:left w:val="nil"/>
              <w:bottom w:val="nil"/>
              <w:right w:val="nil"/>
            </w:tcBorders>
            <w:tcMar>
              <w:top w:w="9" w:type="dxa"/>
              <w:left w:w="39" w:type="dxa"/>
              <w:bottom w:w="9" w:type="dxa"/>
              <w:right w:w="39" w:type="dxa"/>
            </w:tcMar>
          </w:tcPr>
          <w:p w:rsidR="008224FD" w:rsidRPr="008224FD" w:rsidRDefault="008224FD" w:rsidP="008224FD">
            <w:pPr>
              <w:spacing w:line="240" w:lineRule="auto"/>
              <w:ind w:firstLine="0"/>
              <w:jc w:val="left"/>
              <w:rPr>
                <w:rFonts w:cs="Times New Roman"/>
                <w:sz w:val="20"/>
                <w:szCs w:val="20"/>
              </w:rPr>
            </w:pPr>
            <w:r w:rsidRPr="008224FD">
              <w:rPr>
                <w:rFonts w:ascii="David" w:eastAsia="David" w:hAnsi="David"/>
                <w:rtl/>
              </w:rPr>
              <w:t>שדלן/</w:t>
            </w:r>
            <w:proofErr w:type="spellStart"/>
            <w:r w:rsidRPr="008224FD">
              <w:rPr>
                <w:rFonts w:ascii="David" w:eastAsia="David" w:hAnsi="David"/>
                <w:rtl/>
              </w:rPr>
              <w:t>ית</w:t>
            </w:r>
            <w:proofErr w:type="spellEnd"/>
          </w:p>
        </w:tc>
        <w:tc>
          <w:tcPr>
            <w:tcW w:w="401" w:type="dxa"/>
            <w:tcBorders>
              <w:top w:val="nil"/>
              <w:left w:val="nil"/>
              <w:bottom w:val="nil"/>
              <w:right w:val="nil"/>
            </w:tcBorders>
            <w:tcMar>
              <w:top w:w="9" w:type="dxa"/>
              <w:left w:w="0" w:type="dxa"/>
              <w:bottom w:w="9" w:type="dxa"/>
              <w:right w:w="0" w:type="dxa"/>
            </w:tcMar>
          </w:tcPr>
          <w:p w:rsidR="008224FD" w:rsidRPr="008224FD" w:rsidRDefault="008224FD" w:rsidP="008224FD">
            <w:pPr>
              <w:spacing w:line="240" w:lineRule="auto"/>
              <w:ind w:firstLine="0"/>
              <w:jc w:val="center"/>
              <w:rPr>
                <w:rFonts w:cs="Times New Roman"/>
                <w:sz w:val="20"/>
                <w:szCs w:val="20"/>
              </w:rPr>
            </w:pPr>
            <w:r w:rsidRPr="008224FD">
              <w:rPr>
                <w:rFonts w:ascii="David" w:eastAsia="David" w:hAnsi="David"/>
                <w:rtl/>
              </w:rPr>
              <w:t>–</w:t>
            </w:r>
          </w:p>
        </w:tc>
        <w:tc>
          <w:tcPr>
            <w:tcW w:w="2009" w:type="dxa"/>
            <w:tcBorders>
              <w:top w:val="nil"/>
              <w:left w:val="nil"/>
              <w:bottom w:val="nil"/>
              <w:right w:val="nil"/>
            </w:tcBorders>
            <w:tcMar>
              <w:top w:w="9" w:type="dxa"/>
              <w:left w:w="0" w:type="dxa"/>
              <w:bottom w:w="9" w:type="dxa"/>
              <w:right w:w="0" w:type="dxa"/>
            </w:tcMar>
          </w:tcPr>
          <w:p w:rsidR="008224FD" w:rsidRPr="008224FD" w:rsidRDefault="008224FD" w:rsidP="008224FD">
            <w:pPr>
              <w:spacing w:line="240" w:lineRule="auto"/>
              <w:ind w:firstLine="0"/>
              <w:jc w:val="left"/>
              <w:rPr>
                <w:rFonts w:cs="Times New Roman"/>
                <w:sz w:val="20"/>
                <w:szCs w:val="20"/>
              </w:rPr>
            </w:pPr>
            <w:r w:rsidRPr="008224FD">
              <w:rPr>
                <w:rFonts w:ascii="David" w:eastAsia="David" w:hAnsi="David"/>
                <w:rtl/>
              </w:rPr>
              <w:t>מתוק טל בורנשטיין</w:t>
            </w:r>
          </w:p>
        </w:tc>
      </w:tr>
    </w:tbl>
    <w:p w:rsidR="00E64116" w:rsidRPr="008713A4" w:rsidRDefault="00E64116" w:rsidP="00DE5B80">
      <w:pPr>
        <w:ind w:firstLine="0"/>
        <w:rPr>
          <w:rtl/>
        </w:rPr>
      </w:pPr>
    </w:p>
    <w:p w:rsidR="00E64116" w:rsidRDefault="00E64116"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8224FD" w:rsidP="00D40A29">
      <w:pPr>
        <w:ind w:firstLine="0"/>
      </w:pPr>
      <w:r>
        <w:rPr>
          <w:rFonts w:hint="cs"/>
          <w:rtl/>
        </w:rPr>
        <w:t>אביגל כספי</w:t>
      </w:r>
    </w:p>
    <w:p w:rsidR="00E64116" w:rsidRPr="008713A4" w:rsidRDefault="00E64116" w:rsidP="00DE5B80">
      <w:pPr>
        <w:ind w:firstLine="0"/>
        <w:rPr>
          <w:rtl/>
        </w:rPr>
      </w:pPr>
    </w:p>
    <w:p w:rsidR="00E64116" w:rsidRPr="008713A4" w:rsidRDefault="00E64116" w:rsidP="008224FD">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62740E" w:rsidP="00D40A29">
      <w:pPr>
        <w:ind w:firstLine="0"/>
        <w:rPr>
          <w:u w:val="single"/>
        </w:rPr>
      </w:pPr>
      <w:r>
        <w:rPr>
          <w:rtl/>
        </w:rPr>
        <w:t>לאה ורון</w:t>
      </w:r>
    </w:p>
    <w:p w:rsidR="00E64116" w:rsidRPr="008713A4" w:rsidRDefault="00E64116" w:rsidP="00DE5B80">
      <w:pPr>
        <w:ind w:firstLine="0"/>
        <w:rPr>
          <w:rtl/>
        </w:rPr>
      </w:pPr>
    </w:p>
    <w:p w:rsidR="00E64116" w:rsidRPr="008713A4" w:rsidRDefault="008224FD" w:rsidP="00D40A29">
      <w:pPr>
        <w:ind w:firstLine="0"/>
        <w:outlineLvl w:val="1"/>
        <w:rPr>
          <w:rtl/>
        </w:rPr>
      </w:pPr>
      <w:r>
        <w:rPr>
          <w:rFonts w:hint="cs"/>
          <w:b/>
          <w:bCs/>
          <w:u w:val="single"/>
          <w:rtl/>
        </w:rPr>
        <w:t>רשמת פרלמנטרית</w:t>
      </w:r>
      <w:r w:rsidR="00E64116" w:rsidRPr="008713A4">
        <w:rPr>
          <w:rFonts w:hint="cs"/>
          <w:b/>
          <w:bCs/>
          <w:u w:val="single"/>
          <w:rtl/>
        </w:rPr>
        <w:t>:</w:t>
      </w:r>
    </w:p>
    <w:p w:rsidR="00E64116" w:rsidRPr="008713A4" w:rsidRDefault="0062740E" w:rsidP="008320F6">
      <w:pPr>
        <w:ind w:firstLine="0"/>
        <w:rPr>
          <w:rtl/>
        </w:rPr>
      </w:pPr>
      <w:r>
        <w:rPr>
          <w:rtl/>
        </w:rPr>
        <w:t>שרון רפאלי</w:t>
      </w:r>
    </w:p>
    <w:p w:rsidR="008224FD" w:rsidRDefault="00E64116" w:rsidP="008224FD">
      <w:pPr>
        <w:spacing w:before="60"/>
        <w:ind w:firstLine="0"/>
        <w:jc w:val="center"/>
        <w:rPr>
          <w:rStyle w:val="TagStyle"/>
          <w:b w:val="0"/>
          <w:bCs/>
          <w:u w:val="single"/>
          <w:rtl/>
        </w:rPr>
      </w:pPr>
      <w:r w:rsidRPr="008713A4">
        <w:rPr>
          <w:rtl/>
        </w:rPr>
        <w:br w:type="page"/>
      </w:r>
      <w:r w:rsidR="008224FD" w:rsidRPr="008224FD">
        <w:rPr>
          <w:rStyle w:val="TagStyle"/>
          <w:b w:val="0"/>
          <w:bCs/>
          <w:u w:val="single"/>
          <w:rtl/>
        </w:rPr>
        <w:lastRenderedPageBreak/>
        <w:t xml:space="preserve">&lt;&lt; נושא &gt;&gt; </w:t>
      </w:r>
      <w:r w:rsidR="008224FD" w:rsidRPr="008224FD">
        <w:rPr>
          <w:b/>
          <w:bCs/>
          <w:u w:val="single"/>
          <w:rtl/>
        </w:rPr>
        <w:t>תקנות התקנים (הפחתה של סכומי עיצום כספי), התשע"ח-2017</w:t>
      </w:r>
      <w:r w:rsidR="008224FD" w:rsidRPr="008224FD">
        <w:rPr>
          <w:rStyle w:val="TagStyle"/>
          <w:b w:val="0"/>
          <w:bCs/>
          <w:u w:val="single"/>
          <w:rtl/>
        </w:rPr>
        <w:t xml:space="preserve"> &lt;&lt; נושא &gt;&gt;</w:t>
      </w:r>
    </w:p>
    <w:p w:rsidR="008224FD" w:rsidRPr="008224FD" w:rsidRDefault="008224FD" w:rsidP="008224FD">
      <w:pPr>
        <w:spacing w:before="60"/>
        <w:ind w:firstLine="0"/>
        <w:jc w:val="center"/>
        <w:rPr>
          <w:b/>
          <w:bCs/>
          <w:u w:val="single"/>
          <w:rtl/>
        </w:rPr>
      </w:pPr>
    </w:p>
    <w:p w:rsidR="007872B4" w:rsidRDefault="007872B4" w:rsidP="00AB3F3A">
      <w:pPr>
        <w:ind w:firstLine="0"/>
        <w:rPr>
          <w:rtl/>
        </w:rPr>
      </w:pPr>
    </w:p>
    <w:p w:rsidR="00844DF0" w:rsidRDefault="00844DF0" w:rsidP="00AB3F3A">
      <w:pPr>
        <w:ind w:firstLine="0"/>
        <w:rPr>
          <w:rtl/>
        </w:rPr>
      </w:pPr>
    </w:p>
    <w:p w:rsidR="0062740E" w:rsidRDefault="0062740E" w:rsidP="0062740E">
      <w:pPr>
        <w:pStyle w:val="af6"/>
        <w:keepNext/>
        <w:rPr>
          <w:rtl/>
        </w:rPr>
      </w:pPr>
      <w:bookmarkStart w:id="1" w:name="ET_yor_4637_2"/>
      <w:r w:rsidRPr="0062740E">
        <w:rPr>
          <w:rStyle w:val="TagStyle"/>
          <w:rtl/>
        </w:rPr>
        <w:t xml:space="preserve"> &lt;&lt; יור &gt;&gt; </w:t>
      </w:r>
      <w:r>
        <w:rPr>
          <w:rtl/>
        </w:rPr>
        <w:t>היו"ר איתן כבל:</w:t>
      </w:r>
      <w:r w:rsidRPr="0062740E">
        <w:rPr>
          <w:rStyle w:val="TagStyle"/>
          <w:rtl/>
        </w:rPr>
        <w:t xml:space="preserve"> &lt;&lt; יור &gt;&gt;</w:t>
      </w:r>
      <w:r>
        <w:rPr>
          <w:rtl/>
        </w:rPr>
        <w:t xml:space="preserve"> </w:t>
      </w:r>
      <w:bookmarkEnd w:id="1"/>
    </w:p>
    <w:p w:rsidR="0062740E" w:rsidRDefault="0062740E" w:rsidP="0062740E">
      <w:pPr>
        <w:pStyle w:val="KeepWithNext"/>
        <w:rPr>
          <w:rtl/>
        </w:rPr>
      </w:pPr>
    </w:p>
    <w:p w:rsidR="00F3113F" w:rsidRDefault="0062740E" w:rsidP="0062740E">
      <w:pPr>
        <w:rPr>
          <w:rtl/>
        </w:rPr>
      </w:pPr>
      <w:r>
        <w:rPr>
          <w:rFonts w:hint="cs"/>
          <w:rtl/>
        </w:rPr>
        <w:t xml:space="preserve">בוקר טוב, גברתי מנהלת הוועדה, יועצת משפטית, </w:t>
      </w:r>
      <w:r w:rsidR="00F3113F">
        <w:rPr>
          <w:rFonts w:hint="cs"/>
          <w:rtl/>
        </w:rPr>
        <w:t xml:space="preserve">רשמת פרלמנטרית, דובר, אורחים נכבדים. היום הנושא שלנו זה תקנות התקנים </w:t>
      </w:r>
      <w:bookmarkStart w:id="2" w:name="_ETM_Q1_545000"/>
      <w:bookmarkEnd w:id="2"/>
      <w:r w:rsidR="00F3113F">
        <w:rPr>
          <w:rFonts w:hint="cs"/>
          <w:rtl/>
        </w:rPr>
        <w:t xml:space="preserve">(הפחתה של סכומי עיצום כספי), התשע"ח-2018. אבל לפני שאנחנו נתחיל, כמדי יום </w:t>
      </w:r>
      <w:r>
        <w:rPr>
          <w:rFonts w:hint="cs"/>
          <w:rtl/>
        </w:rPr>
        <w:t>נקריא שיר</w:t>
      </w:r>
      <w:r w:rsidR="00F3113F">
        <w:rPr>
          <w:rFonts w:hint="cs"/>
          <w:rtl/>
        </w:rPr>
        <w:t>, ברשותכם</w:t>
      </w:r>
      <w:r>
        <w:rPr>
          <w:rFonts w:hint="cs"/>
          <w:rtl/>
        </w:rPr>
        <w:t xml:space="preserve">. </w:t>
      </w:r>
    </w:p>
    <w:p w:rsidR="00F3113F" w:rsidRDefault="00F3113F" w:rsidP="0062740E">
      <w:pPr>
        <w:rPr>
          <w:rtl/>
        </w:rPr>
      </w:pPr>
    </w:p>
    <w:p w:rsidR="0062740E" w:rsidRDefault="0062740E" w:rsidP="00F3113F">
      <w:pPr>
        <w:rPr>
          <w:rtl/>
        </w:rPr>
      </w:pPr>
      <w:bookmarkStart w:id="3" w:name="_ETM_Q1_559000"/>
      <w:bookmarkEnd w:id="3"/>
      <w:r>
        <w:rPr>
          <w:rFonts w:hint="cs"/>
          <w:rtl/>
        </w:rPr>
        <w:t>היום יום שלישי</w:t>
      </w:r>
      <w:r w:rsidR="00F3113F">
        <w:rPr>
          <w:rFonts w:hint="cs"/>
          <w:rtl/>
        </w:rPr>
        <w:t>, י"ד במרחשוון,</w:t>
      </w:r>
      <w:r>
        <w:rPr>
          <w:rFonts w:hint="cs"/>
          <w:rtl/>
        </w:rPr>
        <w:t xml:space="preserve"> 23 באוקטובר. </w:t>
      </w:r>
      <w:r w:rsidR="00F3113F">
        <w:rPr>
          <w:rFonts w:hint="cs"/>
          <w:rtl/>
        </w:rPr>
        <w:t xml:space="preserve">בשבת נקרא את </w:t>
      </w:r>
      <w:r>
        <w:rPr>
          <w:rFonts w:hint="cs"/>
          <w:rtl/>
        </w:rPr>
        <w:t xml:space="preserve">פרשת "וירא". </w:t>
      </w:r>
      <w:r w:rsidR="00F3113F">
        <w:rPr>
          <w:rFonts w:hint="cs"/>
          <w:rtl/>
        </w:rPr>
        <w:t xml:space="preserve">היום </w:t>
      </w:r>
      <w:r>
        <w:rPr>
          <w:rFonts w:hint="cs"/>
          <w:rtl/>
        </w:rPr>
        <w:t>נקרא את שירו של ניסים ברכה</w:t>
      </w:r>
      <w:r w:rsidR="00F3113F">
        <w:rPr>
          <w:rFonts w:hint="cs"/>
          <w:rtl/>
        </w:rPr>
        <w:t xml:space="preserve"> "ברוך שפינוזה"</w:t>
      </w:r>
      <w:r>
        <w:rPr>
          <w:rFonts w:hint="cs"/>
          <w:rtl/>
        </w:rPr>
        <w:t>. ברכה</w:t>
      </w:r>
      <w:r w:rsidR="00F3113F">
        <w:rPr>
          <w:rFonts w:hint="cs"/>
          <w:rtl/>
        </w:rPr>
        <w:t xml:space="preserve">, יליד דימונה 1978, איש הייטק נשוי ואב לשניים. </w:t>
      </w:r>
      <w:bookmarkStart w:id="4" w:name="_ETM_Q1_574000"/>
      <w:bookmarkEnd w:id="4"/>
      <w:r w:rsidR="00F3113F">
        <w:rPr>
          <w:rFonts w:hint="cs"/>
          <w:rtl/>
        </w:rPr>
        <w:t>ספר שיריו הראשון "אני ניסים ברכה, כותב שירה"</w:t>
      </w:r>
      <w:r>
        <w:rPr>
          <w:rFonts w:hint="cs"/>
          <w:rtl/>
        </w:rPr>
        <w:t xml:space="preserve"> </w:t>
      </w:r>
      <w:r w:rsidR="00F3113F">
        <w:rPr>
          <w:rFonts w:hint="cs"/>
          <w:rtl/>
        </w:rPr>
        <w:t xml:space="preserve">ראה אור בהוצאות "ספרי עיתון 77" בשנת 2015. ברכה </w:t>
      </w:r>
      <w:r>
        <w:rPr>
          <w:rFonts w:hint="cs"/>
          <w:rtl/>
        </w:rPr>
        <w:t xml:space="preserve">מתגורר עם משפחתו בירושלים וספר שיריו </w:t>
      </w:r>
      <w:r w:rsidR="00F3113F">
        <w:rPr>
          <w:rFonts w:hint="cs"/>
          <w:rtl/>
        </w:rPr>
        <w:t>השני עתיד לצאת בקרוב</w:t>
      </w:r>
      <w:r>
        <w:rPr>
          <w:rFonts w:hint="cs"/>
          <w:rtl/>
        </w:rPr>
        <w:t xml:space="preserve">. </w:t>
      </w:r>
    </w:p>
    <w:p w:rsidR="00F3113F" w:rsidRDefault="00F3113F" w:rsidP="00F3113F">
      <w:pPr>
        <w:rPr>
          <w:rtl/>
        </w:rPr>
      </w:pPr>
      <w:bookmarkStart w:id="5" w:name="_ETM_Q1_591000"/>
      <w:bookmarkEnd w:id="5"/>
    </w:p>
    <w:p w:rsidR="00F3113F" w:rsidRDefault="00F3113F" w:rsidP="00F3113F">
      <w:pPr>
        <w:rPr>
          <w:u w:val="single"/>
          <w:rtl/>
        </w:rPr>
      </w:pPr>
      <w:bookmarkStart w:id="6" w:name="_ETM_Q1_592000"/>
      <w:bookmarkEnd w:id="6"/>
      <w:r w:rsidRPr="00F3113F">
        <w:rPr>
          <w:rFonts w:hint="cs"/>
          <w:u w:val="single"/>
          <w:rtl/>
        </w:rPr>
        <w:t xml:space="preserve">ברוך שפינוזה </w:t>
      </w:r>
    </w:p>
    <w:p w:rsidR="00F3113F" w:rsidRDefault="00F3113F" w:rsidP="00F3113F">
      <w:pPr>
        <w:rPr>
          <w:u w:val="single"/>
          <w:rtl/>
        </w:rPr>
      </w:pPr>
    </w:p>
    <w:p w:rsidR="00F3113F" w:rsidRDefault="00F3113F" w:rsidP="00F3113F">
      <w:pPr>
        <w:rPr>
          <w:rtl/>
        </w:rPr>
      </w:pPr>
      <w:r>
        <w:rPr>
          <w:rFonts w:hint="cs"/>
          <w:rtl/>
        </w:rPr>
        <w:t xml:space="preserve">ועשיתם לכם אחרים </w:t>
      </w:r>
    </w:p>
    <w:p w:rsidR="00F3113F" w:rsidRDefault="00F3113F" w:rsidP="00F3113F">
      <w:pPr>
        <w:rPr>
          <w:rtl/>
        </w:rPr>
      </w:pPr>
      <w:r>
        <w:rPr>
          <w:rFonts w:hint="cs"/>
          <w:rtl/>
        </w:rPr>
        <w:t>עגל להלל ולשבח</w:t>
      </w:r>
    </w:p>
    <w:p w:rsidR="00F3113F" w:rsidRDefault="00F3113F" w:rsidP="00F3113F">
      <w:pPr>
        <w:rPr>
          <w:rtl/>
        </w:rPr>
      </w:pPr>
      <w:r>
        <w:rPr>
          <w:rFonts w:hint="cs"/>
          <w:rtl/>
        </w:rPr>
        <w:t>וגירשתם אותו</w:t>
      </w:r>
    </w:p>
    <w:p w:rsidR="00F3113F" w:rsidRDefault="00F3113F" w:rsidP="00F3113F">
      <w:pPr>
        <w:rPr>
          <w:rtl/>
        </w:rPr>
      </w:pPr>
      <w:r>
        <w:rPr>
          <w:rFonts w:hint="cs"/>
          <w:rtl/>
        </w:rPr>
        <w:t>מעל פני האדמה</w:t>
      </w:r>
    </w:p>
    <w:p w:rsidR="00F3113F" w:rsidRDefault="00F3113F" w:rsidP="00F3113F">
      <w:pPr>
        <w:rPr>
          <w:rtl/>
        </w:rPr>
      </w:pPr>
      <w:r>
        <w:rPr>
          <w:rFonts w:hint="cs"/>
          <w:rtl/>
        </w:rPr>
        <w:t>והנפקתם אותו</w:t>
      </w:r>
    </w:p>
    <w:p w:rsidR="00F3113F" w:rsidRDefault="00F3113F" w:rsidP="00F3113F">
      <w:pPr>
        <w:rPr>
          <w:rtl/>
        </w:rPr>
      </w:pPr>
      <w:r>
        <w:rPr>
          <w:rFonts w:hint="cs"/>
          <w:rtl/>
        </w:rPr>
        <w:t>בבורסה לניירות עוני</w:t>
      </w:r>
    </w:p>
    <w:p w:rsidR="00F3113F" w:rsidRDefault="00F3113F" w:rsidP="00F3113F">
      <w:pPr>
        <w:rPr>
          <w:rtl/>
        </w:rPr>
      </w:pPr>
      <w:r>
        <w:rPr>
          <w:rFonts w:hint="cs"/>
          <w:rtl/>
        </w:rPr>
        <w:t>בבתי החוסר והאין</w:t>
      </w:r>
    </w:p>
    <w:p w:rsidR="00F3113F" w:rsidRDefault="00F3113F" w:rsidP="00F3113F">
      <w:pPr>
        <w:rPr>
          <w:rtl/>
        </w:rPr>
      </w:pPr>
      <w:r>
        <w:rPr>
          <w:rFonts w:hint="cs"/>
          <w:rtl/>
        </w:rPr>
        <w:t>כמושיע</w:t>
      </w:r>
    </w:p>
    <w:p w:rsidR="00F3113F" w:rsidRDefault="00F3113F" w:rsidP="00F3113F">
      <w:pPr>
        <w:rPr>
          <w:rtl/>
        </w:rPr>
      </w:pPr>
      <w:r>
        <w:rPr>
          <w:rFonts w:hint="cs"/>
          <w:rtl/>
        </w:rPr>
        <w:t xml:space="preserve">וציירתם על הקירות </w:t>
      </w:r>
    </w:p>
    <w:p w:rsidR="00F3113F" w:rsidRDefault="00F3113F" w:rsidP="00F3113F">
      <w:pPr>
        <w:rPr>
          <w:rtl/>
        </w:rPr>
      </w:pPr>
      <w:r>
        <w:rPr>
          <w:rFonts w:hint="cs"/>
          <w:rtl/>
        </w:rPr>
        <w:t>את אצבע הקלחת</w:t>
      </w:r>
    </w:p>
    <w:p w:rsidR="00F3113F" w:rsidRDefault="00F3113F" w:rsidP="00F3113F">
      <w:pPr>
        <w:rPr>
          <w:rtl/>
        </w:rPr>
      </w:pPr>
      <w:r>
        <w:rPr>
          <w:rFonts w:hint="cs"/>
          <w:rtl/>
        </w:rPr>
        <w:t>המדומה שברא המוח</w:t>
      </w:r>
    </w:p>
    <w:p w:rsidR="00F3113F" w:rsidRDefault="00F3113F" w:rsidP="00F3113F">
      <w:pPr>
        <w:rPr>
          <w:rtl/>
        </w:rPr>
      </w:pPr>
      <w:r>
        <w:rPr>
          <w:rFonts w:hint="cs"/>
          <w:rtl/>
        </w:rPr>
        <w:t>כדי לבנות לו פסל ותמונה</w:t>
      </w:r>
    </w:p>
    <w:p w:rsidR="00F3113F" w:rsidRDefault="00F3113F" w:rsidP="00F3113F">
      <w:pPr>
        <w:rPr>
          <w:rtl/>
        </w:rPr>
      </w:pPr>
      <w:r>
        <w:rPr>
          <w:rFonts w:hint="cs"/>
          <w:rtl/>
        </w:rPr>
        <w:t>וחרה אפכם בעצמכם</w:t>
      </w:r>
    </w:p>
    <w:p w:rsidR="00F3113F" w:rsidRDefault="00F3113F" w:rsidP="00F3113F">
      <w:pPr>
        <w:rPr>
          <w:rtl/>
        </w:rPr>
      </w:pPr>
      <w:r>
        <w:rPr>
          <w:rFonts w:hint="cs"/>
          <w:rtl/>
        </w:rPr>
        <w:t xml:space="preserve">על שיצרתם </w:t>
      </w:r>
    </w:p>
    <w:p w:rsidR="00F3113F" w:rsidRDefault="00F3113F" w:rsidP="00F3113F">
      <w:pPr>
        <w:rPr>
          <w:rtl/>
        </w:rPr>
      </w:pPr>
      <w:r>
        <w:rPr>
          <w:rFonts w:hint="cs"/>
          <w:rtl/>
        </w:rPr>
        <w:t>אלילים לנפשותיכם</w:t>
      </w:r>
    </w:p>
    <w:p w:rsidR="00F3113F" w:rsidRDefault="00F3113F" w:rsidP="00F3113F">
      <w:pPr>
        <w:rPr>
          <w:rtl/>
        </w:rPr>
      </w:pPr>
      <w:r>
        <w:rPr>
          <w:rFonts w:hint="cs"/>
          <w:rtl/>
        </w:rPr>
        <w:t>שעה שאני</w:t>
      </w:r>
    </w:p>
    <w:p w:rsidR="00F3113F" w:rsidRDefault="00F3113F" w:rsidP="00F3113F">
      <w:pPr>
        <w:rPr>
          <w:rtl/>
        </w:rPr>
      </w:pPr>
      <w:r>
        <w:rPr>
          <w:rFonts w:hint="cs"/>
          <w:rtl/>
        </w:rPr>
        <w:t xml:space="preserve">אימצתי אותו לתוכי </w:t>
      </w:r>
    </w:p>
    <w:p w:rsidR="00F3113F" w:rsidRDefault="00F3113F" w:rsidP="00F3113F">
      <w:pPr>
        <w:rPr>
          <w:rtl/>
        </w:rPr>
      </w:pPr>
    </w:p>
    <w:p w:rsidR="00F3113F" w:rsidRDefault="00F3113F" w:rsidP="00F3113F">
      <w:pPr>
        <w:rPr>
          <w:rtl/>
        </w:rPr>
      </w:pPr>
      <w:r>
        <w:rPr>
          <w:rFonts w:hint="cs"/>
          <w:rtl/>
        </w:rPr>
        <w:t>והוא בי</w:t>
      </w:r>
    </w:p>
    <w:p w:rsidR="00F3113F" w:rsidRDefault="00F3113F" w:rsidP="00F3113F">
      <w:pPr>
        <w:rPr>
          <w:rtl/>
        </w:rPr>
      </w:pPr>
      <w:r>
        <w:rPr>
          <w:rFonts w:hint="cs"/>
          <w:rtl/>
        </w:rPr>
        <w:t xml:space="preserve">תא </w:t>
      </w:r>
      <w:proofErr w:type="spellStart"/>
      <w:r>
        <w:rPr>
          <w:rFonts w:hint="cs"/>
          <w:rtl/>
        </w:rPr>
        <w:t>תא</w:t>
      </w:r>
      <w:proofErr w:type="spellEnd"/>
    </w:p>
    <w:p w:rsidR="00F3113F" w:rsidRDefault="00F3113F" w:rsidP="00F3113F">
      <w:pPr>
        <w:rPr>
          <w:rtl/>
        </w:rPr>
      </w:pPr>
      <w:r>
        <w:rPr>
          <w:rFonts w:hint="cs"/>
          <w:rtl/>
        </w:rPr>
        <w:t xml:space="preserve">מולקולה </w:t>
      </w:r>
      <w:proofErr w:type="spellStart"/>
      <w:r>
        <w:rPr>
          <w:rFonts w:hint="cs"/>
          <w:rtl/>
        </w:rPr>
        <w:t>מולקולה</w:t>
      </w:r>
      <w:proofErr w:type="spellEnd"/>
    </w:p>
    <w:p w:rsidR="00F3113F" w:rsidRDefault="00F3113F" w:rsidP="00F3113F">
      <w:pPr>
        <w:rPr>
          <w:rtl/>
        </w:rPr>
      </w:pPr>
      <w:r>
        <w:rPr>
          <w:rFonts w:hint="cs"/>
          <w:rtl/>
        </w:rPr>
        <w:t>ונקבים</w:t>
      </w:r>
    </w:p>
    <w:p w:rsidR="00F3113F" w:rsidRDefault="00F3113F" w:rsidP="00F3113F">
      <w:pPr>
        <w:rPr>
          <w:rtl/>
        </w:rPr>
      </w:pPr>
      <w:r>
        <w:rPr>
          <w:rFonts w:hint="cs"/>
          <w:rtl/>
        </w:rPr>
        <w:t>חלולים</w:t>
      </w:r>
    </w:p>
    <w:p w:rsidR="00F3113F" w:rsidRDefault="00F3113F" w:rsidP="00F3113F">
      <w:pPr>
        <w:rPr>
          <w:rtl/>
        </w:rPr>
      </w:pPr>
      <w:r>
        <w:rPr>
          <w:rFonts w:hint="cs"/>
          <w:rtl/>
        </w:rPr>
        <w:t>חלקיק לחלקיק אלוהי בי</w:t>
      </w:r>
    </w:p>
    <w:p w:rsidR="00F3113F" w:rsidRDefault="00F3113F" w:rsidP="00F3113F">
      <w:pPr>
        <w:rPr>
          <w:rtl/>
        </w:rPr>
      </w:pPr>
      <w:r>
        <w:rPr>
          <w:rFonts w:hint="cs"/>
          <w:rtl/>
        </w:rPr>
        <w:t xml:space="preserve">כמעט כל לילה אני נמצא </w:t>
      </w:r>
      <w:proofErr w:type="spellStart"/>
      <w:r>
        <w:rPr>
          <w:rFonts w:hint="cs"/>
          <w:rtl/>
        </w:rPr>
        <w:t>איתו</w:t>
      </w:r>
      <w:proofErr w:type="spellEnd"/>
    </w:p>
    <w:p w:rsidR="00F3113F" w:rsidRDefault="00F3113F" w:rsidP="00F3113F">
      <w:pPr>
        <w:rPr>
          <w:rtl/>
        </w:rPr>
      </w:pPr>
      <w:r>
        <w:rPr>
          <w:rFonts w:hint="cs"/>
          <w:rtl/>
        </w:rPr>
        <w:t>כמעט כל לילה אנו מדברים</w:t>
      </w:r>
    </w:p>
    <w:p w:rsidR="00F3113F" w:rsidRDefault="00F3113F" w:rsidP="00F3113F">
      <w:pPr>
        <w:rPr>
          <w:rtl/>
        </w:rPr>
      </w:pPr>
      <w:r>
        <w:rPr>
          <w:rFonts w:hint="cs"/>
          <w:rtl/>
        </w:rPr>
        <w:t xml:space="preserve">אני </w:t>
      </w:r>
    </w:p>
    <w:p w:rsidR="00F3113F" w:rsidRDefault="00F3113F" w:rsidP="00F3113F">
      <w:pPr>
        <w:rPr>
          <w:rtl/>
        </w:rPr>
      </w:pPr>
      <w:r>
        <w:rPr>
          <w:rFonts w:hint="cs"/>
          <w:rtl/>
        </w:rPr>
        <w:t>אני הוא</w:t>
      </w:r>
    </w:p>
    <w:p w:rsidR="00F3113F" w:rsidRDefault="00F3113F" w:rsidP="00F3113F">
      <w:pPr>
        <w:rPr>
          <w:rtl/>
        </w:rPr>
      </w:pPr>
      <w:r>
        <w:rPr>
          <w:rFonts w:hint="cs"/>
          <w:rtl/>
        </w:rPr>
        <w:t xml:space="preserve">אלוהים. </w:t>
      </w:r>
    </w:p>
    <w:p w:rsidR="00F3113F" w:rsidRDefault="00F3113F" w:rsidP="00F3113F">
      <w:pPr>
        <w:rPr>
          <w:rtl/>
        </w:rPr>
      </w:pPr>
    </w:p>
    <w:p w:rsidR="0062740E" w:rsidRDefault="0062740E" w:rsidP="0062740E">
      <w:pPr>
        <w:ind w:firstLine="0"/>
        <w:rPr>
          <w:rtl/>
        </w:rPr>
      </w:pPr>
      <w:bookmarkStart w:id="7" w:name="_ETM_Q1_640000"/>
      <w:bookmarkEnd w:id="7"/>
      <w:r>
        <w:rPr>
          <w:rtl/>
        </w:rPr>
        <w:tab/>
      </w:r>
      <w:r w:rsidR="001336A7">
        <w:rPr>
          <w:rFonts w:hint="cs"/>
          <w:rtl/>
        </w:rPr>
        <w:t xml:space="preserve">בוקר טוב לכם. אפשר לחזור לעניינינו. </w:t>
      </w:r>
      <w:r>
        <w:rPr>
          <w:rFonts w:hint="cs"/>
          <w:rtl/>
        </w:rPr>
        <w:t xml:space="preserve">מי מציג את הדברים? </w:t>
      </w:r>
      <w:r w:rsidR="001336A7">
        <w:rPr>
          <w:rFonts w:hint="cs"/>
          <w:rtl/>
        </w:rPr>
        <w:t xml:space="preserve">בבקשה, שם ותפקיד. </w:t>
      </w:r>
    </w:p>
    <w:p w:rsidR="0062740E" w:rsidRDefault="0062740E" w:rsidP="0062740E">
      <w:pPr>
        <w:ind w:firstLine="0"/>
        <w:rPr>
          <w:rtl/>
        </w:rPr>
      </w:pPr>
    </w:p>
    <w:p w:rsidR="0062740E" w:rsidRDefault="0062740E" w:rsidP="0062740E">
      <w:pPr>
        <w:pStyle w:val="af9"/>
        <w:keepNext/>
        <w:rPr>
          <w:rtl/>
        </w:rPr>
      </w:pPr>
      <w:bookmarkStart w:id="8" w:name="ET_guest_16152_3"/>
      <w:r w:rsidRPr="0062740E">
        <w:rPr>
          <w:rStyle w:val="TagStyle"/>
          <w:rtl/>
        </w:rPr>
        <w:t xml:space="preserve"> &lt;&lt; אורח &gt;&gt; </w:t>
      </w:r>
      <w:r>
        <w:rPr>
          <w:rtl/>
        </w:rPr>
        <w:t>יעקב וכטל:</w:t>
      </w:r>
      <w:r w:rsidRPr="0062740E">
        <w:rPr>
          <w:rStyle w:val="TagStyle"/>
          <w:rtl/>
        </w:rPr>
        <w:t xml:space="preserve"> &lt;&lt; אורח &gt;&gt;</w:t>
      </w:r>
      <w:r>
        <w:rPr>
          <w:rtl/>
        </w:rPr>
        <w:t xml:space="preserve"> </w:t>
      </w:r>
      <w:bookmarkEnd w:id="8"/>
    </w:p>
    <w:p w:rsidR="0062740E" w:rsidRDefault="0062740E" w:rsidP="0062740E">
      <w:pPr>
        <w:pStyle w:val="KeepWithNext"/>
        <w:rPr>
          <w:rtl/>
        </w:rPr>
      </w:pPr>
    </w:p>
    <w:p w:rsidR="001336A7" w:rsidRDefault="001336A7" w:rsidP="001336A7">
      <w:pPr>
        <w:rPr>
          <w:rtl/>
        </w:rPr>
      </w:pPr>
      <w:r>
        <w:rPr>
          <w:rFonts w:hint="cs"/>
          <w:rtl/>
        </w:rPr>
        <w:t xml:space="preserve">אני יעקב וכטל, הממונה על התקינה במשרד הכלכלה והתעשייה. </w:t>
      </w:r>
    </w:p>
    <w:p w:rsidR="001336A7" w:rsidRDefault="001336A7" w:rsidP="001336A7">
      <w:pPr>
        <w:ind w:firstLine="0"/>
        <w:rPr>
          <w:rtl/>
        </w:rPr>
      </w:pPr>
    </w:p>
    <w:p w:rsidR="001336A7" w:rsidRDefault="001336A7" w:rsidP="001336A7">
      <w:pPr>
        <w:pStyle w:val="af6"/>
        <w:keepNext/>
        <w:rPr>
          <w:rtl/>
        </w:rPr>
      </w:pPr>
      <w:bookmarkStart w:id="9" w:name="ET_yor_4637_13"/>
      <w:r w:rsidRPr="001336A7">
        <w:rPr>
          <w:rStyle w:val="TagStyle"/>
          <w:rtl/>
        </w:rPr>
        <w:t xml:space="preserve"> &lt;&lt; יור &gt;&gt; </w:t>
      </w:r>
      <w:r>
        <w:rPr>
          <w:rtl/>
        </w:rPr>
        <w:t>היו"ר איתן כבל:</w:t>
      </w:r>
      <w:r w:rsidRPr="001336A7">
        <w:rPr>
          <w:rStyle w:val="TagStyle"/>
          <w:rtl/>
        </w:rPr>
        <w:t xml:space="preserve"> &lt;&lt; יור &gt;&gt;</w:t>
      </w:r>
      <w:r>
        <w:rPr>
          <w:rtl/>
        </w:rPr>
        <w:t xml:space="preserve"> </w:t>
      </w:r>
      <w:bookmarkEnd w:id="9"/>
    </w:p>
    <w:p w:rsidR="001336A7" w:rsidRDefault="001336A7" w:rsidP="001336A7">
      <w:pPr>
        <w:pStyle w:val="KeepWithNext"/>
        <w:rPr>
          <w:rtl/>
        </w:rPr>
      </w:pPr>
    </w:p>
    <w:p w:rsidR="001336A7" w:rsidRDefault="001336A7" w:rsidP="001336A7">
      <w:pPr>
        <w:rPr>
          <w:rtl/>
        </w:rPr>
      </w:pPr>
      <w:r>
        <w:rPr>
          <w:rFonts w:hint="cs"/>
          <w:rtl/>
        </w:rPr>
        <w:t xml:space="preserve">בבקשה, יעקב. </w:t>
      </w:r>
    </w:p>
    <w:p w:rsidR="001336A7" w:rsidRDefault="001336A7" w:rsidP="001336A7">
      <w:pPr>
        <w:rPr>
          <w:rtl/>
        </w:rPr>
      </w:pPr>
      <w:bookmarkStart w:id="10" w:name="_ETM_Q1_662000"/>
      <w:bookmarkEnd w:id="10"/>
    </w:p>
    <w:p w:rsidR="001336A7" w:rsidRDefault="001336A7" w:rsidP="001336A7">
      <w:pPr>
        <w:pStyle w:val="af9"/>
        <w:keepNext/>
        <w:rPr>
          <w:rtl/>
        </w:rPr>
      </w:pPr>
      <w:bookmarkStart w:id="11" w:name="ET_guest_16152_14"/>
      <w:r w:rsidRPr="001336A7">
        <w:rPr>
          <w:rStyle w:val="TagStyle"/>
          <w:rtl/>
        </w:rPr>
        <w:lastRenderedPageBreak/>
        <w:t xml:space="preserve"> &lt;&lt; אורח &gt;&gt; </w:t>
      </w:r>
      <w:r>
        <w:rPr>
          <w:rtl/>
        </w:rPr>
        <w:t>יעקב וכטל:</w:t>
      </w:r>
      <w:r w:rsidRPr="001336A7">
        <w:rPr>
          <w:rStyle w:val="TagStyle"/>
          <w:rtl/>
        </w:rPr>
        <w:t xml:space="preserve"> &lt;&lt; אורח &gt;&gt;</w:t>
      </w:r>
      <w:r>
        <w:rPr>
          <w:rtl/>
        </w:rPr>
        <w:t xml:space="preserve"> </w:t>
      </w:r>
      <w:bookmarkEnd w:id="11"/>
    </w:p>
    <w:p w:rsidR="001336A7" w:rsidRDefault="001336A7" w:rsidP="001336A7">
      <w:pPr>
        <w:pStyle w:val="KeepWithNext"/>
        <w:rPr>
          <w:rtl/>
        </w:rPr>
      </w:pPr>
    </w:p>
    <w:p w:rsidR="001336A7" w:rsidRDefault="001336A7" w:rsidP="001336A7">
      <w:pPr>
        <w:rPr>
          <w:rtl/>
        </w:rPr>
      </w:pPr>
      <w:bookmarkStart w:id="12" w:name="_ETM_Q1_664000"/>
      <w:bookmarkEnd w:id="12"/>
      <w:r>
        <w:rPr>
          <w:rFonts w:hint="cs"/>
          <w:rtl/>
        </w:rPr>
        <w:t>חוק התקנים קובע שני מנגנוני פיקוח מרכזיים</w:t>
      </w:r>
      <w:r w:rsidR="0062740E">
        <w:rPr>
          <w:rFonts w:hint="cs"/>
          <w:rtl/>
        </w:rPr>
        <w:t xml:space="preserve"> לצורך </w:t>
      </w:r>
      <w:r>
        <w:rPr>
          <w:rFonts w:hint="cs"/>
          <w:rtl/>
        </w:rPr>
        <w:t xml:space="preserve">קיום </w:t>
      </w:r>
      <w:bookmarkStart w:id="13" w:name="_ETM_Q1_670000"/>
      <w:bookmarkEnd w:id="13"/>
      <w:r>
        <w:rPr>
          <w:rFonts w:hint="cs"/>
          <w:rtl/>
        </w:rPr>
        <w:t xml:space="preserve">הוראותיו </w:t>
      </w:r>
      <w:r>
        <w:rPr>
          <w:rtl/>
        </w:rPr>
        <w:t>–</w:t>
      </w:r>
      <w:r>
        <w:rPr>
          <w:rFonts w:hint="cs"/>
          <w:rtl/>
        </w:rPr>
        <w:t xml:space="preserve"> אחד זה </w:t>
      </w:r>
      <w:r w:rsidR="0062740E">
        <w:rPr>
          <w:rFonts w:hint="cs"/>
          <w:rtl/>
        </w:rPr>
        <w:t>מסלול אכיפה</w:t>
      </w:r>
      <w:r>
        <w:rPr>
          <w:rFonts w:hint="cs"/>
          <w:rtl/>
        </w:rPr>
        <w:t xml:space="preserve"> פלילית והשני זה מסלול </w:t>
      </w:r>
      <w:bookmarkStart w:id="14" w:name="_ETM_Q1_671000"/>
      <w:bookmarkEnd w:id="14"/>
      <w:r>
        <w:rPr>
          <w:rFonts w:hint="cs"/>
          <w:rtl/>
        </w:rPr>
        <w:t>אכיפה מנהלית שמאפשר הטלת עיצום כספי.</w:t>
      </w:r>
      <w:r w:rsidR="0062740E">
        <w:rPr>
          <w:rFonts w:hint="cs"/>
          <w:rtl/>
        </w:rPr>
        <w:t xml:space="preserve"> המנגנון של העיצום הכספי נועד לאפשר אכיפה </w:t>
      </w:r>
      <w:r>
        <w:rPr>
          <w:rFonts w:hint="cs"/>
          <w:rtl/>
        </w:rPr>
        <w:t>יעילה ו</w:t>
      </w:r>
      <w:r w:rsidR="0062740E">
        <w:rPr>
          <w:rFonts w:hint="cs"/>
          <w:rtl/>
        </w:rPr>
        <w:t>מהירה של הוראות החוק. סעיף 16</w:t>
      </w:r>
      <w:r>
        <w:rPr>
          <w:rFonts w:hint="cs"/>
          <w:rtl/>
        </w:rPr>
        <w:t>א</w:t>
      </w:r>
      <w:r w:rsidR="0062740E">
        <w:rPr>
          <w:rFonts w:hint="cs"/>
          <w:rtl/>
        </w:rPr>
        <w:t xml:space="preserve"> לחוק קובע איזה הוראות</w:t>
      </w:r>
      <w:r>
        <w:rPr>
          <w:rFonts w:hint="cs"/>
          <w:rtl/>
        </w:rPr>
        <w:t xml:space="preserve">, הפרתן מהווה עילה להטלת עיצום כספי. אני לא אמנה אותן פה. הסעיף הזה בחוק מפרט את כל ההוראות </w:t>
      </w:r>
      <w:bookmarkStart w:id="15" w:name="_ETM_Q1_706000"/>
      <w:bookmarkEnd w:id="15"/>
      <w:r>
        <w:rPr>
          <w:rFonts w:hint="cs"/>
          <w:rtl/>
        </w:rPr>
        <w:t xml:space="preserve">האלה ואת סכומי העיצומים הכספיים. העיצומים הכספיים הם הן </w:t>
      </w:r>
      <w:bookmarkStart w:id="16" w:name="_ETM_Q1_707000"/>
      <w:bookmarkEnd w:id="16"/>
      <w:r w:rsidR="0062740E">
        <w:rPr>
          <w:rFonts w:hint="cs"/>
          <w:rtl/>
        </w:rPr>
        <w:t>כלפי עוסקים והן כלפי מעבדות מאושרות שאמורות לבדוק בהתאם לחוק</w:t>
      </w:r>
      <w:r>
        <w:rPr>
          <w:rFonts w:hint="cs"/>
          <w:rtl/>
        </w:rPr>
        <w:t>,</w:t>
      </w:r>
      <w:r w:rsidR="0062740E">
        <w:rPr>
          <w:rFonts w:hint="cs"/>
          <w:rtl/>
        </w:rPr>
        <w:t xml:space="preserve"> ויש מדרגים שונים של סכומים כספיים. </w:t>
      </w:r>
    </w:p>
    <w:p w:rsidR="001336A7" w:rsidRDefault="001336A7" w:rsidP="001336A7">
      <w:pPr>
        <w:rPr>
          <w:rtl/>
        </w:rPr>
      </w:pPr>
      <w:bookmarkStart w:id="17" w:name="_ETM_Q1_723000"/>
      <w:bookmarkEnd w:id="17"/>
    </w:p>
    <w:p w:rsidR="001336A7" w:rsidRDefault="0062740E" w:rsidP="001336A7">
      <w:pPr>
        <w:rPr>
          <w:rtl/>
        </w:rPr>
      </w:pPr>
      <w:bookmarkStart w:id="18" w:name="_ETM_Q1_724000"/>
      <w:bookmarkEnd w:id="18"/>
      <w:r>
        <w:rPr>
          <w:rFonts w:hint="cs"/>
          <w:rtl/>
        </w:rPr>
        <w:t xml:space="preserve">סעיף </w:t>
      </w:r>
      <w:r w:rsidR="001336A7">
        <w:rPr>
          <w:rFonts w:hint="cs"/>
          <w:rtl/>
        </w:rPr>
        <w:t xml:space="preserve">16ז לחוק התקנים קובע כי הממונה לא רשאי להפחית או </w:t>
      </w:r>
      <w:bookmarkStart w:id="19" w:name="_ETM_Q1_729000"/>
      <w:bookmarkEnd w:id="19"/>
      <w:r w:rsidR="001336A7">
        <w:rPr>
          <w:rFonts w:hint="cs"/>
          <w:rtl/>
        </w:rPr>
        <w:t xml:space="preserve">להוריד בסכום העיצום הכספי, </w:t>
      </w:r>
      <w:r>
        <w:rPr>
          <w:rFonts w:hint="cs"/>
          <w:rtl/>
        </w:rPr>
        <w:t xml:space="preserve">אלא אם כן השר קבע בהסכמת </w:t>
      </w:r>
      <w:r w:rsidR="001336A7">
        <w:rPr>
          <w:rFonts w:hint="cs"/>
          <w:rtl/>
        </w:rPr>
        <w:t xml:space="preserve">שר המשפטים ובאישור ועדת הכלכלה של </w:t>
      </w:r>
      <w:bookmarkStart w:id="20" w:name="_ETM_Q1_737000"/>
      <w:bookmarkEnd w:id="20"/>
      <w:r w:rsidR="001336A7">
        <w:rPr>
          <w:rFonts w:hint="cs"/>
          <w:rtl/>
        </w:rPr>
        <w:t xml:space="preserve">הכנסת מנגנון </w:t>
      </w:r>
      <w:r>
        <w:rPr>
          <w:rFonts w:hint="cs"/>
          <w:rtl/>
        </w:rPr>
        <w:t>שכולל נסיבות ושיקולים</w:t>
      </w:r>
      <w:r w:rsidR="001336A7">
        <w:rPr>
          <w:rFonts w:hint="cs"/>
          <w:rtl/>
        </w:rPr>
        <w:t xml:space="preserve"> שבשלהם ניתן יהיה להטיל עיצום כספי בסכום </w:t>
      </w:r>
      <w:bookmarkStart w:id="21" w:name="_ETM_Q1_746000"/>
      <w:bookmarkEnd w:id="21"/>
      <w:r w:rsidR="001336A7">
        <w:rPr>
          <w:rFonts w:hint="cs"/>
          <w:rtl/>
        </w:rPr>
        <w:t>נמוך ממה שקבע החוק בסעיפים 16א ו-16ב.</w:t>
      </w:r>
      <w:r>
        <w:rPr>
          <w:rFonts w:hint="cs"/>
          <w:rtl/>
        </w:rPr>
        <w:t xml:space="preserve"> </w:t>
      </w:r>
    </w:p>
    <w:p w:rsidR="001336A7" w:rsidRDefault="001336A7" w:rsidP="001336A7">
      <w:pPr>
        <w:rPr>
          <w:rtl/>
        </w:rPr>
      </w:pPr>
    </w:p>
    <w:p w:rsidR="0062740E" w:rsidRDefault="0062740E" w:rsidP="001336A7">
      <w:pPr>
        <w:rPr>
          <w:rtl/>
        </w:rPr>
      </w:pPr>
      <w:bookmarkStart w:id="22" w:name="_ETM_Q1_752000"/>
      <w:bookmarkEnd w:id="22"/>
      <w:r>
        <w:rPr>
          <w:rFonts w:hint="cs"/>
          <w:rtl/>
        </w:rPr>
        <w:t>התקנות האלה שאנחנו מציגים היום</w:t>
      </w:r>
      <w:r w:rsidR="001336A7">
        <w:rPr>
          <w:rFonts w:hint="cs"/>
          <w:rtl/>
        </w:rPr>
        <w:t>,</w:t>
      </w:r>
      <w:r>
        <w:rPr>
          <w:rFonts w:hint="cs"/>
          <w:rtl/>
        </w:rPr>
        <w:t xml:space="preserve"> נועדו לאפשר את המנגנון הזה שיאפשר בנסיבות שמג</w:t>
      </w:r>
      <w:r w:rsidR="001336A7">
        <w:rPr>
          <w:rFonts w:hint="cs"/>
          <w:rtl/>
        </w:rPr>
        <w:t xml:space="preserve">דיר </w:t>
      </w:r>
      <w:bookmarkStart w:id="23" w:name="_ETM_Q1_761000"/>
      <w:bookmarkEnd w:id="23"/>
      <w:r w:rsidR="001336A7">
        <w:rPr>
          <w:rFonts w:hint="cs"/>
          <w:rtl/>
        </w:rPr>
        <w:t>הח</w:t>
      </w:r>
      <w:r>
        <w:rPr>
          <w:rFonts w:hint="cs"/>
          <w:rtl/>
        </w:rPr>
        <w:t xml:space="preserve">וק לבצע את ההפחתות כשסכומי ההפחתות </w:t>
      </w:r>
      <w:r w:rsidR="001336A7">
        <w:rPr>
          <w:rFonts w:hint="cs"/>
          <w:rtl/>
        </w:rPr>
        <w:t xml:space="preserve">המצטברים יכולים להגיע עד 90% מסכום העיצום הכספי שהממונה רשאי </w:t>
      </w:r>
      <w:bookmarkStart w:id="24" w:name="_ETM_Q1_778000"/>
      <w:bookmarkEnd w:id="24"/>
      <w:r w:rsidR="001336A7">
        <w:rPr>
          <w:rFonts w:hint="cs"/>
          <w:rtl/>
        </w:rPr>
        <w:t>להטיל.</w:t>
      </w:r>
      <w:r>
        <w:rPr>
          <w:rFonts w:hint="cs"/>
          <w:rtl/>
        </w:rPr>
        <w:t xml:space="preserve"> אנחנו מבקשים </w:t>
      </w:r>
      <w:r w:rsidR="001336A7">
        <w:rPr>
          <w:rFonts w:hint="cs"/>
          <w:rtl/>
        </w:rPr>
        <w:t xml:space="preserve">היום, למעשה, </w:t>
      </w:r>
      <w:r>
        <w:rPr>
          <w:rFonts w:hint="cs"/>
          <w:rtl/>
        </w:rPr>
        <w:t>לאשר את תקנות ההפחתה האלה שיאפשרו לנו</w:t>
      </w:r>
      <w:r w:rsidR="001336A7">
        <w:rPr>
          <w:rFonts w:hint="cs"/>
          <w:rtl/>
        </w:rPr>
        <w:t>,</w:t>
      </w:r>
      <w:r>
        <w:rPr>
          <w:rFonts w:hint="cs"/>
          <w:rtl/>
        </w:rPr>
        <w:t xml:space="preserve"> ל</w:t>
      </w:r>
      <w:r w:rsidR="001336A7">
        <w:rPr>
          <w:rFonts w:hint="cs"/>
          <w:rtl/>
        </w:rPr>
        <w:t xml:space="preserve">אחר שנפרסם גם את ההוראות בדבר פרסום העיצום </w:t>
      </w:r>
      <w:bookmarkStart w:id="25" w:name="_ETM_Q1_789000"/>
      <w:bookmarkEnd w:id="25"/>
      <w:r w:rsidR="001336A7">
        <w:rPr>
          <w:rFonts w:hint="cs"/>
          <w:rtl/>
        </w:rPr>
        <w:t>הכספי, ל</w:t>
      </w:r>
      <w:r>
        <w:rPr>
          <w:rFonts w:hint="cs"/>
          <w:rtl/>
        </w:rPr>
        <w:t xml:space="preserve">התחיל להפעיל את המנגנון הזה שהוא </w:t>
      </w:r>
      <w:r w:rsidR="001336A7">
        <w:rPr>
          <w:rFonts w:hint="cs"/>
          <w:rtl/>
        </w:rPr>
        <w:t xml:space="preserve">מאוד </w:t>
      </w:r>
      <w:r>
        <w:rPr>
          <w:rFonts w:hint="cs"/>
          <w:rtl/>
        </w:rPr>
        <w:t xml:space="preserve">חשוב לנו. </w:t>
      </w:r>
    </w:p>
    <w:p w:rsidR="0062740E" w:rsidRDefault="0062740E" w:rsidP="0062740E">
      <w:pPr>
        <w:ind w:firstLine="0"/>
        <w:rPr>
          <w:rtl/>
        </w:rPr>
      </w:pPr>
    </w:p>
    <w:p w:rsidR="0062740E" w:rsidRDefault="0062740E" w:rsidP="0062740E">
      <w:pPr>
        <w:pStyle w:val="af6"/>
        <w:keepNext/>
        <w:rPr>
          <w:rtl/>
        </w:rPr>
      </w:pPr>
      <w:bookmarkStart w:id="26" w:name="ET_yor_4637_4"/>
      <w:r w:rsidRPr="0062740E">
        <w:rPr>
          <w:rStyle w:val="TagStyle"/>
          <w:rtl/>
        </w:rPr>
        <w:t xml:space="preserve"> &lt;&lt; יור &gt;&gt; </w:t>
      </w:r>
      <w:r>
        <w:rPr>
          <w:rtl/>
        </w:rPr>
        <w:t>היו"ר איתן כבל:</w:t>
      </w:r>
      <w:r w:rsidRPr="0062740E">
        <w:rPr>
          <w:rStyle w:val="TagStyle"/>
          <w:rtl/>
        </w:rPr>
        <w:t xml:space="preserve"> &lt;&lt; יור &gt;&gt;</w:t>
      </w:r>
      <w:r>
        <w:rPr>
          <w:rtl/>
        </w:rPr>
        <w:t xml:space="preserve"> </w:t>
      </w:r>
      <w:bookmarkEnd w:id="26"/>
    </w:p>
    <w:p w:rsidR="0062740E" w:rsidRDefault="0062740E" w:rsidP="0062740E">
      <w:pPr>
        <w:pStyle w:val="KeepWithNext"/>
        <w:rPr>
          <w:rtl/>
        </w:rPr>
      </w:pPr>
    </w:p>
    <w:p w:rsidR="001336A7" w:rsidRDefault="001336A7" w:rsidP="0062740E">
      <w:pPr>
        <w:rPr>
          <w:rtl/>
        </w:rPr>
      </w:pPr>
      <w:r>
        <w:rPr>
          <w:rFonts w:hint="cs"/>
          <w:rtl/>
        </w:rPr>
        <w:t xml:space="preserve">יש התייחסויות, הערות? </w:t>
      </w:r>
    </w:p>
    <w:p w:rsidR="001336A7" w:rsidRDefault="001336A7" w:rsidP="0062740E">
      <w:pPr>
        <w:rPr>
          <w:rtl/>
        </w:rPr>
      </w:pPr>
    </w:p>
    <w:p w:rsidR="00F724FF" w:rsidRDefault="00F724FF" w:rsidP="0062740E">
      <w:pPr>
        <w:rPr>
          <w:rtl/>
        </w:rPr>
      </w:pPr>
      <w:bookmarkStart w:id="27" w:name="_ETM_Q1_798000"/>
      <w:bookmarkEnd w:id="27"/>
      <w:r>
        <w:rPr>
          <w:rFonts w:hint="cs"/>
          <w:rtl/>
        </w:rPr>
        <w:t>כול</w:t>
      </w:r>
      <w:r w:rsidR="001336A7">
        <w:rPr>
          <w:rFonts w:hint="cs"/>
          <w:rtl/>
        </w:rPr>
        <w:t>כ</w:t>
      </w:r>
      <w:r>
        <w:rPr>
          <w:rFonts w:hint="cs"/>
          <w:rtl/>
        </w:rPr>
        <w:t xml:space="preserve">ם ממשרד הכלכלה? </w:t>
      </w:r>
    </w:p>
    <w:p w:rsidR="00F724FF" w:rsidRDefault="00F724FF" w:rsidP="00F724FF">
      <w:pPr>
        <w:ind w:firstLine="0"/>
        <w:rPr>
          <w:rtl/>
        </w:rPr>
      </w:pPr>
    </w:p>
    <w:p w:rsidR="001336A7" w:rsidRDefault="001336A7" w:rsidP="001336A7">
      <w:pPr>
        <w:pStyle w:val="af5"/>
        <w:keepNext/>
        <w:rPr>
          <w:rtl/>
        </w:rPr>
      </w:pPr>
      <w:bookmarkStart w:id="28" w:name="ET_interruption_קריאה_16"/>
      <w:r w:rsidRPr="001336A7">
        <w:rPr>
          <w:rStyle w:val="TagStyle"/>
          <w:rtl/>
        </w:rPr>
        <w:t xml:space="preserve"> &lt;&lt; קריאה &gt;&gt; </w:t>
      </w:r>
      <w:r>
        <w:rPr>
          <w:rtl/>
        </w:rPr>
        <w:t>קריאה:</w:t>
      </w:r>
      <w:r w:rsidRPr="001336A7">
        <w:rPr>
          <w:rStyle w:val="TagStyle"/>
          <w:rtl/>
        </w:rPr>
        <w:t xml:space="preserve"> &lt;&lt; קריאה &gt;&gt;</w:t>
      </w:r>
      <w:r>
        <w:rPr>
          <w:rtl/>
        </w:rPr>
        <w:t xml:space="preserve"> </w:t>
      </w:r>
      <w:bookmarkEnd w:id="28"/>
    </w:p>
    <w:p w:rsidR="001336A7" w:rsidRDefault="001336A7" w:rsidP="001336A7">
      <w:pPr>
        <w:pStyle w:val="KeepWithNext"/>
        <w:rPr>
          <w:rtl/>
        </w:rPr>
      </w:pPr>
    </w:p>
    <w:p w:rsidR="001336A7" w:rsidRDefault="001336A7" w:rsidP="001336A7">
      <w:pPr>
        <w:rPr>
          <w:rtl/>
        </w:rPr>
      </w:pPr>
      <w:r>
        <w:rPr>
          <w:rFonts w:hint="cs"/>
          <w:rtl/>
        </w:rPr>
        <w:t xml:space="preserve">לא. </w:t>
      </w:r>
    </w:p>
    <w:p w:rsidR="001336A7" w:rsidRDefault="001336A7" w:rsidP="001336A7">
      <w:pPr>
        <w:rPr>
          <w:rtl/>
        </w:rPr>
      </w:pPr>
      <w:r>
        <w:rPr>
          <w:rtl/>
        </w:rPr>
        <w:t xml:space="preserve"> </w:t>
      </w:r>
    </w:p>
    <w:p w:rsidR="001336A7" w:rsidRDefault="001336A7" w:rsidP="001336A7">
      <w:pPr>
        <w:pStyle w:val="af9"/>
        <w:keepNext/>
        <w:rPr>
          <w:rtl/>
        </w:rPr>
      </w:pPr>
      <w:bookmarkStart w:id="29" w:name="ET_guest_537748_15"/>
      <w:r w:rsidRPr="001336A7">
        <w:rPr>
          <w:rStyle w:val="TagStyle"/>
          <w:rtl/>
        </w:rPr>
        <w:t xml:space="preserve"> &lt;&lt; אורח &gt;&gt; </w:t>
      </w:r>
      <w:r>
        <w:rPr>
          <w:rtl/>
        </w:rPr>
        <w:t xml:space="preserve">רז </w:t>
      </w:r>
      <w:proofErr w:type="spellStart"/>
      <w:r>
        <w:rPr>
          <w:rtl/>
        </w:rPr>
        <w:t>הילמן</w:t>
      </w:r>
      <w:proofErr w:type="spellEnd"/>
      <w:r>
        <w:rPr>
          <w:rtl/>
        </w:rPr>
        <w:t>:</w:t>
      </w:r>
      <w:r w:rsidRPr="001336A7">
        <w:rPr>
          <w:rStyle w:val="TagStyle"/>
          <w:rtl/>
        </w:rPr>
        <w:t xml:space="preserve"> &lt;&lt; אורח &gt;&gt;</w:t>
      </w:r>
      <w:r>
        <w:rPr>
          <w:rtl/>
        </w:rPr>
        <w:t xml:space="preserve"> </w:t>
      </w:r>
      <w:bookmarkEnd w:id="29"/>
    </w:p>
    <w:p w:rsidR="001336A7" w:rsidRDefault="001336A7" w:rsidP="001336A7">
      <w:pPr>
        <w:pStyle w:val="KeepWithNext"/>
        <w:rPr>
          <w:rtl/>
        </w:rPr>
      </w:pPr>
    </w:p>
    <w:p w:rsidR="001336A7" w:rsidRDefault="001336A7" w:rsidP="001336A7">
      <w:pPr>
        <w:rPr>
          <w:rtl/>
        </w:rPr>
      </w:pPr>
      <w:r>
        <w:rPr>
          <w:rFonts w:hint="cs"/>
          <w:rtl/>
        </w:rPr>
        <w:t xml:space="preserve">בוקר טוב. רז </w:t>
      </w:r>
      <w:proofErr w:type="spellStart"/>
      <w:r>
        <w:rPr>
          <w:rFonts w:hint="cs"/>
          <w:rtl/>
        </w:rPr>
        <w:t>הילמן</w:t>
      </w:r>
      <w:proofErr w:type="spellEnd"/>
      <w:r>
        <w:rPr>
          <w:rFonts w:hint="cs"/>
          <w:rtl/>
        </w:rPr>
        <w:t xml:space="preserve"> מאיגוד לשכות המסחר. התקנות מאוזנות מבחינתנו. </w:t>
      </w:r>
    </w:p>
    <w:p w:rsidR="001336A7" w:rsidRDefault="001336A7" w:rsidP="001336A7">
      <w:pPr>
        <w:rPr>
          <w:rtl/>
        </w:rPr>
      </w:pPr>
    </w:p>
    <w:p w:rsidR="001336A7" w:rsidRDefault="001336A7" w:rsidP="001336A7">
      <w:pPr>
        <w:pStyle w:val="af9"/>
        <w:keepNext/>
        <w:rPr>
          <w:rtl/>
        </w:rPr>
      </w:pPr>
      <w:bookmarkStart w:id="30" w:name="ET_guest_748137_17"/>
      <w:r w:rsidRPr="001336A7">
        <w:rPr>
          <w:rStyle w:val="TagStyle"/>
          <w:rtl/>
        </w:rPr>
        <w:t xml:space="preserve"> &lt;&lt; אורח &gt;&gt; </w:t>
      </w:r>
      <w:proofErr w:type="spellStart"/>
      <w:r>
        <w:rPr>
          <w:rtl/>
        </w:rPr>
        <w:t>אוסנת</w:t>
      </w:r>
      <w:proofErr w:type="spellEnd"/>
      <w:r>
        <w:rPr>
          <w:rtl/>
        </w:rPr>
        <w:t xml:space="preserve"> </w:t>
      </w:r>
      <w:proofErr w:type="spellStart"/>
      <w:r>
        <w:rPr>
          <w:rtl/>
        </w:rPr>
        <w:t>חיטרון</w:t>
      </w:r>
      <w:proofErr w:type="spellEnd"/>
      <w:r>
        <w:rPr>
          <w:rtl/>
        </w:rPr>
        <w:t>:</w:t>
      </w:r>
      <w:r w:rsidRPr="001336A7">
        <w:rPr>
          <w:rStyle w:val="TagStyle"/>
          <w:rtl/>
        </w:rPr>
        <w:t xml:space="preserve"> &lt;&lt; אורח &gt;&gt;</w:t>
      </w:r>
      <w:r>
        <w:rPr>
          <w:rtl/>
        </w:rPr>
        <w:t xml:space="preserve"> </w:t>
      </w:r>
      <w:bookmarkEnd w:id="30"/>
    </w:p>
    <w:p w:rsidR="001336A7" w:rsidRDefault="001336A7" w:rsidP="001336A7">
      <w:pPr>
        <w:pStyle w:val="KeepWithNext"/>
        <w:rPr>
          <w:rtl/>
        </w:rPr>
      </w:pPr>
    </w:p>
    <w:p w:rsidR="001336A7" w:rsidRDefault="001336A7" w:rsidP="001336A7">
      <w:pPr>
        <w:rPr>
          <w:rtl/>
        </w:rPr>
      </w:pPr>
      <w:r>
        <w:rPr>
          <w:rFonts w:hint="cs"/>
          <w:rtl/>
        </w:rPr>
        <w:t>גם משרד המשפטי</w:t>
      </w:r>
      <w:bookmarkStart w:id="31" w:name="_ETM_Q1_809000"/>
      <w:bookmarkStart w:id="32" w:name="_ETM_Q1_812000"/>
      <w:bookmarkEnd w:id="31"/>
      <w:bookmarkEnd w:id="32"/>
      <w:r>
        <w:rPr>
          <w:rFonts w:hint="cs"/>
          <w:rtl/>
        </w:rPr>
        <w:t>ם - - -</w:t>
      </w:r>
    </w:p>
    <w:p w:rsidR="001336A7" w:rsidRDefault="001336A7" w:rsidP="001336A7">
      <w:pPr>
        <w:ind w:firstLine="0"/>
        <w:rPr>
          <w:rtl/>
        </w:rPr>
      </w:pPr>
    </w:p>
    <w:p w:rsidR="001336A7" w:rsidRDefault="001336A7" w:rsidP="001336A7">
      <w:pPr>
        <w:pStyle w:val="af6"/>
        <w:keepNext/>
        <w:rPr>
          <w:rtl/>
        </w:rPr>
      </w:pPr>
      <w:bookmarkStart w:id="33" w:name="ET_yor_4637_18"/>
      <w:r w:rsidRPr="001336A7">
        <w:rPr>
          <w:rStyle w:val="TagStyle"/>
          <w:rtl/>
        </w:rPr>
        <w:t xml:space="preserve"> &lt;&lt; יור &gt;&gt; </w:t>
      </w:r>
      <w:r>
        <w:rPr>
          <w:rtl/>
        </w:rPr>
        <w:t>היו"ר איתן כבל:</w:t>
      </w:r>
      <w:r w:rsidRPr="001336A7">
        <w:rPr>
          <w:rStyle w:val="TagStyle"/>
          <w:rtl/>
        </w:rPr>
        <w:t xml:space="preserve"> &lt;&lt; יור &gt;&gt;</w:t>
      </w:r>
      <w:r>
        <w:rPr>
          <w:rtl/>
        </w:rPr>
        <w:t xml:space="preserve"> </w:t>
      </w:r>
      <w:bookmarkEnd w:id="33"/>
    </w:p>
    <w:p w:rsidR="001336A7" w:rsidRDefault="001336A7" w:rsidP="001336A7">
      <w:pPr>
        <w:pStyle w:val="KeepWithNext"/>
        <w:rPr>
          <w:rtl/>
        </w:rPr>
      </w:pPr>
    </w:p>
    <w:p w:rsidR="001336A7" w:rsidRDefault="001336A7" w:rsidP="001336A7">
      <w:pPr>
        <w:rPr>
          <w:rtl/>
        </w:rPr>
      </w:pPr>
      <w:r>
        <w:rPr>
          <w:rFonts w:hint="cs"/>
          <w:rtl/>
        </w:rPr>
        <w:t xml:space="preserve">יופי. תודה.  </w:t>
      </w:r>
      <w:r>
        <w:rPr>
          <w:rtl/>
        </w:rPr>
        <w:t xml:space="preserve">  </w:t>
      </w:r>
    </w:p>
    <w:p w:rsidR="001336A7" w:rsidRDefault="001336A7" w:rsidP="001336A7">
      <w:pPr>
        <w:rPr>
          <w:rtl/>
        </w:rPr>
      </w:pPr>
      <w:bookmarkStart w:id="34" w:name="_ETM_Q1_804000"/>
      <w:bookmarkEnd w:id="34"/>
      <w:r>
        <w:rPr>
          <w:rtl/>
        </w:rPr>
        <w:t xml:space="preserve">  </w:t>
      </w:r>
    </w:p>
    <w:p w:rsidR="00F724FF" w:rsidRDefault="00F724FF" w:rsidP="00F724FF">
      <w:pPr>
        <w:pStyle w:val="a4"/>
        <w:keepNext/>
        <w:rPr>
          <w:rtl/>
        </w:rPr>
      </w:pPr>
      <w:bookmarkStart w:id="35" w:name="ET_speaker_אביגל_כספי_5"/>
      <w:r w:rsidRPr="00F724FF">
        <w:rPr>
          <w:rStyle w:val="TagStyle"/>
          <w:rtl/>
        </w:rPr>
        <w:t xml:space="preserve"> &lt;&lt; דובר &gt;&gt; </w:t>
      </w:r>
      <w:r>
        <w:rPr>
          <w:rtl/>
        </w:rPr>
        <w:t>אביגל כספי:</w:t>
      </w:r>
      <w:r w:rsidRPr="00F724FF">
        <w:rPr>
          <w:rStyle w:val="TagStyle"/>
          <w:rtl/>
        </w:rPr>
        <w:t xml:space="preserve"> &lt;&lt; דובר &gt;&gt;</w:t>
      </w:r>
      <w:r>
        <w:rPr>
          <w:rtl/>
        </w:rPr>
        <w:t xml:space="preserve"> </w:t>
      </w:r>
      <w:bookmarkEnd w:id="35"/>
    </w:p>
    <w:p w:rsidR="00F724FF" w:rsidRDefault="00F724FF" w:rsidP="00F724FF">
      <w:pPr>
        <w:pStyle w:val="KeepWithNext"/>
        <w:rPr>
          <w:rtl/>
        </w:rPr>
      </w:pPr>
    </w:p>
    <w:p w:rsidR="00F724FF" w:rsidRDefault="001336A7" w:rsidP="00F724FF">
      <w:pPr>
        <w:rPr>
          <w:rtl/>
        </w:rPr>
      </w:pPr>
      <w:r>
        <w:rPr>
          <w:rFonts w:hint="cs"/>
          <w:rtl/>
        </w:rPr>
        <w:t xml:space="preserve">זה בעצם </w:t>
      </w:r>
      <w:bookmarkStart w:id="36" w:name="_ETM_Q1_813000"/>
      <w:bookmarkEnd w:id="36"/>
      <w:r>
        <w:rPr>
          <w:rFonts w:hint="cs"/>
          <w:rtl/>
        </w:rPr>
        <w:t xml:space="preserve">תקנות זהות לתקנות מכוח פקודת הייבוא והייצוא שעברו פה בוועדה </w:t>
      </w:r>
      <w:bookmarkStart w:id="37" w:name="_ETM_Q1_819000"/>
      <w:bookmarkEnd w:id="37"/>
      <w:r>
        <w:rPr>
          <w:rFonts w:hint="cs"/>
          <w:rtl/>
        </w:rPr>
        <w:t xml:space="preserve">באפריל. אז הערנו כבר אז וקיבלו את זה, ועכשיו </w:t>
      </w:r>
      <w:bookmarkStart w:id="38" w:name="_ETM_Q1_824000"/>
      <w:bookmarkEnd w:id="38"/>
      <w:r>
        <w:rPr>
          <w:rFonts w:hint="cs"/>
          <w:rtl/>
        </w:rPr>
        <w:t>- - -</w:t>
      </w:r>
    </w:p>
    <w:p w:rsidR="001336A7" w:rsidRDefault="001336A7" w:rsidP="00F724FF">
      <w:pPr>
        <w:rPr>
          <w:rtl/>
        </w:rPr>
      </w:pPr>
      <w:bookmarkStart w:id="39" w:name="_ETM_Q1_826000"/>
      <w:bookmarkEnd w:id="39"/>
    </w:p>
    <w:p w:rsidR="001336A7" w:rsidRDefault="001336A7" w:rsidP="001336A7">
      <w:pPr>
        <w:pStyle w:val="af6"/>
        <w:keepNext/>
        <w:rPr>
          <w:rtl/>
        </w:rPr>
      </w:pPr>
      <w:bookmarkStart w:id="40" w:name="ET_yor_4637_19"/>
      <w:r w:rsidRPr="001336A7">
        <w:rPr>
          <w:rStyle w:val="TagStyle"/>
          <w:rtl/>
        </w:rPr>
        <w:t xml:space="preserve"> &lt;&lt; יור &gt;&gt; </w:t>
      </w:r>
      <w:r>
        <w:rPr>
          <w:rtl/>
        </w:rPr>
        <w:t>היו"ר איתן כבל:</w:t>
      </w:r>
      <w:r w:rsidRPr="001336A7">
        <w:rPr>
          <w:rStyle w:val="TagStyle"/>
          <w:rtl/>
        </w:rPr>
        <w:t xml:space="preserve"> &lt;&lt; יור &gt;&gt;</w:t>
      </w:r>
      <w:r>
        <w:rPr>
          <w:rtl/>
        </w:rPr>
        <w:t xml:space="preserve"> </w:t>
      </w:r>
      <w:bookmarkEnd w:id="40"/>
    </w:p>
    <w:p w:rsidR="001336A7" w:rsidRDefault="001336A7" w:rsidP="001336A7">
      <w:pPr>
        <w:pStyle w:val="KeepWithNext"/>
        <w:rPr>
          <w:rtl/>
        </w:rPr>
      </w:pPr>
    </w:p>
    <w:p w:rsidR="00F724FF" w:rsidRDefault="001336A7" w:rsidP="001336A7">
      <w:pPr>
        <w:rPr>
          <w:rtl/>
        </w:rPr>
      </w:pPr>
      <w:bookmarkStart w:id="41" w:name="_ETM_Q1_827000"/>
      <w:bookmarkEnd w:id="41"/>
      <w:r>
        <w:rPr>
          <w:rFonts w:hint="cs"/>
          <w:rtl/>
        </w:rPr>
        <w:t>בסדר. אז בואו נעבור להקראה.</w:t>
      </w:r>
    </w:p>
    <w:p w:rsidR="00F724FF" w:rsidRDefault="00F724FF" w:rsidP="00F724FF">
      <w:pPr>
        <w:ind w:firstLine="0"/>
        <w:rPr>
          <w:rtl/>
        </w:rPr>
      </w:pPr>
    </w:p>
    <w:p w:rsidR="00F724FF" w:rsidRDefault="00F724FF" w:rsidP="00F724FF">
      <w:pPr>
        <w:pStyle w:val="af9"/>
        <w:keepNext/>
        <w:rPr>
          <w:rtl/>
        </w:rPr>
      </w:pPr>
      <w:bookmarkStart w:id="42" w:name="ET_guest_825310_6"/>
      <w:r w:rsidRPr="00F724FF">
        <w:rPr>
          <w:rStyle w:val="TagStyle"/>
          <w:rtl/>
        </w:rPr>
        <w:t xml:space="preserve"> &lt;&lt; אורח &gt;&gt; </w:t>
      </w:r>
      <w:r>
        <w:rPr>
          <w:rtl/>
        </w:rPr>
        <w:t xml:space="preserve">גלית </w:t>
      </w:r>
      <w:proofErr w:type="spellStart"/>
      <w:r>
        <w:rPr>
          <w:rtl/>
        </w:rPr>
        <w:t>יעקובוב</w:t>
      </w:r>
      <w:proofErr w:type="spellEnd"/>
      <w:r>
        <w:rPr>
          <w:rtl/>
        </w:rPr>
        <w:t>:</w:t>
      </w:r>
      <w:r w:rsidRPr="00F724FF">
        <w:rPr>
          <w:rStyle w:val="TagStyle"/>
          <w:rtl/>
        </w:rPr>
        <w:t xml:space="preserve"> &lt;&lt; אורח &gt;&gt;</w:t>
      </w:r>
      <w:r>
        <w:rPr>
          <w:rtl/>
        </w:rPr>
        <w:t xml:space="preserve"> </w:t>
      </w:r>
      <w:bookmarkEnd w:id="42"/>
    </w:p>
    <w:p w:rsidR="00F724FF" w:rsidRDefault="00F724FF" w:rsidP="00F724FF">
      <w:pPr>
        <w:pStyle w:val="KeepWithNext"/>
        <w:rPr>
          <w:rtl/>
        </w:rPr>
      </w:pPr>
    </w:p>
    <w:p w:rsidR="001336A7" w:rsidRDefault="001336A7" w:rsidP="00F724FF">
      <w:pPr>
        <w:rPr>
          <w:rtl/>
        </w:rPr>
      </w:pPr>
      <w:r>
        <w:rPr>
          <w:rFonts w:hint="cs"/>
          <w:rtl/>
        </w:rPr>
        <w:t xml:space="preserve">אני גלית </w:t>
      </w:r>
      <w:proofErr w:type="spellStart"/>
      <w:r>
        <w:rPr>
          <w:rFonts w:hint="cs"/>
          <w:rtl/>
        </w:rPr>
        <w:t>יעקובוב</w:t>
      </w:r>
      <w:bookmarkStart w:id="43" w:name="_ETM_Q1_830000"/>
      <w:bookmarkEnd w:id="43"/>
      <w:proofErr w:type="spellEnd"/>
      <w:r>
        <w:rPr>
          <w:rFonts w:hint="cs"/>
          <w:rtl/>
        </w:rPr>
        <w:t xml:space="preserve">, הלשכה המשפטית של משרד הכלכלה. </w:t>
      </w:r>
    </w:p>
    <w:p w:rsidR="001336A7" w:rsidRDefault="001336A7" w:rsidP="001336A7">
      <w:pPr>
        <w:ind w:firstLine="0"/>
        <w:rPr>
          <w:rtl/>
        </w:rPr>
      </w:pPr>
    </w:p>
    <w:p w:rsidR="001336A7" w:rsidRDefault="001336A7" w:rsidP="001336A7">
      <w:pPr>
        <w:pStyle w:val="af6"/>
        <w:keepNext/>
        <w:rPr>
          <w:rtl/>
        </w:rPr>
      </w:pPr>
      <w:bookmarkStart w:id="44" w:name="ET_yor_4637_20"/>
      <w:r w:rsidRPr="001336A7">
        <w:rPr>
          <w:rStyle w:val="TagStyle"/>
          <w:rtl/>
        </w:rPr>
        <w:t xml:space="preserve"> &lt;&lt; יור &gt;&gt; </w:t>
      </w:r>
      <w:r>
        <w:rPr>
          <w:rtl/>
        </w:rPr>
        <w:t>היו"ר איתן כבל:</w:t>
      </w:r>
      <w:r w:rsidRPr="001336A7">
        <w:rPr>
          <w:rStyle w:val="TagStyle"/>
          <w:rtl/>
        </w:rPr>
        <w:t xml:space="preserve"> &lt;&lt; יור &gt;&gt;</w:t>
      </w:r>
      <w:r>
        <w:rPr>
          <w:rtl/>
        </w:rPr>
        <w:t xml:space="preserve"> </w:t>
      </w:r>
      <w:bookmarkEnd w:id="44"/>
    </w:p>
    <w:p w:rsidR="001336A7" w:rsidRDefault="001336A7" w:rsidP="001336A7">
      <w:pPr>
        <w:pStyle w:val="KeepWithNext"/>
        <w:rPr>
          <w:rtl/>
        </w:rPr>
      </w:pPr>
    </w:p>
    <w:p w:rsidR="001336A7" w:rsidRDefault="001336A7" w:rsidP="001336A7">
      <w:pPr>
        <w:rPr>
          <w:rtl/>
        </w:rPr>
      </w:pPr>
      <w:r>
        <w:rPr>
          <w:rFonts w:hint="cs"/>
          <w:rtl/>
        </w:rPr>
        <w:t xml:space="preserve">בבקשה. </w:t>
      </w:r>
    </w:p>
    <w:p w:rsidR="001336A7" w:rsidRDefault="001336A7" w:rsidP="001336A7">
      <w:pPr>
        <w:ind w:firstLine="0"/>
        <w:rPr>
          <w:rtl/>
        </w:rPr>
      </w:pPr>
      <w:bookmarkStart w:id="45" w:name="_ETM_Q1_832000"/>
      <w:bookmarkEnd w:id="45"/>
    </w:p>
    <w:p w:rsidR="001336A7" w:rsidRDefault="001336A7" w:rsidP="001336A7">
      <w:pPr>
        <w:pStyle w:val="af9"/>
        <w:keepNext/>
        <w:rPr>
          <w:rtl/>
        </w:rPr>
      </w:pPr>
      <w:bookmarkStart w:id="46" w:name="ET_guest_825310_21"/>
      <w:r w:rsidRPr="001336A7">
        <w:rPr>
          <w:rStyle w:val="TagStyle"/>
          <w:rtl/>
        </w:rPr>
        <w:t xml:space="preserve"> &lt;&lt; אורח &gt;&gt; </w:t>
      </w:r>
      <w:r>
        <w:rPr>
          <w:rtl/>
        </w:rPr>
        <w:t xml:space="preserve">גלית </w:t>
      </w:r>
      <w:proofErr w:type="spellStart"/>
      <w:r>
        <w:rPr>
          <w:rtl/>
        </w:rPr>
        <w:t>יעקובוב</w:t>
      </w:r>
      <w:proofErr w:type="spellEnd"/>
      <w:r>
        <w:rPr>
          <w:rtl/>
        </w:rPr>
        <w:t>:</w:t>
      </w:r>
      <w:r w:rsidRPr="001336A7">
        <w:rPr>
          <w:rStyle w:val="TagStyle"/>
          <w:rtl/>
        </w:rPr>
        <w:t xml:space="preserve"> &lt;&lt; אורח &gt;&gt;</w:t>
      </w:r>
      <w:r>
        <w:rPr>
          <w:rtl/>
        </w:rPr>
        <w:t xml:space="preserve"> </w:t>
      </w:r>
      <w:bookmarkEnd w:id="46"/>
    </w:p>
    <w:p w:rsidR="001336A7" w:rsidRDefault="001336A7" w:rsidP="001336A7">
      <w:pPr>
        <w:pStyle w:val="KeepWithNext"/>
        <w:rPr>
          <w:rtl/>
        </w:rPr>
      </w:pPr>
    </w:p>
    <w:p w:rsidR="001336A7" w:rsidRDefault="001336A7" w:rsidP="001336A7">
      <w:pPr>
        <w:rPr>
          <w:rtl/>
        </w:rPr>
      </w:pPr>
      <w:bookmarkStart w:id="47" w:name="_ETM_Q1_834000"/>
      <w:bookmarkEnd w:id="47"/>
      <w:r>
        <w:rPr>
          <w:rFonts w:hint="cs"/>
          <w:rtl/>
        </w:rPr>
        <w:t xml:space="preserve">ברגע שנקבל את הסכמת שרת המשפטים בקרוב נבוא שוב עם תקנות שקשורות גם לעיצומים </w:t>
      </w:r>
      <w:bookmarkStart w:id="48" w:name="_ETM_Q1_838000"/>
      <w:bookmarkEnd w:id="48"/>
      <w:r>
        <w:rPr>
          <w:rFonts w:hint="cs"/>
          <w:rtl/>
        </w:rPr>
        <w:t xml:space="preserve">שזה תקנות הפרסום, מי שהוטלו עליו עיצומים </w:t>
      </w:r>
      <w:bookmarkStart w:id="49" w:name="_ETM_Q1_840000"/>
      <w:bookmarkEnd w:id="49"/>
      <w:r>
        <w:rPr>
          <w:rFonts w:hint="cs"/>
          <w:rtl/>
        </w:rPr>
        <w:t xml:space="preserve">כספיים. זה סוגר לנו את כל התקנות שאנחנו צריכים כדי להפעיל את המנגנון הזה. </w:t>
      </w:r>
    </w:p>
    <w:p w:rsidR="004F60BA" w:rsidRPr="004F60BA" w:rsidRDefault="004F60BA" w:rsidP="004F60BA">
      <w:pPr>
        <w:pStyle w:val="HeadHatzaotHok"/>
        <w:keepNext w:val="0"/>
        <w:keepLines w:val="0"/>
        <w:rPr>
          <w:sz w:val="24"/>
          <w:szCs w:val="24"/>
          <w:rtl/>
        </w:rPr>
      </w:pPr>
      <w:r w:rsidRPr="004F60BA">
        <w:rPr>
          <w:rFonts w:hint="cs"/>
          <w:sz w:val="24"/>
          <w:szCs w:val="24"/>
          <w:rtl/>
        </w:rPr>
        <w:t>תקנות התקנים (הפחתה של סכומי עיצום כספי), התשע"ט-2018</w:t>
      </w:r>
    </w:p>
    <w:p w:rsidR="00F724FF" w:rsidRDefault="00F724FF" w:rsidP="00F724FF">
      <w:pPr>
        <w:rPr>
          <w:rtl/>
        </w:rPr>
      </w:pPr>
    </w:p>
    <w:tbl>
      <w:tblPr>
        <w:bidiVisual/>
        <w:tblW w:w="9650" w:type="dxa"/>
        <w:tblLayout w:type="fixed"/>
        <w:tblLook w:val="01E0" w:firstRow="1" w:lastRow="1" w:firstColumn="1" w:lastColumn="1" w:noHBand="0" w:noVBand="0"/>
      </w:tblPr>
      <w:tblGrid>
        <w:gridCol w:w="1871"/>
        <w:gridCol w:w="624"/>
        <w:gridCol w:w="624"/>
        <w:gridCol w:w="6522"/>
        <w:gridCol w:w="9"/>
      </w:tblGrid>
      <w:tr w:rsidR="004F60BA" w:rsidRPr="004F60BA" w:rsidTr="000F4CBD">
        <w:trPr>
          <w:gridAfter w:val="1"/>
          <w:wAfter w:w="9" w:type="dxa"/>
          <w:trHeight w:val="60"/>
        </w:trPr>
        <w:tc>
          <w:tcPr>
            <w:tcW w:w="9641" w:type="dxa"/>
            <w:gridSpan w:val="4"/>
            <w:shd w:val="clear" w:color="auto" w:fill="auto"/>
          </w:tcPr>
          <w:p w:rsidR="004F60BA" w:rsidRPr="004F60BA" w:rsidRDefault="004F60BA" w:rsidP="000F4CBD">
            <w:pPr>
              <w:pStyle w:val="TableHead"/>
              <w:keepLines w:val="0"/>
              <w:jc w:val="both"/>
              <w:rPr>
                <w:b w:val="0"/>
                <w:bCs w:val="0"/>
                <w:sz w:val="24"/>
                <w:szCs w:val="24"/>
                <w:rtl/>
              </w:rPr>
            </w:pPr>
            <w:r w:rsidRPr="004F60BA">
              <w:rPr>
                <w:rFonts w:hint="cs"/>
                <w:b w:val="0"/>
                <w:bCs w:val="0"/>
                <w:sz w:val="24"/>
                <w:szCs w:val="24"/>
                <w:rtl/>
              </w:rPr>
              <w:t xml:space="preserve">בתוקף סמכותי לפי סעיף 16ז(ב) לחוק התקנים, התשי"ג-1953 (להלן </w:t>
            </w:r>
            <w:r w:rsidRPr="004F60BA">
              <w:rPr>
                <w:b w:val="0"/>
                <w:bCs w:val="0"/>
                <w:sz w:val="24"/>
                <w:szCs w:val="24"/>
                <w:rtl/>
              </w:rPr>
              <w:t>–</w:t>
            </w:r>
            <w:r w:rsidRPr="004F60BA">
              <w:rPr>
                <w:rFonts w:hint="cs"/>
                <w:b w:val="0"/>
                <w:bCs w:val="0"/>
                <w:sz w:val="24"/>
                <w:szCs w:val="24"/>
                <w:rtl/>
              </w:rPr>
              <w:t xml:space="preserve"> החוק), בהסכמת שרת המשפטים ובאישור ועדת הכלכלה של הכנסת, אני מתקין תקנות אלה: </w:t>
            </w:r>
          </w:p>
          <w:p w:rsidR="004F60BA" w:rsidRPr="004F60BA" w:rsidRDefault="004F60BA" w:rsidP="000F4CBD">
            <w:pPr>
              <w:pStyle w:val="TableHead"/>
              <w:keepLines w:val="0"/>
              <w:jc w:val="both"/>
              <w:rPr>
                <w:b w:val="0"/>
                <w:bCs w:val="0"/>
                <w:sz w:val="24"/>
                <w:szCs w:val="24"/>
              </w:rPr>
            </w:pPr>
          </w:p>
        </w:tc>
      </w:tr>
      <w:tr w:rsidR="004F60BA" w:rsidRPr="004F60BA" w:rsidTr="000F4CBD">
        <w:trPr>
          <w:gridAfter w:val="1"/>
          <w:wAfter w:w="9" w:type="dxa"/>
          <w:trHeight w:val="60"/>
        </w:trPr>
        <w:tc>
          <w:tcPr>
            <w:tcW w:w="1871" w:type="dxa"/>
            <w:shd w:val="clear" w:color="auto" w:fill="auto"/>
          </w:tcPr>
          <w:p w:rsidR="004F60BA" w:rsidRPr="004F60BA" w:rsidRDefault="004F60BA" w:rsidP="000F4CBD">
            <w:pPr>
              <w:pStyle w:val="TableSideHeading"/>
              <w:keepLines w:val="0"/>
              <w:rPr>
                <w:sz w:val="24"/>
                <w:szCs w:val="24"/>
              </w:rPr>
            </w:pPr>
            <w:r w:rsidRPr="004F60BA">
              <w:rPr>
                <w:rFonts w:hint="cs"/>
                <w:sz w:val="24"/>
                <w:szCs w:val="24"/>
                <w:rtl/>
              </w:rPr>
              <w:t>הגדרות</w:t>
            </w:r>
          </w:p>
        </w:tc>
        <w:tc>
          <w:tcPr>
            <w:tcW w:w="624" w:type="dxa"/>
            <w:shd w:val="clear" w:color="auto" w:fill="auto"/>
          </w:tcPr>
          <w:p w:rsidR="004F60BA" w:rsidRPr="004F60BA" w:rsidRDefault="004F60BA" w:rsidP="004F60BA">
            <w:pPr>
              <w:pStyle w:val="TableText"/>
              <w:keepLines w:val="0"/>
              <w:numPr>
                <w:ilvl w:val="0"/>
                <w:numId w:val="3"/>
              </w:numPr>
              <w:rPr>
                <w:sz w:val="24"/>
                <w:szCs w:val="24"/>
              </w:rPr>
            </w:pPr>
          </w:p>
        </w:tc>
        <w:tc>
          <w:tcPr>
            <w:tcW w:w="7146" w:type="dxa"/>
            <w:gridSpan w:val="2"/>
            <w:shd w:val="clear" w:color="auto" w:fill="auto"/>
          </w:tcPr>
          <w:p w:rsidR="004F60BA" w:rsidRPr="004F60BA" w:rsidRDefault="004F60BA" w:rsidP="000F4CBD">
            <w:pPr>
              <w:pStyle w:val="TableBlock"/>
              <w:keepLines w:val="0"/>
              <w:tabs>
                <w:tab w:val="clear" w:pos="624"/>
                <w:tab w:val="clear" w:pos="1247"/>
                <w:tab w:val="left" w:pos="1754"/>
              </w:tabs>
              <w:rPr>
                <w:sz w:val="24"/>
                <w:szCs w:val="24"/>
              </w:rPr>
            </w:pPr>
            <w:r w:rsidRPr="004F60BA">
              <w:rPr>
                <w:rFonts w:hint="cs"/>
                <w:sz w:val="24"/>
                <w:szCs w:val="24"/>
                <w:rtl/>
              </w:rPr>
              <w:t xml:space="preserve">בתקנות אלה - </w:t>
            </w:r>
            <w:r w:rsidRPr="004F60BA">
              <w:rPr>
                <w:sz w:val="24"/>
                <w:szCs w:val="24"/>
                <w:rtl/>
              </w:rPr>
              <w:tab/>
            </w:r>
          </w:p>
        </w:tc>
      </w:tr>
      <w:tr w:rsidR="004F60BA" w:rsidRPr="004F60BA" w:rsidTr="000F4CBD">
        <w:trPr>
          <w:gridAfter w:val="1"/>
          <w:wAfter w:w="9" w:type="dxa"/>
          <w:trHeight w:val="60"/>
        </w:trPr>
        <w:tc>
          <w:tcPr>
            <w:tcW w:w="1871" w:type="dxa"/>
            <w:shd w:val="clear" w:color="auto" w:fill="auto"/>
          </w:tcPr>
          <w:p w:rsidR="004F60BA" w:rsidRPr="004F60BA" w:rsidRDefault="004F60BA" w:rsidP="000F4CBD">
            <w:pPr>
              <w:pStyle w:val="TableSideHeading"/>
              <w:keepLines w:val="0"/>
              <w:rPr>
                <w:sz w:val="24"/>
                <w:szCs w:val="24"/>
                <w:rtl/>
              </w:rPr>
            </w:pPr>
          </w:p>
        </w:tc>
        <w:tc>
          <w:tcPr>
            <w:tcW w:w="624" w:type="dxa"/>
            <w:shd w:val="clear" w:color="auto" w:fill="auto"/>
          </w:tcPr>
          <w:p w:rsidR="004F60BA" w:rsidRPr="004F60BA" w:rsidRDefault="004F60BA" w:rsidP="000F4CBD">
            <w:pPr>
              <w:pStyle w:val="TableText"/>
              <w:rPr>
                <w:sz w:val="24"/>
                <w:szCs w:val="24"/>
              </w:rPr>
            </w:pPr>
          </w:p>
        </w:tc>
        <w:tc>
          <w:tcPr>
            <w:tcW w:w="7146" w:type="dxa"/>
            <w:gridSpan w:val="2"/>
            <w:shd w:val="clear" w:color="auto" w:fill="auto"/>
          </w:tcPr>
          <w:p w:rsidR="004F60BA" w:rsidRPr="004F60BA" w:rsidRDefault="004F60BA" w:rsidP="000F4CBD">
            <w:pPr>
              <w:spacing w:line="360" w:lineRule="auto"/>
              <w:ind w:firstLine="0"/>
              <w:rPr>
                <w:rtl/>
              </w:rPr>
            </w:pPr>
            <w:r w:rsidRPr="004F60BA">
              <w:rPr>
                <w:rtl/>
              </w:rPr>
              <w:t>"</w:t>
            </w:r>
            <w:r w:rsidRPr="004F60BA">
              <w:rPr>
                <w:rFonts w:ascii="Arial" w:eastAsia="Arial Unicode MS" w:hAnsi="Arial"/>
                <w:snapToGrid w:val="0"/>
                <w:rtl/>
              </w:rPr>
              <w:t xml:space="preserve">אישור" – </w:t>
            </w:r>
            <w:r w:rsidRPr="004F60BA">
              <w:rPr>
                <w:rFonts w:ascii="Arial" w:eastAsia="Arial Unicode MS" w:hAnsi="Arial" w:hint="cs"/>
                <w:snapToGrid w:val="0"/>
                <w:rtl/>
              </w:rPr>
              <w:t>כל אחד מאלה:</w:t>
            </w:r>
          </w:p>
        </w:tc>
      </w:tr>
      <w:tr w:rsidR="004F60BA" w:rsidRPr="004F60BA" w:rsidTr="000F4CBD">
        <w:trPr>
          <w:trHeight w:val="60"/>
        </w:trPr>
        <w:tc>
          <w:tcPr>
            <w:tcW w:w="1871" w:type="dxa"/>
            <w:shd w:val="clear" w:color="auto" w:fill="auto"/>
          </w:tcPr>
          <w:p w:rsidR="004F60BA" w:rsidRPr="004F60BA" w:rsidRDefault="004F60BA" w:rsidP="000F4CBD">
            <w:pPr>
              <w:pStyle w:val="TableSideHeading"/>
              <w:rPr>
                <w:sz w:val="24"/>
                <w:szCs w:val="24"/>
              </w:rPr>
            </w:pPr>
          </w:p>
        </w:tc>
        <w:tc>
          <w:tcPr>
            <w:tcW w:w="624" w:type="dxa"/>
            <w:shd w:val="clear" w:color="auto" w:fill="auto"/>
          </w:tcPr>
          <w:p w:rsidR="004F60BA" w:rsidRPr="004F60BA" w:rsidRDefault="004F60BA" w:rsidP="000F4CBD">
            <w:pPr>
              <w:pStyle w:val="TableText"/>
              <w:rPr>
                <w:sz w:val="24"/>
                <w:szCs w:val="24"/>
              </w:rPr>
            </w:pPr>
          </w:p>
        </w:tc>
        <w:tc>
          <w:tcPr>
            <w:tcW w:w="624" w:type="dxa"/>
            <w:shd w:val="clear" w:color="auto" w:fill="auto"/>
          </w:tcPr>
          <w:p w:rsidR="004F60BA" w:rsidRPr="004F60BA" w:rsidRDefault="004F60BA" w:rsidP="000F4CBD">
            <w:pPr>
              <w:pStyle w:val="TableText"/>
              <w:rPr>
                <w:sz w:val="24"/>
                <w:szCs w:val="24"/>
              </w:rPr>
            </w:pPr>
          </w:p>
        </w:tc>
        <w:tc>
          <w:tcPr>
            <w:tcW w:w="6531" w:type="dxa"/>
            <w:gridSpan w:val="2"/>
            <w:shd w:val="clear" w:color="auto" w:fill="auto"/>
          </w:tcPr>
          <w:p w:rsidR="004F60BA" w:rsidRPr="004F60BA" w:rsidRDefault="004F60BA" w:rsidP="004F60BA">
            <w:pPr>
              <w:widowControl w:val="0"/>
              <w:numPr>
                <w:ilvl w:val="0"/>
                <w:numId w:val="8"/>
              </w:numPr>
              <w:autoSpaceDE w:val="0"/>
              <w:autoSpaceDN w:val="0"/>
              <w:adjustRightInd w:val="0"/>
              <w:spacing w:line="204" w:lineRule="atLeast"/>
              <w:textAlignment w:val="center"/>
              <w:rPr>
                <w:rFonts w:ascii="Arial" w:eastAsia="Arial Unicode MS" w:hAnsi="Arial"/>
                <w:snapToGrid w:val="0"/>
              </w:rPr>
            </w:pPr>
            <w:r w:rsidRPr="004F60BA">
              <w:rPr>
                <w:rFonts w:ascii="Arial" w:eastAsia="Arial Unicode MS" w:hAnsi="Arial"/>
                <w:snapToGrid w:val="0"/>
                <w:rtl/>
              </w:rPr>
              <w:t xml:space="preserve">אם המפר חייב, לפי דין, במינוי רואה חשבון מבקר, אישור שנתן רואה חשבון המבקר שמונה כאמור, המבקר את הדוחות הכספיים השנתיים; </w:t>
            </w:r>
          </w:p>
        </w:tc>
      </w:tr>
      <w:tr w:rsidR="004F60BA" w:rsidRPr="004F60BA" w:rsidTr="000F4CBD">
        <w:trPr>
          <w:trHeight w:val="60"/>
        </w:trPr>
        <w:tc>
          <w:tcPr>
            <w:tcW w:w="1871" w:type="dxa"/>
            <w:shd w:val="clear" w:color="auto" w:fill="auto"/>
          </w:tcPr>
          <w:p w:rsidR="004F60BA" w:rsidRPr="004F60BA" w:rsidRDefault="004F60BA" w:rsidP="000F4CBD">
            <w:pPr>
              <w:pStyle w:val="TableSideHeading"/>
              <w:rPr>
                <w:sz w:val="24"/>
                <w:szCs w:val="24"/>
              </w:rPr>
            </w:pPr>
          </w:p>
        </w:tc>
        <w:tc>
          <w:tcPr>
            <w:tcW w:w="624" w:type="dxa"/>
            <w:shd w:val="clear" w:color="auto" w:fill="auto"/>
          </w:tcPr>
          <w:p w:rsidR="004F60BA" w:rsidRPr="004F60BA" w:rsidRDefault="004F60BA" w:rsidP="000F4CBD">
            <w:pPr>
              <w:pStyle w:val="TableText"/>
              <w:rPr>
                <w:sz w:val="24"/>
                <w:szCs w:val="24"/>
              </w:rPr>
            </w:pPr>
          </w:p>
        </w:tc>
        <w:tc>
          <w:tcPr>
            <w:tcW w:w="624" w:type="dxa"/>
            <w:shd w:val="clear" w:color="auto" w:fill="auto"/>
          </w:tcPr>
          <w:p w:rsidR="004F60BA" w:rsidRPr="004F60BA" w:rsidRDefault="004F60BA" w:rsidP="000F4CBD">
            <w:pPr>
              <w:pStyle w:val="TableText"/>
              <w:rPr>
                <w:sz w:val="24"/>
                <w:szCs w:val="24"/>
              </w:rPr>
            </w:pPr>
          </w:p>
        </w:tc>
        <w:tc>
          <w:tcPr>
            <w:tcW w:w="6531" w:type="dxa"/>
            <w:gridSpan w:val="2"/>
            <w:shd w:val="clear" w:color="auto" w:fill="auto"/>
          </w:tcPr>
          <w:p w:rsidR="004F60BA" w:rsidRPr="004F60BA" w:rsidRDefault="004F60BA" w:rsidP="004F60BA">
            <w:pPr>
              <w:widowControl w:val="0"/>
              <w:numPr>
                <w:ilvl w:val="0"/>
                <w:numId w:val="8"/>
              </w:numPr>
              <w:autoSpaceDE w:val="0"/>
              <w:autoSpaceDN w:val="0"/>
              <w:adjustRightInd w:val="0"/>
              <w:spacing w:before="102" w:line="204" w:lineRule="atLeast"/>
              <w:textAlignment w:val="center"/>
              <w:rPr>
                <w:rFonts w:ascii="Arial" w:eastAsia="Arial Unicode MS" w:hAnsi="Arial"/>
                <w:snapToGrid w:val="0"/>
                <w:rtl/>
              </w:rPr>
            </w:pPr>
            <w:r w:rsidRPr="004F60BA">
              <w:rPr>
                <w:rFonts w:ascii="Arial" w:eastAsia="Arial Unicode MS" w:hAnsi="Arial"/>
                <w:snapToGrid w:val="0"/>
                <w:rtl/>
              </w:rPr>
              <w:t>לעניין אגודה שיתופית, אישור לפי פסקה (1) או  אישור של מי שביקר את חשבונותיה לפי פקודת האגודות השיתופיות;</w:t>
            </w:r>
          </w:p>
        </w:tc>
      </w:tr>
      <w:tr w:rsidR="004F60BA" w:rsidRPr="004F60BA" w:rsidTr="000F4CBD">
        <w:trPr>
          <w:trHeight w:val="60"/>
        </w:trPr>
        <w:tc>
          <w:tcPr>
            <w:tcW w:w="1871" w:type="dxa"/>
            <w:shd w:val="clear" w:color="auto" w:fill="auto"/>
          </w:tcPr>
          <w:p w:rsidR="004F60BA" w:rsidRPr="004F60BA" w:rsidRDefault="004F60BA" w:rsidP="000F4CBD">
            <w:pPr>
              <w:pStyle w:val="TableSideHeading"/>
              <w:rPr>
                <w:sz w:val="24"/>
                <w:szCs w:val="24"/>
              </w:rPr>
            </w:pPr>
          </w:p>
        </w:tc>
        <w:tc>
          <w:tcPr>
            <w:tcW w:w="624" w:type="dxa"/>
            <w:shd w:val="clear" w:color="auto" w:fill="auto"/>
          </w:tcPr>
          <w:p w:rsidR="004F60BA" w:rsidRPr="004F60BA" w:rsidRDefault="004F60BA" w:rsidP="000F4CBD">
            <w:pPr>
              <w:pStyle w:val="TableText"/>
              <w:rPr>
                <w:sz w:val="24"/>
                <w:szCs w:val="24"/>
              </w:rPr>
            </w:pPr>
          </w:p>
        </w:tc>
        <w:tc>
          <w:tcPr>
            <w:tcW w:w="624" w:type="dxa"/>
            <w:shd w:val="clear" w:color="auto" w:fill="auto"/>
          </w:tcPr>
          <w:p w:rsidR="004F60BA" w:rsidRPr="004F60BA" w:rsidRDefault="004F60BA" w:rsidP="000F4CBD">
            <w:pPr>
              <w:pStyle w:val="TableText"/>
              <w:rPr>
                <w:sz w:val="24"/>
                <w:szCs w:val="24"/>
              </w:rPr>
            </w:pPr>
          </w:p>
        </w:tc>
        <w:tc>
          <w:tcPr>
            <w:tcW w:w="6531" w:type="dxa"/>
            <w:gridSpan w:val="2"/>
            <w:shd w:val="clear" w:color="auto" w:fill="auto"/>
          </w:tcPr>
          <w:p w:rsidR="004F60BA" w:rsidRDefault="004F60BA" w:rsidP="004F60BA">
            <w:pPr>
              <w:widowControl w:val="0"/>
              <w:numPr>
                <w:ilvl w:val="0"/>
                <w:numId w:val="8"/>
              </w:numPr>
              <w:autoSpaceDE w:val="0"/>
              <w:autoSpaceDN w:val="0"/>
              <w:adjustRightInd w:val="0"/>
              <w:spacing w:before="102" w:line="204" w:lineRule="atLeast"/>
              <w:textAlignment w:val="center"/>
              <w:rPr>
                <w:rFonts w:ascii="Arial" w:eastAsia="Arial Unicode MS" w:hAnsi="Arial"/>
                <w:snapToGrid w:val="0"/>
              </w:rPr>
            </w:pPr>
            <w:r w:rsidRPr="004F60BA">
              <w:rPr>
                <w:rFonts w:ascii="David" w:hAnsi="David"/>
                <w:rtl/>
              </w:rPr>
              <w:t>לעניין מי שאינו כאמור בפסקאות (1) או (2) –</w:t>
            </w:r>
            <w:r w:rsidRPr="004F60BA">
              <w:rPr>
                <w:rFonts w:hint="cs"/>
                <w:rtl/>
              </w:rPr>
              <w:t xml:space="preserve">  </w:t>
            </w:r>
            <w:r w:rsidRPr="004F60BA">
              <w:rPr>
                <w:rFonts w:ascii="Arial" w:eastAsia="Arial Unicode MS" w:hAnsi="Arial"/>
                <w:snapToGrid w:val="0"/>
                <w:rtl/>
              </w:rPr>
              <w:t>אישור שנתן רואה חשבון או אישור שנתן יועץ מס מייצג כי נתון פלוני תואם לאמור במסמך שהוגש במסגרת פעולת הייצוג של יועץ המס</w:t>
            </w:r>
            <w:r w:rsidRPr="004F60BA">
              <w:rPr>
                <w:rFonts w:ascii="Arial" w:eastAsia="Arial Unicode MS" w:hAnsi="Arial" w:hint="cs"/>
                <w:snapToGrid w:val="0"/>
                <w:rtl/>
              </w:rPr>
              <w:t>;</w:t>
            </w:r>
          </w:p>
          <w:p w:rsidR="004F60BA" w:rsidRPr="004F60BA" w:rsidRDefault="004F60BA" w:rsidP="004F60BA">
            <w:pPr>
              <w:widowControl w:val="0"/>
              <w:autoSpaceDE w:val="0"/>
              <w:autoSpaceDN w:val="0"/>
              <w:adjustRightInd w:val="0"/>
              <w:spacing w:before="102" w:line="204" w:lineRule="atLeast"/>
              <w:ind w:firstLine="0"/>
              <w:textAlignment w:val="center"/>
              <w:rPr>
                <w:rFonts w:ascii="Arial" w:eastAsia="Arial Unicode MS" w:hAnsi="Arial"/>
                <w:snapToGrid w:val="0"/>
                <w:rtl/>
              </w:rPr>
            </w:pPr>
            <w:bookmarkStart w:id="50" w:name="_ETM_Q1_901000"/>
            <w:bookmarkEnd w:id="50"/>
          </w:p>
        </w:tc>
      </w:tr>
      <w:tr w:rsidR="004F60BA" w:rsidRPr="004F60BA" w:rsidTr="000F4CBD">
        <w:trPr>
          <w:gridAfter w:val="1"/>
          <w:wAfter w:w="9" w:type="dxa"/>
          <w:trHeight w:val="60"/>
        </w:trPr>
        <w:tc>
          <w:tcPr>
            <w:tcW w:w="1871" w:type="dxa"/>
            <w:shd w:val="clear" w:color="auto" w:fill="auto"/>
          </w:tcPr>
          <w:p w:rsidR="004F60BA" w:rsidRPr="004F60BA" w:rsidRDefault="004F60BA" w:rsidP="000F4CBD">
            <w:pPr>
              <w:pStyle w:val="TableSideHeading"/>
              <w:keepLines w:val="0"/>
              <w:rPr>
                <w:sz w:val="24"/>
                <w:szCs w:val="24"/>
                <w:rtl/>
              </w:rPr>
            </w:pPr>
          </w:p>
        </w:tc>
        <w:tc>
          <w:tcPr>
            <w:tcW w:w="624" w:type="dxa"/>
            <w:shd w:val="clear" w:color="auto" w:fill="auto"/>
          </w:tcPr>
          <w:p w:rsidR="004F60BA" w:rsidRPr="004F60BA" w:rsidRDefault="004F60BA" w:rsidP="000F4CBD">
            <w:pPr>
              <w:pStyle w:val="TableText"/>
              <w:rPr>
                <w:sz w:val="24"/>
                <w:szCs w:val="24"/>
              </w:rPr>
            </w:pPr>
          </w:p>
        </w:tc>
        <w:tc>
          <w:tcPr>
            <w:tcW w:w="7146" w:type="dxa"/>
            <w:gridSpan w:val="2"/>
            <w:shd w:val="clear" w:color="auto" w:fill="auto"/>
          </w:tcPr>
          <w:p w:rsidR="004F60BA" w:rsidRPr="004F60BA" w:rsidRDefault="004F60BA" w:rsidP="004F60BA">
            <w:pPr>
              <w:pStyle w:val="TableBlock"/>
              <w:rPr>
                <w:sz w:val="24"/>
                <w:szCs w:val="24"/>
                <w:rtl/>
              </w:rPr>
            </w:pPr>
            <w:r w:rsidRPr="004F60BA">
              <w:rPr>
                <w:rFonts w:hint="cs"/>
                <w:sz w:val="24"/>
                <w:szCs w:val="24"/>
                <w:rtl/>
              </w:rPr>
              <w:t xml:space="preserve">"חוק החברות" - </w:t>
            </w:r>
            <w:r w:rsidRPr="004F60BA">
              <w:rPr>
                <w:sz w:val="24"/>
                <w:szCs w:val="24"/>
                <w:rtl/>
              </w:rPr>
              <w:t>חוק החברות, התשנ"ט-1999</w:t>
            </w:r>
            <w:r w:rsidRPr="004F60BA">
              <w:rPr>
                <w:rFonts w:hint="cs"/>
                <w:sz w:val="24"/>
                <w:szCs w:val="24"/>
                <w:rtl/>
              </w:rPr>
              <w:t>;</w:t>
            </w:r>
          </w:p>
        </w:tc>
      </w:tr>
      <w:tr w:rsidR="004F60BA" w:rsidRPr="004F60BA" w:rsidTr="000F4CBD">
        <w:trPr>
          <w:gridAfter w:val="1"/>
          <w:wAfter w:w="9" w:type="dxa"/>
          <w:trHeight w:val="60"/>
        </w:trPr>
        <w:tc>
          <w:tcPr>
            <w:tcW w:w="1871" w:type="dxa"/>
            <w:shd w:val="clear" w:color="auto" w:fill="auto"/>
          </w:tcPr>
          <w:p w:rsidR="004F60BA" w:rsidRPr="004F60BA" w:rsidRDefault="004F60BA" w:rsidP="000F4CBD">
            <w:pPr>
              <w:pStyle w:val="TableSideHeading"/>
              <w:keepLines w:val="0"/>
              <w:rPr>
                <w:sz w:val="24"/>
                <w:szCs w:val="24"/>
                <w:rtl/>
              </w:rPr>
            </w:pPr>
          </w:p>
        </w:tc>
        <w:tc>
          <w:tcPr>
            <w:tcW w:w="624" w:type="dxa"/>
            <w:shd w:val="clear" w:color="auto" w:fill="auto"/>
          </w:tcPr>
          <w:p w:rsidR="004F60BA" w:rsidRPr="004F60BA" w:rsidRDefault="004F60BA" w:rsidP="000F4CBD">
            <w:pPr>
              <w:pStyle w:val="TableText"/>
              <w:rPr>
                <w:sz w:val="24"/>
                <w:szCs w:val="24"/>
              </w:rPr>
            </w:pPr>
          </w:p>
        </w:tc>
        <w:tc>
          <w:tcPr>
            <w:tcW w:w="7146" w:type="dxa"/>
            <w:gridSpan w:val="2"/>
            <w:shd w:val="clear" w:color="auto" w:fill="auto"/>
          </w:tcPr>
          <w:p w:rsidR="004F60BA" w:rsidRPr="004F60BA" w:rsidRDefault="004F60BA" w:rsidP="004F60BA">
            <w:pPr>
              <w:pStyle w:val="TableBlock"/>
              <w:rPr>
                <w:sz w:val="24"/>
                <w:szCs w:val="24"/>
                <w:rtl/>
              </w:rPr>
            </w:pPr>
            <w:r w:rsidRPr="004F60BA">
              <w:rPr>
                <w:rFonts w:hint="cs"/>
                <w:sz w:val="24"/>
                <w:szCs w:val="24"/>
                <w:rtl/>
              </w:rPr>
              <w:t xml:space="preserve">"חוק מס ערך מוסף"- חוק מס ערך מוסף, </w:t>
            </w:r>
            <w:proofErr w:type="spellStart"/>
            <w:r w:rsidRPr="004F60BA">
              <w:rPr>
                <w:rFonts w:hint="cs"/>
                <w:sz w:val="24"/>
                <w:szCs w:val="24"/>
                <w:rtl/>
              </w:rPr>
              <w:t>התשל"ו</w:t>
            </w:r>
            <w:proofErr w:type="spellEnd"/>
            <w:r w:rsidRPr="004F60BA">
              <w:rPr>
                <w:rFonts w:hint="cs"/>
                <w:sz w:val="24"/>
                <w:szCs w:val="24"/>
                <w:rtl/>
              </w:rPr>
              <w:t xml:space="preserve"> -1975;</w:t>
            </w:r>
          </w:p>
        </w:tc>
      </w:tr>
      <w:tr w:rsidR="004F60BA" w:rsidRPr="004F60BA" w:rsidTr="000F4CBD">
        <w:trPr>
          <w:gridAfter w:val="1"/>
          <w:wAfter w:w="9" w:type="dxa"/>
          <w:trHeight w:val="60"/>
        </w:trPr>
        <w:tc>
          <w:tcPr>
            <w:tcW w:w="1871" w:type="dxa"/>
            <w:shd w:val="clear" w:color="auto" w:fill="auto"/>
          </w:tcPr>
          <w:p w:rsidR="004F60BA" w:rsidRPr="004F60BA" w:rsidRDefault="004F60BA" w:rsidP="000F4CBD">
            <w:pPr>
              <w:pStyle w:val="TableSideHeading"/>
              <w:keepLines w:val="0"/>
              <w:rPr>
                <w:sz w:val="24"/>
                <w:szCs w:val="24"/>
                <w:rtl/>
              </w:rPr>
            </w:pPr>
          </w:p>
        </w:tc>
        <w:tc>
          <w:tcPr>
            <w:tcW w:w="624" w:type="dxa"/>
            <w:shd w:val="clear" w:color="auto" w:fill="auto"/>
          </w:tcPr>
          <w:p w:rsidR="004F60BA" w:rsidRPr="004F60BA" w:rsidRDefault="004F60BA" w:rsidP="000F4CBD">
            <w:pPr>
              <w:pStyle w:val="TableText"/>
              <w:rPr>
                <w:sz w:val="24"/>
                <w:szCs w:val="24"/>
              </w:rPr>
            </w:pPr>
          </w:p>
        </w:tc>
        <w:tc>
          <w:tcPr>
            <w:tcW w:w="7146" w:type="dxa"/>
            <w:gridSpan w:val="2"/>
            <w:shd w:val="clear" w:color="auto" w:fill="auto"/>
          </w:tcPr>
          <w:p w:rsidR="004F60BA" w:rsidRPr="004F60BA" w:rsidRDefault="004F60BA" w:rsidP="004F60BA">
            <w:pPr>
              <w:pStyle w:val="TableBlock"/>
              <w:rPr>
                <w:sz w:val="24"/>
                <w:szCs w:val="24"/>
                <w:rtl/>
              </w:rPr>
            </w:pPr>
            <w:r w:rsidRPr="004F60BA">
              <w:rPr>
                <w:rFonts w:hint="cs"/>
                <w:sz w:val="24"/>
                <w:szCs w:val="24"/>
                <w:rtl/>
              </w:rPr>
              <w:t xml:space="preserve">"יועץ מס מייצג" </w:t>
            </w:r>
            <w:r w:rsidRPr="004F60BA">
              <w:rPr>
                <w:sz w:val="24"/>
                <w:szCs w:val="24"/>
                <w:rtl/>
              </w:rPr>
              <w:t>–</w:t>
            </w:r>
            <w:r w:rsidRPr="004F60BA">
              <w:rPr>
                <w:rFonts w:hint="cs"/>
                <w:sz w:val="24"/>
                <w:szCs w:val="24"/>
                <w:rtl/>
              </w:rPr>
              <w:t xml:space="preserve">  כהגדרתו בחוק הסדרת העיסוק בייצוג על ידי יועצי מס, התשס"ה-2005;  </w:t>
            </w:r>
          </w:p>
        </w:tc>
      </w:tr>
      <w:tr w:rsidR="004F60BA" w:rsidRPr="004F60BA" w:rsidTr="000F4CBD">
        <w:trPr>
          <w:gridAfter w:val="1"/>
          <w:wAfter w:w="9" w:type="dxa"/>
          <w:trHeight w:val="60"/>
        </w:trPr>
        <w:tc>
          <w:tcPr>
            <w:tcW w:w="1871" w:type="dxa"/>
            <w:shd w:val="clear" w:color="auto" w:fill="auto"/>
          </w:tcPr>
          <w:p w:rsidR="004F60BA" w:rsidRPr="004F60BA" w:rsidRDefault="004F60BA" w:rsidP="000F4CBD">
            <w:pPr>
              <w:pStyle w:val="TableSideHeading"/>
              <w:keepLines w:val="0"/>
              <w:rPr>
                <w:sz w:val="24"/>
                <w:szCs w:val="24"/>
                <w:rtl/>
              </w:rPr>
            </w:pPr>
          </w:p>
        </w:tc>
        <w:tc>
          <w:tcPr>
            <w:tcW w:w="624" w:type="dxa"/>
            <w:shd w:val="clear" w:color="auto" w:fill="auto"/>
          </w:tcPr>
          <w:p w:rsidR="004F60BA" w:rsidRPr="004F60BA" w:rsidRDefault="004F60BA" w:rsidP="000F4CBD">
            <w:pPr>
              <w:pStyle w:val="TableText"/>
              <w:rPr>
                <w:sz w:val="24"/>
                <w:szCs w:val="24"/>
              </w:rPr>
            </w:pPr>
          </w:p>
        </w:tc>
        <w:tc>
          <w:tcPr>
            <w:tcW w:w="7146" w:type="dxa"/>
            <w:gridSpan w:val="2"/>
            <w:shd w:val="clear" w:color="auto" w:fill="auto"/>
          </w:tcPr>
          <w:p w:rsidR="004F60BA" w:rsidRPr="004F60BA" w:rsidRDefault="004F60BA" w:rsidP="000F4CBD">
            <w:pPr>
              <w:pStyle w:val="TableBlockOutdent"/>
              <w:rPr>
                <w:sz w:val="24"/>
                <w:szCs w:val="24"/>
                <w:rtl/>
              </w:rPr>
            </w:pPr>
            <w:r w:rsidRPr="004F60BA">
              <w:rPr>
                <w:sz w:val="24"/>
                <w:szCs w:val="24"/>
                <w:rtl/>
              </w:rPr>
              <w:t>"</w:t>
            </w:r>
            <w:r w:rsidRPr="004F60BA">
              <w:rPr>
                <w:rFonts w:hint="cs"/>
                <w:sz w:val="24"/>
                <w:szCs w:val="24"/>
                <w:rtl/>
              </w:rPr>
              <w:t xml:space="preserve">מחזור עסקאות" </w:t>
            </w:r>
            <w:r w:rsidRPr="004F60BA">
              <w:rPr>
                <w:sz w:val="24"/>
                <w:szCs w:val="24"/>
                <w:rtl/>
              </w:rPr>
              <w:t>–מחזור עסקאות של עוסק</w:t>
            </w:r>
            <w:r w:rsidRPr="004F60BA">
              <w:rPr>
                <w:rFonts w:hint="cs"/>
                <w:sz w:val="24"/>
                <w:szCs w:val="24"/>
                <w:rtl/>
              </w:rPr>
              <w:t xml:space="preserve"> כהגדרתו</w:t>
            </w:r>
            <w:r w:rsidRPr="004F60BA">
              <w:rPr>
                <w:sz w:val="24"/>
                <w:szCs w:val="24"/>
                <w:rtl/>
              </w:rPr>
              <w:t xml:space="preserve"> </w:t>
            </w:r>
            <w:r w:rsidRPr="004F60BA">
              <w:rPr>
                <w:rFonts w:hint="cs"/>
                <w:sz w:val="24"/>
                <w:szCs w:val="24"/>
                <w:rtl/>
              </w:rPr>
              <w:t xml:space="preserve"> בחוק מס ערך מוסף;</w:t>
            </w:r>
          </w:p>
        </w:tc>
      </w:tr>
      <w:tr w:rsidR="004F60BA" w:rsidRPr="004F60BA" w:rsidTr="000F4CBD">
        <w:trPr>
          <w:gridAfter w:val="1"/>
          <w:wAfter w:w="9" w:type="dxa"/>
          <w:trHeight w:val="60"/>
        </w:trPr>
        <w:tc>
          <w:tcPr>
            <w:tcW w:w="1871" w:type="dxa"/>
            <w:shd w:val="clear" w:color="auto" w:fill="auto"/>
          </w:tcPr>
          <w:p w:rsidR="004F60BA" w:rsidRPr="004F60BA" w:rsidRDefault="004F60BA" w:rsidP="000F4CBD">
            <w:pPr>
              <w:pStyle w:val="TableSideHeading"/>
              <w:keepLines w:val="0"/>
              <w:rPr>
                <w:sz w:val="24"/>
                <w:szCs w:val="24"/>
                <w:rtl/>
              </w:rPr>
            </w:pPr>
          </w:p>
        </w:tc>
        <w:tc>
          <w:tcPr>
            <w:tcW w:w="624" w:type="dxa"/>
            <w:shd w:val="clear" w:color="auto" w:fill="auto"/>
          </w:tcPr>
          <w:p w:rsidR="004F60BA" w:rsidRPr="004F60BA" w:rsidRDefault="004F60BA" w:rsidP="000F4CBD">
            <w:pPr>
              <w:pStyle w:val="TableText"/>
              <w:rPr>
                <w:sz w:val="24"/>
                <w:szCs w:val="24"/>
              </w:rPr>
            </w:pPr>
          </w:p>
        </w:tc>
        <w:tc>
          <w:tcPr>
            <w:tcW w:w="7146" w:type="dxa"/>
            <w:gridSpan w:val="2"/>
            <w:shd w:val="clear" w:color="auto" w:fill="auto"/>
          </w:tcPr>
          <w:p w:rsidR="004F60BA" w:rsidRPr="004F60BA" w:rsidRDefault="004F60BA" w:rsidP="000F4CBD">
            <w:pPr>
              <w:pStyle w:val="TableBlock"/>
              <w:rPr>
                <w:sz w:val="24"/>
                <w:szCs w:val="24"/>
                <w:rtl/>
              </w:rPr>
            </w:pPr>
            <w:r w:rsidRPr="004F60BA">
              <w:rPr>
                <w:sz w:val="24"/>
                <w:szCs w:val="24"/>
                <w:rtl/>
              </w:rPr>
              <w:t>"</w:t>
            </w:r>
            <w:r w:rsidRPr="004F60BA">
              <w:rPr>
                <w:rFonts w:hint="cs"/>
                <w:sz w:val="24"/>
                <w:szCs w:val="24"/>
                <w:rtl/>
              </w:rPr>
              <w:t xml:space="preserve">ממונה" </w:t>
            </w:r>
            <w:r w:rsidRPr="004F60BA">
              <w:rPr>
                <w:sz w:val="24"/>
                <w:szCs w:val="24"/>
                <w:rtl/>
              </w:rPr>
              <w:t>–</w:t>
            </w:r>
            <w:r w:rsidRPr="004F60BA">
              <w:rPr>
                <w:rFonts w:hint="cs"/>
                <w:sz w:val="24"/>
                <w:szCs w:val="24"/>
                <w:rtl/>
              </w:rPr>
              <w:t xml:space="preserve"> הממונה על התקינה;</w:t>
            </w:r>
          </w:p>
        </w:tc>
      </w:tr>
      <w:tr w:rsidR="004F60BA" w:rsidRPr="004F60BA" w:rsidTr="000F4CBD">
        <w:trPr>
          <w:gridAfter w:val="1"/>
          <w:wAfter w:w="9" w:type="dxa"/>
          <w:trHeight w:val="60"/>
        </w:trPr>
        <w:tc>
          <w:tcPr>
            <w:tcW w:w="1871" w:type="dxa"/>
            <w:shd w:val="clear" w:color="auto" w:fill="auto"/>
          </w:tcPr>
          <w:p w:rsidR="004F60BA" w:rsidRPr="004F60BA" w:rsidRDefault="004F60BA" w:rsidP="000F4CBD">
            <w:pPr>
              <w:pStyle w:val="TableSideHeading"/>
              <w:keepLines w:val="0"/>
              <w:rPr>
                <w:sz w:val="24"/>
                <w:szCs w:val="24"/>
                <w:rtl/>
              </w:rPr>
            </w:pPr>
          </w:p>
        </w:tc>
        <w:tc>
          <w:tcPr>
            <w:tcW w:w="624" w:type="dxa"/>
            <w:shd w:val="clear" w:color="auto" w:fill="auto"/>
          </w:tcPr>
          <w:p w:rsidR="004F60BA" w:rsidRPr="004F60BA" w:rsidRDefault="004F60BA" w:rsidP="000F4CBD">
            <w:pPr>
              <w:pStyle w:val="TableText"/>
              <w:rPr>
                <w:sz w:val="24"/>
                <w:szCs w:val="24"/>
              </w:rPr>
            </w:pPr>
          </w:p>
        </w:tc>
        <w:tc>
          <w:tcPr>
            <w:tcW w:w="7146" w:type="dxa"/>
            <w:gridSpan w:val="2"/>
            <w:shd w:val="clear" w:color="auto" w:fill="auto"/>
          </w:tcPr>
          <w:p w:rsidR="004F60BA" w:rsidRPr="004F60BA" w:rsidRDefault="004F60BA" w:rsidP="000F4CBD">
            <w:pPr>
              <w:pStyle w:val="TableBlock"/>
              <w:rPr>
                <w:sz w:val="24"/>
                <w:szCs w:val="24"/>
                <w:rtl/>
              </w:rPr>
            </w:pPr>
            <w:r w:rsidRPr="004F60BA">
              <w:rPr>
                <w:rFonts w:hint="cs"/>
                <w:sz w:val="24"/>
                <w:szCs w:val="24"/>
                <w:rtl/>
              </w:rPr>
              <w:t xml:space="preserve">"מפר" -  כמשמעותו בסעיף 16ג לחוק; </w:t>
            </w:r>
          </w:p>
        </w:tc>
      </w:tr>
      <w:tr w:rsidR="004F60BA" w:rsidRPr="004F60BA" w:rsidTr="000F4CBD">
        <w:trPr>
          <w:gridAfter w:val="1"/>
          <w:wAfter w:w="9" w:type="dxa"/>
          <w:trHeight w:val="60"/>
        </w:trPr>
        <w:tc>
          <w:tcPr>
            <w:tcW w:w="1871" w:type="dxa"/>
            <w:shd w:val="clear" w:color="auto" w:fill="auto"/>
          </w:tcPr>
          <w:p w:rsidR="004F60BA" w:rsidRPr="004F60BA" w:rsidRDefault="004F60BA" w:rsidP="000F4CBD">
            <w:pPr>
              <w:pStyle w:val="TableSideHeading"/>
              <w:keepLines w:val="0"/>
              <w:rPr>
                <w:sz w:val="24"/>
                <w:szCs w:val="24"/>
                <w:rtl/>
              </w:rPr>
            </w:pPr>
          </w:p>
        </w:tc>
        <w:tc>
          <w:tcPr>
            <w:tcW w:w="624" w:type="dxa"/>
            <w:shd w:val="clear" w:color="auto" w:fill="auto"/>
          </w:tcPr>
          <w:p w:rsidR="004F60BA" w:rsidRPr="004F60BA" w:rsidRDefault="004F60BA" w:rsidP="000F4CBD">
            <w:pPr>
              <w:pStyle w:val="TableText"/>
              <w:rPr>
                <w:sz w:val="24"/>
                <w:szCs w:val="24"/>
              </w:rPr>
            </w:pPr>
          </w:p>
        </w:tc>
        <w:tc>
          <w:tcPr>
            <w:tcW w:w="7146" w:type="dxa"/>
            <w:gridSpan w:val="2"/>
            <w:shd w:val="clear" w:color="auto" w:fill="auto"/>
          </w:tcPr>
          <w:p w:rsidR="004F60BA" w:rsidRPr="004F60BA" w:rsidRDefault="004F60BA" w:rsidP="000F4CBD">
            <w:pPr>
              <w:pStyle w:val="TableBlock"/>
              <w:rPr>
                <w:sz w:val="24"/>
                <w:szCs w:val="24"/>
                <w:rtl/>
              </w:rPr>
            </w:pPr>
            <w:r w:rsidRPr="004F60BA">
              <w:rPr>
                <w:rFonts w:hint="cs"/>
                <w:sz w:val="24"/>
                <w:szCs w:val="24"/>
                <w:rtl/>
              </w:rPr>
              <w:t xml:space="preserve">"עוסק" </w:t>
            </w:r>
            <w:r w:rsidRPr="004F60BA">
              <w:rPr>
                <w:sz w:val="24"/>
                <w:szCs w:val="24"/>
                <w:rtl/>
              </w:rPr>
              <w:t>–</w:t>
            </w:r>
            <w:r w:rsidRPr="004F60BA">
              <w:rPr>
                <w:rFonts w:hint="cs"/>
                <w:sz w:val="24"/>
                <w:szCs w:val="24"/>
                <w:rtl/>
              </w:rPr>
              <w:t>לרבות מעבדה מאושרת;</w:t>
            </w:r>
          </w:p>
        </w:tc>
      </w:tr>
      <w:tr w:rsidR="004F60BA" w:rsidRPr="004F60BA" w:rsidTr="000F4CBD">
        <w:trPr>
          <w:gridAfter w:val="1"/>
          <w:wAfter w:w="9" w:type="dxa"/>
          <w:trHeight w:val="60"/>
        </w:trPr>
        <w:tc>
          <w:tcPr>
            <w:tcW w:w="1871" w:type="dxa"/>
            <w:shd w:val="clear" w:color="auto" w:fill="auto"/>
          </w:tcPr>
          <w:p w:rsidR="004F60BA" w:rsidRPr="004F60BA" w:rsidRDefault="004F60BA" w:rsidP="000F4CBD">
            <w:pPr>
              <w:pStyle w:val="TableSideHeading"/>
              <w:keepLines w:val="0"/>
              <w:rPr>
                <w:sz w:val="24"/>
                <w:szCs w:val="24"/>
                <w:rtl/>
              </w:rPr>
            </w:pPr>
          </w:p>
        </w:tc>
        <w:tc>
          <w:tcPr>
            <w:tcW w:w="624" w:type="dxa"/>
            <w:shd w:val="clear" w:color="auto" w:fill="auto"/>
          </w:tcPr>
          <w:p w:rsidR="004F60BA" w:rsidRPr="004F60BA" w:rsidRDefault="004F60BA" w:rsidP="000F4CBD">
            <w:pPr>
              <w:pStyle w:val="TableText"/>
              <w:rPr>
                <w:sz w:val="24"/>
                <w:szCs w:val="24"/>
              </w:rPr>
            </w:pPr>
          </w:p>
        </w:tc>
        <w:tc>
          <w:tcPr>
            <w:tcW w:w="7146" w:type="dxa"/>
            <w:gridSpan w:val="2"/>
            <w:shd w:val="clear" w:color="auto" w:fill="auto"/>
          </w:tcPr>
          <w:p w:rsidR="004F60BA" w:rsidRPr="004F60BA" w:rsidRDefault="004F60BA" w:rsidP="000F4CBD">
            <w:pPr>
              <w:pStyle w:val="TableBlock"/>
              <w:rPr>
                <w:sz w:val="24"/>
                <w:szCs w:val="24"/>
                <w:rtl/>
              </w:rPr>
            </w:pPr>
            <w:r w:rsidRPr="004F60BA">
              <w:rPr>
                <w:rFonts w:hint="cs"/>
                <w:sz w:val="24"/>
                <w:szCs w:val="24"/>
                <w:rtl/>
              </w:rPr>
              <w:t xml:space="preserve">"רואה חשבון מבקר" </w:t>
            </w:r>
            <w:r w:rsidRPr="004F60BA">
              <w:rPr>
                <w:sz w:val="24"/>
                <w:szCs w:val="24"/>
                <w:rtl/>
              </w:rPr>
              <w:t>–</w:t>
            </w:r>
            <w:r w:rsidRPr="004F60BA">
              <w:rPr>
                <w:rFonts w:hint="cs"/>
                <w:sz w:val="24"/>
                <w:szCs w:val="24"/>
                <w:rtl/>
              </w:rPr>
              <w:t xml:space="preserve"> כמשמעותו בפרק חמישי לחוק החברות.</w:t>
            </w:r>
          </w:p>
        </w:tc>
      </w:tr>
      <w:tr w:rsidR="004F60BA" w:rsidRPr="004F60BA" w:rsidTr="000F4CBD">
        <w:trPr>
          <w:gridAfter w:val="1"/>
          <w:wAfter w:w="9" w:type="dxa"/>
          <w:trHeight w:val="60"/>
        </w:trPr>
        <w:tc>
          <w:tcPr>
            <w:tcW w:w="1871" w:type="dxa"/>
            <w:shd w:val="clear" w:color="auto" w:fill="auto"/>
          </w:tcPr>
          <w:p w:rsidR="004F60BA" w:rsidRPr="004F60BA" w:rsidRDefault="004F60BA" w:rsidP="000F4CBD">
            <w:pPr>
              <w:pStyle w:val="TableSideHeading"/>
              <w:keepLines w:val="0"/>
              <w:rPr>
                <w:sz w:val="24"/>
                <w:szCs w:val="24"/>
              </w:rPr>
            </w:pPr>
            <w:r w:rsidRPr="004F60BA">
              <w:rPr>
                <w:rFonts w:hint="cs"/>
                <w:sz w:val="24"/>
                <w:szCs w:val="24"/>
                <w:rtl/>
              </w:rPr>
              <w:t>הפחתת סכומי העיצום הכספי</w:t>
            </w:r>
          </w:p>
        </w:tc>
        <w:tc>
          <w:tcPr>
            <w:tcW w:w="624" w:type="dxa"/>
            <w:shd w:val="clear" w:color="auto" w:fill="auto"/>
          </w:tcPr>
          <w:p w:rsidR="004F60BA" w:rsidRPr="004F60BA" w:rsidRDefault="004F60BA" w:rsidP="004F60BA">
            <w:pPr>
              <w:pStyle w:val="TableText"/>
              <w:keepLines w:val="0"/>
              <w:numPr>
                <w:ilvl w:val="0"/>
                <w:numId w:val="3"/>
              </w:numPr>
              <w:rPr>
                <w:sz w:val="24"/>
                <w:szCs w:val="24"/>
              </w:rPr>
            </w:pPr>
          </w:p>
        </w:tc>
        <w:tc>
          <w:tcPr>
            <w:tcW w:w="7146" w:type="dxa"/>
            <w:gridSpan w:val="2"/>
            <w:shd w:val="clear" w:color="auto" w:fill="auto"/>
          </w:tcPr>
          <w:p w:rsidR="004F60BA" w:rsidRPr="004F60BA" w:rsidRDefault="004F60BA" w:rsidP="004F60BA">
            <w:pPr>
              <w:pStyle w:val="TableBlock"/>
              <w:numPr>
                <w:ilvl w:val="0"/>
                <w:numId w:val="4"/>
              </w:numPr>
              <w:tabs>
                <w:tab w:val="left" w:pos="624"/>
              </w:tabs>
              <w:rPr>
                <w:sz w:val="24"/>
                <w:szCs w:val="24"/>
              </w:rPr>
            </w:pPr>
            <w:r w:rsidRPr="004F60BA">
              <w:rPr>
                <w:rFonts w:hint="cs"/>
                <w:sz w:val="24"/>
                <w:szCs w:val="24"/>
                <w:rtl/>
              </w:rPr>
              <w:t xml:space="preserve">הממונה רשאי להפחית למפר את סכום העיצום </w:t>
            </w:r>
            <w:r w:rsidRPr="004F60BA">
              <w:rPr>
                <w:rFonts w:hint="cs"/>
                <w:color w:val="auto"/>
                <w:sz w:val="24"/>
                <w:szCs w:val="24"/>
                <w:rtl/>
              </w:rPr>
              <w:t xml:space="preserve">הכספי, בשיעורים שלהלן, אם </w:t>
            </w:r>
            <w:r w:rsidRPr="004F60BA">
              <w:rPr>
                <w:rFonts w:hint="cs"/>
                <w:sz w:val="24"/>
                <w:szCs w:val="24"/>
                <w:rtl/>
              </w:rPr>
              <w:t xml:space="preserve">התקיימה אחת או יותר מנסיבות אלה: </w:t>
            </w:r>
          </w:p>
        </w:tc>
      </w:tr>
      <w:tr w:rsidR="004F60BA" w:rsidRPr="004F60BA" w:rsidTr="000F4CBD">
        <w:trPr>
          <w:gridAfter w:val="1"/>
          <w:wAfter w:w="9" w:type="dxa"/>
          <w:trHeight w:val="60"/>
        </w:trPr>
        <w:tc>
          <w:tcPr>
            <w:tcW w:w="1871" w:type="dxa"/>
            <w:shd w:val="clear" w:color="auto" w:fill="auto"/>
          </w:tcPr>
          <w:p w:rsidR="004F60BA" w:rsidRPr="004F60BA" w:rsidRDefault="004F60BA" w:rsidP="000F4CBD">
            <w:pPr>
              <w:pStyle w:val="TableSideHeading"/>
              <w:rPr>
                <w:sz w:val="24"/>
                <w:szCs w:val="24"/>
              </w:rPr>
            </w:pPr>
          </w:p>
        </w:tc>
        <w:tc>
          <w:tcPr>
            <w:tcW w:w="624" w:type="dxa"/>
            <w:shd w:val="clear" w:color="auto" w:fill="auto"/>
          </w:tcPr>
          <w:p w:rsidR="004F60BA" w:rsidRPr="004F60BA" w:rsidRDefault="004F60BA" w:rsidP="000F4CBD">
            <w:pPr>
              <w:pStyle w:val="TableText"/>
              <w:rPr>
                <w:sz w:val="24"/>
                <w:szCs w:val="24"/>
              </w:rPr>
            </w:pPr>
          </w:p>
        </w:tc>
        <w:tc>
          <w:tcPr>
            <w:tcW w:w="624" w:type="dxa"/>
            <w:shd w:val="clear" w:color="auto" w:fill="auto"/>
          </w:tcPr>
          <w:p w:rsidR="004F60BA" w:rsidRPr="004F60BA" w:rsidRDefault="004F60BA" w:rsidP="000F4CBD">
            <w:pPr>
              <w:pStyle w:val="TableText"/>
              <w:rPr>
                <w:sz w:val="24"/>
                <w:szCs w:val="24"/>
              </w:rPr>
            </w:pPr>
          </w:p>
        </w:tc>
        <w:tc>
          <w:tcPr>
            <w:tcW w:w="6522" w:type="dxa"/>
            <w:shd w:val="clear" w:color="auto" w:fill="auto"/>
          </w:tcPr>
          <w:p w:rsidR="004F60BA" w:rsidRPr="004F60BA" w:rsidRDefault="004F60BA" w:rsidP="004F60BA">
            <w:pPr>
              <w:pStyle w:val="TableBlock"/>
              <w:numPr>
                <w:ilvl w:val="0"/>
                <w:numId w:val="5"/>
              </w:numPr>
              <w:tabs>
                <w:tab w:val="left" w:pos="624"/>
              </w:tabs>
              <w:rPr>
                <w:sz w:val="24"/>
                <w:szCs w:val="24"/>
              </w:rPr>
            </w:pPr>
            <w:r w:rsidRPr="004F60BA">
              <w:rPr>
                <w:rFonts w:hint="cs"/>
                <w:sz w:val="24"/>
                <w:szCs w:val="24"/>
                <w:rtl/>
              </w:rPr>
              <w:t xml:space="preserve">המפר לא הפר כל הוראה מהוראות החוק או לפיו בשלוש השנים שקדמו להפרה (להלן </w:t>
            </w:r>
            <w:r w:rsidRPr="004F60BA">
              <w:rPr>
                <w:sz w:val="24"/>
                <w:szCs w:val="24"/>
                <w:rtl/>
              </w:rPr>
              <w:t>–</w:t>
            </w:r>
            <w:r w:rsidRPr="004F60BA">
              <w:rPr>
                <w:rFonts w:hint="cs"/>
                <w:sz w:val="24"/>
                <w:szCs w:val="24"/>
                <w:rtl/>
              </w:rPr>
              <w:t xml:space="preserve"> הפרה ראשונה)  </w:t>
            </w:r>
            <w:r w:rsidRPr="004F60BA">
              <w:rPr>
                <w:sz w:val="24"/>
                <w:szCs w:val="24"/>
                <w:rtl/>
              </w:rPr>
              <w:t>–</w:t>
            </w:r>
            <w:r w:rsidRPr="004F60BA">
              <w:rPr>
                <w:rFonts w:hint="cs"/>
                <w:sz w:val="24"/>
                <w:szCs w:val="24"/>
                <w:rtl/>
              </w:rPr>
              <w:t xml:space="preserve"> 20% אחוזים; </w:t>
            </w:r>
            <w:r w:rsidRPr="004F60BA">
              <w:rPr>
                <w:rFonts w:hint="cs"/>
                <w:color w:val="auto"/>
                <w:sz w:val="24"/>
                <w:szCs w:val="24"/>
                <w:rtl/>
              </w:rPr>
              <w:t xml:space="preserve">לא הפר את אותה הוראה בשלוש שנים  שקדמו להפרה </w:t>
            </w:r>
            <w:r w:rsidRPr="004F60BA">
              <w:rPr>
                <w:color w:val="auto"/>
                <w:sz w:val="24"/>
                <w:szCs w:val="24"/>
                <w:rtl/>
              </w:rPr>
              <w:t>–</w:t>
            </w:r>
            <w:r w:rsidRPr="004F60BA">
              <w:rPr>
                <w:rFonts w:hint="cs"/>
                <w:color w:val="auto"/>
                <w:sz w:val="24"/>
                <w:szCs w:val="24"/>
                <w:rtl/>
              </w:rPr>
              <w:t xml:space="preserve"> 10% אחוזים;</w:t>
            </w:r>
          </w:p>
        </w:tc>
      </w:tr>
      <w:tr w:rsidR="004F60BA" w:rsidRPr="004F60BA" w:rsidTr="000F4CBD">
        <w:trPr>
          <w:gridAfter w:val="1"/>
          <w:wAfter w:w="9" w:type="dxa"/>
          <w:trHeight w:val="60"/>
        </w:trPr>
        <w:tc>
          <w:tcPr>
            <w:tcW w:w="1871" w:type="dxa"/>
            <w:shd w:val="clear" w:color="auto" w:fill="auto"/>
          </w:tcPr>
          <w:p w:rsidR="004F60BA" w:rsidRPr="004F60BA" w:rsidRDefault="004F60BA" w:rsidP="000F4CBD">
            <w:pPr>
              <w:pStyle w:val="TableSideHeading"/>
              <w:rPr>
                <w:sz w:val="24"/>
                <w:szCs w:val="24"/>
              </w:rPr>
            </w:pPr>
          </w:p>
        </w:tc>
        <w:tc>
          <w:tcPr>
            <w:tcW w:w="624" w:type="dxa"/>
            <w:shd w:val="clear" w:color="auto" w:fill="auto"/>
          </w:tcPr>
          <w:p w:rsidR="004F60BA" w:rsidRPr="004F60BA" w:rsidRDefault="004F60BA" w:rsidP="000F4CBD">
            <w:pPr>
              <w:pStyle w:val="TableText"/>
              <w:rPr>
                <w:sz w:val="24"/>
                <w:szCs w:val="24"/>
              </w:rPr>
            </w:pPr>
          </w:p>
        </w:tc>
        <w:tc>
          <w:tcPr>
            <w:tcW w:w="624" w:type="dxa"/>
            <w:shd w:val="clear" w:color="auto" w:fill="auto"/>
          </w:tcPr>
          <w:p w:rsidR="004F60BA" w:rsidRPr="004F60BA" w:rsidRDefault="004F60BA" w:rsidP="000F4CBD">
            <w:pPr>
              <w:pStyle w:val="TableText"/>
              <w:rPr>
                <w:sz w:val="24"/>
                <w:szCs w:val="24"/>
              </w:rPr>
            </w:pPr>
          </w:p>
        </w:tc>
        <w:tc>
          <w:tcPr>
            <w:tcW w:w="6522" w:type="dxa"/>
            <w:shd w:val="clear" w:color="auto" w:fill="auto"/>
          </w:tcPr>
          <w:p w:rsidR="004F60BA" w:rsidRPr="004F60BA" w:rsidRDefault="004F60BA" w:rsidP="004F60BA">
            <w:pPr>
              <w:pStyle w:val="TableBlock"/>
              <w:numPr>
                <w:ilvl w:val="0"/>
                <w:numId w:val="5"/>
              </w:numPr>
              <w:tabs>
                <w:tab w:val="left" w:pos="624"/>
              </w:tabs>
              <w:rPr>
                <w:sz w:val="24"/>
                <w:szCs w:val="24"/>
                <w:rtl/>
              </w:rPr>
            </w:pPr>
            <w:r w:rsidRPr="004F60BA">
              <w:rPr>
                <w:rFonts w:hint="cs"/>
                <w:sz w:val="24"/>
                <w:szCs w:val="24"/>
                <w:rtl/>
              </w:rPr>
              <w:t xml:space="preserve">המפר הפסיק את ההפרה מיוזמתו ודיווח עליה לממונה </w:t>
            </w:r>
            <w:r w:rsidRPr="004F60BA">
              <w:rPr>
                <w:sz w:val="24"/>
                <w:szCs w:val="24"/>
                <w:rtl/>
              </w:rPr>
              <w:t>–</w:t>
            </w:r>
            <w:r w:rsidRPr="004F60BA">
              <w:rPr>
                <w:rFonts w:hint="cs"/>
                <w:sz w:val="24"/>
                <w:szCs w:val="24"/>
                <w:rtl/>
              </w:rPr>
              <w:t xml:space="preserve"> 30% אחוזים; </w:t>
            </w:r>
          </w:p>
        </w:tc>
      </w:tr>
      <w:tr w:rsidR="004F60BA" w:rsidRPr="004F60BA" w:rsidTr="000F4CBD">
        <w:trPr>
          <w:gridAfter w:val="1"/>
          <w:wAfter w:w="9" w:type="dxa"/>
          <w:trHeight w:val="60"/>
        </w:trPr>
        <w:tc>
          <w:tcPr>
            <w:tcW w:w="1871" w:type="dxa"/>
            <w:shd w:val="clear" w:color="auto" w:fill="auto"/>
          </w:tcPr>
          <w:p w:rsidR="004F60BA" w:rsidRPr="004F60BA" w:rsidRDefault="004F60BA" w:rsidP="000F4CBD">
            <w:pPr>
              <w:pStyle w:val="TableSideHeading"/>
              <w:rPr>
                <w:sz w:val="24"/>
                <w:szCs w:val="24"/>
              </w:rPr>
            </w:pPr>
          </w:p>
        </w:tc>
        <w:tc>
          <w:tcPr>
            <w:tcW w:w="624" w:type="dxa"/>
            <w:shd w:val="clear" w:color="auto" w:fill="auto"/>
          </w:tcPr>
          <w:p w:rsidR="004F60BA" w:rsidRPr="004F60BA" w:rsidRDefault="004F60BA" w:rsidP="000F4CBD">
            <w:pPr>
              <w:pStyle w:val="TableText"/>
              <w:rPr>
                <w:sz w:val="24"/>
                <w:szCs w:val="24"/>
              </w:rPr>
            </w:pPr>
          </w:p>
        </w:tc>
        <w:tc>
          <w:tcPr>
            <w:tcW w:w="624" w:type="dxa"/>
            <w:shd w:val="clear" w:color="auto" w:fill="auto"/>
          </w:tcPr>
          <w:p w:rsidR="004F60BA" w:rsidRPr="004F60BA" w:rsidRDefault="004F60BA" w:rsidP="000F4CBD">
            <w:pPr>
              <w:pStyle w:val="TableText"/>
              <w:rPr>
                <w:sz w:val="24"/>
                <w:szCs w:val="24"/>
              </w:rPr>
            </w:pPr>
          </w:p>
        </w:tc>
        <w:tc>
          <w:tcPr>
            <w:tcW w:w="6522" w:type="dxa"/>
            <w:shd w:val="clear" w:color="auto" w:fill="auto"/>
          </w:tcPr>
          <w:p w:rsidR="004F60BA" w:rsidRPr="004F60BA" w:rsidRDefault="004F60BA" w:rsidP="004F60BA">
            <w:pPr>
              <w:pStyle w:val="TableBlock"/>
              <w:numPr>
                <w:ilvl w:val="0"/>
                <w:numId w:val="5"/>
              </w:numPr>
              <w:tabs>
                <w:tab w:val="left" w:pos="624"/>
              </w:tabs>
              <w:rPr>
                <w:sz w:val="24"/>
                <w:szCs w:val="24"/>
                <w:rtl/>
              </w:rPr>
            </w:pPr>
            <w:r w:rsidRPr="004F60BA">
              <w:rPr>
                <w:rFonts w:hint="cs"/>
                <w:sz w:val="24"/>
                <w:szCs w:val="24"/>
                <w:rtl/>
              </w:rPr>
              <w:t>המפר נקט פעולות למניעת הישנות ההפרה ולהקטנת הנזק, להנחת דעתו של הממונה - 20% אחוזים.</w:t>
            </w:r>
          </w:p>
        </w:tc>
      </w:tr>
      <w:tr w:rsidR="004F60BA" w:rsidRPr="004F60BA" w:rsidTr="000F4CBD">
        <w:trPr>
          <w:trHeight w:val="60"/>
        </w:trPr>
        <w:tc>
          <w:tcPr>
            <w:tcW w:w="1871" w:type="dxa"/>
            <w:shd w:val="clear" w:color="auto" w:fill="auto"/>
          </w:tcPr>
          <w:p w:rsidR="004F60BA" w:rsidRPr="004F60BA" w:rsidRDefault="004F60BA" w:rsidP="000F4CBD">
            <w:pPr>
              <w:pStyle w:val="TableSideHeading"/>
              <w:rPr>
                <w:sz w:val="24"/>
                <w:szCs w:val="24"/>
              </w:rPr>
            </w:pPr>
            <w:r w:rsidRPr="004F60BA">
              <w:rPr>
                <w:rFonts w:hint="cs"/>
                <w:sz w:val="24"/>
                <w:szCs w:val="24"/>
                <w:rtl/>
              </w:rPr>
              <w:lastRenderedPageBreak/>
              <w:t xml:space="preserve">הפחתה בשל נסיבות אישיות </w:t>
            </w:r>
          </w:p>
        </w:tc>
        <w:tc>
          <w:tcPr>
            <w:tcW w:w="624" w:type="dxa"/>
            <w:shd w:val="clear" w:color="auto" w:fill="auto"/>
          </w:tcPr>
          <w:p w:rsidR="004F60BA" w:rsidRPr="004F60BA" w:rsidRDefault="004F60BA" w:rsidP="000F4CBD">
            <w:pPr>
              <w:pStyle w:val="TableText"/>
              <w:rPr>
                <w:sz w:val="24"/>
                <w:szCs w:val="24"/>
              </w:rPr>
            </w:pPr>
            <w:r w:rsidRPr="004F60BA">
              <w:rPr>
                <w:rFonts w:hint="cs"/>
                <w:sz w:val="24"/>
                <w:szCs w:val="24"/>
                <w:rtl/>
              </w:rPr>
              <w:t xml:space="preserve">3. </w:t>
            </w:r>
          </w:p>
        </w:tc>
        <w:tc>
          <w:tcPr>
            <w:tcW w:w="7155" w:type="dxa"/>
            <w:gridSpan w:val="3"/>
            <w:shd w:val="clear" w:color="auto" w:fill="auto"/>
          </w:tcPr>
          <w:p w:rsidR="004F60BA" w:rsidRPr="004F60BA" w:rsidRDefault="004F60BA" w:rsidP="000F4CBD">
            <w:pPr>
              <w:pStyle w:val="TableBlock"/>
              <w:rPr>
                <w:sz w:val="24"/>
                <w:szCs w:val="24"/>
              </w:rPr>
            </w:pPr>
            <w:r w:rsidRPr="004F60BA">
              <w:rPr>
                <w:rFonts w:hint="cs"/>
                <w:sz w:val="24"/>
                <w:szCs w:val="24"/>
                <w:rtl/>
              </w:rPr>
              <w:t xml:space="preserve">ראה הממונה לגבי מפר שהוא יחיד, שההפרה נגרמה בשל נסיבות אישיות המצדיקות הפחתה של העיצום הכספי או שהתקיימו נסיבות אישיות קשות המצדיקות שלא למצות את הדין עם המפר, רשאי הוא להפחית למפר את סכום העיצום הכספי בשיעור של 35% אחוזים. </w:t>
            </w:r>
          </w:p>
        </w:tc>
      </w:tr>
      <w:tr w:rsidR="004F60BA" w:rsidRPr="004F60BA" w:rsidTr="000F4CBD">
        <w:trPr>
          <w:trHeight w:val="60"/>
        </w:trPr>
        <w:tc>
          <w:tcPr>
            <w:tcW w:w="1871" w:type="dxa"/>
            <w:shd w:val="clear" w:color="auto" w:fill="auto"/>
          </w:tcPr>
          <w:p w:rsidR="004F60BA" w:rsidRPr="004F60BA" w:rsidRDefault="004F60BA" w:rsidP="000F4CBD">
            <w:pPr>
              <w:pStyle w:val="TableSideHeading"/>
              <w:keepLines w:val="0"/>
              <w:rPr>
                <w:sz w:val="24"/>
                <w:szCs w:val="24"/>
                <w:highlight w:val="yellow"/>
              </w:rPr>
            </w:pPr>
            <w:r w:rsidRPr="004F60BA">
              <w:rPr>
                <w:rFonts w:hint="cs"/>
                <w:sz w:val="24"/>
                <w:szCs w:val="24"/>
                <w:rtl/>
              </w:rPr>
              <w:t>הפחתה בשל מספר נסיבות</w:t>
            </w:r>
          </w:p>
        </w:tc>
        <w:tc>
          <w:tcPr>
            <w:tcW w:w="624" w:type="dxa"/>
            <w:shd w:val="clear" w:color="auto" w:fill="auto"/>
          </w:tcPr>
          <w:p w:rsidR="004F60BA" w:rsidRPr="004F60BA" w:rsidRDefault="004F60BA" w:rsidP="000F4CBD">
            <w:pPr>
              <w:pStyle w:val="TableText"/>
              <w:keepLines w:val="0"/>
              <w:rPr>
                <w:sz w:val="24"/>
                <w:szCs w:val="24"/>
              </w:rPr>
            </w:pPr>
            <w:r w:rsidRPr="004F60BA">
              <w:rPr>
                <w:rFonts w:hint="cs"/>
                <w:sz w:val="24"/>
                <w:szCs w:val="24"/>
                <w:rtl/>
              </w:rPr>
              <w:t xml:space="preserve">4. </w:t>
            </w:r>
          </w:p>
        </w:tc>
        <w:tc>
          <w:tcPr>
            <w:tcW w:w="7155" w:type="dxa"/>
            <w:gridSpan w:val="3"/>
            <w:shd w:val="clear" w:color="auto" w:fill="auto"/>
          </w:tcPr>
          <w:p w:rsidR="004F60BA" w:rsidRPr="004F60BA" w:rsidRDefault="004F60BA" w:rsidP="000F4CBD">
            <w:pPr>
              <w:pStyle w:val="TableBlock"/>
              <w:keepLines w:val="0"/>
              <w:rPr>
                <w:sz w:val="24"/>
                <w:szCs w:val="24"/>
              </w:rPr>
            </w:pPr>
            <w:r w:rsidRPr="004F60BA">
              <w:rPr>
                <w:rFonts w:hint="cs"/>
                <w:sz w:val="24"/>
                <w:szCs w:val="24"/>
                <w:rtl/>
              </w:rPr>
              <w:t xml:space="preserve">התקיימו לגבי מפר כמה נסיבות כאמור בתקנות 2 ו-3, רשאי הממונה להפחית למפר מסכום העיצום הכספי את השיעורים המנויים לצד אותן נסיבות במצטבר, ובלבד ששיעור ההפחתה המצטבר לא יעלה על 90% אחוזים מסכום העיצום הכספי הקבוע בשל אותה הפרה אם </w:t>
            </w:r>
            <w:proofErr w:type="spellStart"/>
            <w:r w:rsidRPr="004F60BA">
              <w:rPr>
                <w:rFonts w:hint="cs"/>
                <w:sz w:val="24"/>
                <w:szCs w:val="24"/>
                <w:rtl/>
              </w:rPr>
              <w:t>היתה</w:t>
            </w:r>
            <w:proofErr w:type="spellEnd"/>
            <w:r w:rsidRPr="004F60BA">
              <w:rPr>
                <w:rFonts w:hint="cs"/>
                <w:sz w:val="24"/>
                <w:szCs w:val="24"/>
                <w:rtl/>
              </w:rPr>
              <w:t xml:space="preserve"> זו הפרה ראשונה, ועל 85% אחוזים ממנו, אם </w:t>
            </w:r>
            <w:proofErr w:type="spellStart"/>
            <w:r w:rsidRPr="004F60BA">
              <w:rPr>
                <w:rFonts w:hint="cs"/>
                <w:sz w:val="24"/>
                <w:szCs w:val="24"/>
                <w:rtl/>
              </w:rPr>
              <w:t>היתה</w:t>
            </w:r>
            <w:proofErr w:type="spellEnd"/>
            <w:r w:rsidRPr="004F60BA">
              <w:rPr>
                <w:rFonts w:hint="cs"/>
                <w:sz w:val="24"/>
                <w:szCs w:val="24"/>
                <w:rtl/>
              </w:rPr>
              <w:t xml:space="preserve"> זו הפרה שאיננה הפרה ראשונה.</w:t>
            </w:r>
          </w:p>
        </w:tc>
      </w:tr>
      <w:tr w:rsidR="004F60BA" w:rsidRPr="004F60BA" w:rsidTr="000F4CBD">
        <w:trPr>
          <w:gridAfter w:val="1"/>
          <w:wAfter w:w="9" w:type="dxa"/>
          <w:trHeight w:val="60"/>
        </w:trPr>
        <w:tc>
          <w:tcPr>
            <w:tcW w:w="1871" w:type="dxa"/>
            <w:shd w:val="clear" w:color="auto" w:fill="auto"/>
          </w:tcPr>
          <w:p w:rsidR="004F60BA" w:rsidRPr="004F60BA" w:rsidRDefault="004F60BA" w:rsidP="000F4CBD">
            <w:pPr>
              <w:pStyle w:val="TableSideHeading"/>
              <w:keepLines w:val="0"/>
              <w:rPr>
                <w:sz w:val="24"/>
                <w:szCs w:val="24"/>
              </w:rPr>
            </w:pPr>
            <w:r w:rsidRPr="004F60BA">
              <w:rPr>
                <w:rFonts w:hint="cs"/>
                <w:sz w:val="24"/>
                <w:szCs w:val="24"/>
                <w:rtl/>
              </w:rPr>
              <w:t xml:space="preserve">הפחתה בשל התחשבות במחזור עסקאות </w:t>
            </w:r>
          </w:p>
        </w:tc>
        <w:tc>
          <w:tcPr>
            <w:tcW w:w="624" w:type="dxa"/>
            <w:shd w:val="clear" w:color="auto" w:fill="auto"/>
          </w:tcPr>
          <w:p w:rsidR="004F60BA" w:rsidRPr="004F60BA" w:rsidRDefault="004F60BA" w:rsidP="000F4CBD">
            <w:pPr>
              <w:pStyle w:val="TableText"/>
              <w:keepLines w:val="0"/>
              <w:rPr>
                <w:sz w:val="24"/>
                <w:szCs w:val="24"/>
              </w:rPr>
            </w:pPr>
            <w:r w:rsidRPr="004F60BA">
              <w:rPr>
                <w:rFonts w:hint="cs"/>
                <w:sz w:val="24"/>
                <w:szCs w:val="24"/>
                <w:rtl/>
              </w:rPr>
              <w:t>5.</w:t>
            </w:r>
          </w:p>
        </w:tc>
        <w:tc>
          <w:tcPr>
            <w:tcW w:w="7146" w:type="dxa"/>
            <w:gridSpan w:val="2"/>
            <w:shd w:val="clear" w:color="auto" w:fill="auto"/>
          </w:tcPr>
          <w:p w:rsidR="004F60BA" w:rsidRPr="004F60BA" w:rsidRDefault="004F60BA" w:rsidP="004F60BA">
            <w:pPr>
              <w:pStyle w:val="TableBlock"/>
              <w:numPr>
                <w:ilvl w:val="0"/>
                <w:numId w:val="6"/>
              </w:numPr>
              <w:tabs>
                <w:tab w:val="left" w:pos="624"/>
              </w:tabs>
              <w:rPr>
                <w:sz w:val="24"/>
                <w:szCs w:val="24"/>
              </w:rPr>
            </w:pPr>
            <w:r w:rsidRPr="004F60BA">
              <w:rPr>
                <w:rFonts w:hint="cs"/>
                <w:sz w:val="24"/>
                <w:szCs w:val="24"/>
                <w:rtl/>
              </w:rPr>
              <w:t xml:space="preserve">מצא הממונה שסכום העיצום הכספי עולה על 5% ממחזור העסקאות של המפר,  רשאי הוא להפחית את הסכום ל-5% ממחזור העסקאות שלו. </w:t>
            </w:r>
          </w:p>
        </w:tc>
      </w:tr>
      <w:tr w:rsidR="004F60BA" w:rsidRPr="004F60BA" w:rsidTr="000F4CBD">
        <w:trPr>
          <w:gridAfter w:val="1"/>
          <w:wAfter w:w="9" w:type="dxa"/>
          <w:trHeight w:val="60"/>
        </w:trPr>
        <w:tc>
          <w:tcPr>
            <w:tcW w:w="1871" w:type="dxa"/>
            <w:shd w:val="clear" w:color="auto" w:fill="auto"/>
          </w:tcPr>
          <w:p w:rsidR="004F60BA" w:rsidRPr="004F60BA" w:rsidRDefault="004F60BA" w:rsidP="000F4CBD">
            <w:pPr>
              <w:pStyle w:val="TableSideHeading"/>
              <w:keepLines w:val="0"/>
              <w:rPr>
                <w:sz w:val="24"/>
                <w:szCs w:val="24"/>
                <w:rtl/>
              </w:rPr>
            </w:pPr>
          </w:p>
        </w:tc>
        <w:tc>
          <w:tcPr>
            <w:tcW w:w="624" w:type="dxa"/>
            <w:shd w:val="clear" w:color="auto" w:fill="auto"/>
          </w:tcPr>
          <w:p w:rsidR="004F60BA" w:rsidRPr="004F60BA" w:rsidRDefault="004F60BA" w:rsidP="000F4CBD">
            <w:pPr>
              <w:pStyle w:val="TableText"/>
              <w:rPr>
                <w:sz w:val="24"/>
                <w:szCs w:val="24"/>
              </w:rPr>
            </w:pPr>
          </w:p>
        </w:tc>
        <w:tc>
          <w:tcPr>
            <w:tcW w:w="7146" w:type="dxa"/>
            <w:gridSpan w:val="2"/>
            <w:shd w:val="clear" w:color="auto" w:fill="auto"/>
          </w:tcPr>
          <w:p w:rsidR="004F60BA" w:rsidRPr="004F60BA" w:rsidRDefault="004F60BA" w:rsidP="004F60BA">
            <w:pPr>
              <w:pStyle w:val="TableBlock"/>
              <w:numPr>
                <w:ilvl w:val="0"/>
                <w:numId w:val="6"/>
              </w:numPr>
              <w:tabs>
                <w:tab w:val="left" w:pos="624"/>
              </w:tabs>
              <w:rPr>
                <w:sz w:val="24"/>
                <w:szCs w:val="24"/>
                <w:rtl/>
              </w:rPr>
            </w:pPr>
            <w:r w:rsidRPr="004F60BA">
              <w:rPr>
                <w:rFonts w:hint="cs"/>
                <w:sz w:val="24"/>
                <w:szCs w:val="24"/>
                <w:rtl/>
              </w:rPr>
              <w:t xml:space="preserve">תקנת משנה (א) תחול בין אם הופחת סכום העיצום הכספי לפי תקנות 2 ו-3 ובין אם לאו. </w:t>
            </w:r>
          </w:p>
        </w:tc>
      </w:tr>
      <w:tr w:rsidR="004F60BA" w:rsidRPr="004F60BA" w:rsidTr="000F4CBD">
        <w:trPr>
          <w:gridAfter w:val="1"/>
          <w:wAfter w:w="9" w:type="dxa"/>
          <w:trHeight w:val="60"/>
        </w:trPr>
        <w:tc>
          <w:tcPr>
            <w:tcW w:w="1871" w:type="dxa"/>
            <w:shd w:val="clear" w:color="auto" w:fill="auto"/>
          </w:tcPr>
          <w:p w:rsidR="004F60BA" w:rsidRPr="004F60BA" w:rsidRDefault="004F60BA" w:rsidP="000F4CBD">
            <w:pPr>
              <w:pStyle w:val="TableSideHeading"/>
              <w:keepLines w:val="0"/>
              <w:rPr>
                <w:sz w:val="24"/>
                <w:szCs w:val="24"/>
                <w:rtl/>
              </w:rPr>
            </w:pPr>
          </w:p>
        </w:tc>
        <w:tc>
          <w:tcPr>
            <w:tcW w:w="624" w:type="dxa"/>
            <w:shd w:val="clear" w:color="auto" w:fill="auto"/>
          </w:tcPr>
          <w:p w:rsidR="004F60BA" w:rsidRPr="004F60BA" w:rsidRDefault="004F60BA" w:rsidP="000F4CBD">
            <w:pPr>
              <w:pStyle w:val="TableText"/>
              <w:rPr>
                <w:sz w:val="24"/>
                <w:szCs w:val="24"/>
              </w:rPr>
            </w:pPr>
          </w:p>
        </w:tc>
        <w:tc>
          <w:tcPr>
            <w:tcW w:w="7146" w:type="dxa"/>
            <w:gridSpan w:val="2"/>
            <w:shd w:val="clear" w:color="auto" w:fill="auto"/>
          </w:tcPr>
          <w:p w:rsidR="004F60BA" w:rsidRPr="004F60BA" w:rsidRDefault="004F60BA" w:rsidP="004F60BA">
            <w:pPr>
              <w:pStyle w:val="TableBlock"/>
              <w:numPr>
                <w:ilvl w:val="0"/>
                <w:numId w:val="6"/>
              </w:numPr>
              <w:tabs>
                <w:tab w:val="left" w:pos="624"/>
              </w:tabs>
              <w:rPr>
                <w:sz w:val="24"/>
                <w:szCs w:val="24"/>
                <w:rtl/>
              </w:rPr>
            </w:pPr>
            <w:r w:rsidRPr="004F60BA">
              <w:rPr>
                <w:rFonts w:hint="cs"/>
                <w:sz w:val="24"/>
                <w:szCs w:val="24"/>
                <w:rtl/>
              </w:rPr>
              <w:t>מפר המבקש הפחתה של סכום העיצום הכספי לפי תקנה זו, יגיש לממונה אישור, לעניין גובה מחזור העסקאות שלו, בתוך 30 ימים ממועד מסירת ההודעה על הכוונה להטיל עליו עיצום כספי.</w:t>
            </w:r>
          </w:p>
        </w:tc>
      </w:tr>
      <w:tr w:rsidR="004F60BA" w:rsidRPr="004F60BA" w:rsidTr="000F4CBD">
        <w:trPr>
          <w:gridAfter w:val="1"/>
          <w:wAfter w:w="9" w:type="dxa"/>
          <w:trHeight w:val="60"/>
        </w:trPr>
        <w:tc>
          <w:tcPr>
            <w:tcW w:w="1871" w:type="dxa"/>
            <w:shd w:val="clear" w:color="auto" w:fill="auto"/>
          </w:tcPr>
          <w:p w:rsidR="004F60BA" w:rsidRPr="004F60BA" w:rsidRDefault="004F60BA" w:rsidP="000F4CBD">
            <w:pPr>
              <w:pStyle w:val="TableSideHeading"/>
              <w:keepLines w:val="0"/>
              <w:rPr>
                <w:sz w:val="24"/>
                <w:szCs w:val="24"/>
              </w:rPr>
            </w:pPr>
            <w:r w:rsidRPr="004F60BA">
              <w:rPr>
                <w:rFonts w:hint="cs"/>
                <w:sz w:val="24"/>
                <w:szCs w:val="24"/>
                <w:rtl/>
              </w:rPr>
              <w:t xml:space="preserve">תחילה </w:t>
            </w:r>
          </w:p>
        </w:tc>
        <w:tc>
          <w:tcPr>
            <w:tcW w:w="624" w:type="dxa"/>
            <w:shd w:val="clear" w:color="auto" w:fill="auto"/>
          </w:tcPr>
          <w:p w:rsidR="004F60BA" w:rsidRPr="004F60BA" w:rsidRDefault="004F60BA" w:rsidP="004F60BA">
            <w:pPr>
              <w:pStyle w:val="TableText"/>
              <w:keepLines w:val="0"/>
              <w:numPr>
                <w:ilvl w:val="0"/>
                <w:numId w:val="7"/>
              </w:numPr>
              <w:rPr>
                <w:sz w:val="24"/>
                <w:szCs w:val="24"/>
              </w:rPr>
            </w:pPr>
          </w:p>
        </w:tc>
        <w:tc>
          <w:tcPr>
            <w:tcW w:w="7146" w:type="dxa"/>
            <w:gridSpan w:val="2"/>
            <w:shd w:val="clear" w:color="auto" w:fill="auto"/>
          </w:tcPr>
          <w:p w:rsidR="004F60BA" w:rsidRPr="004F60BA" w:rsidRDefault="004F60BA" w:rsidP="000F4CBD">
            <w:pPr>
              <w:pStyle w:val="TableBlock"/>
              <w:tabs>
                <w:tab w:val="clear" w:pos="624"/>
              </w:tabs>
              <w:rPr>
                <w:sz w:val="24"/>
                <w:szCs w:val="24"/>
              </w:rPr>
            </w:pPr>
            <w:r w:rsidRPr="004F60BA">
              <w:rPr>
                <w:rFonts w:hint="cs"/>
                <w:sz w:val="24"/>
                <w:szCs w:val="24"/>
                <w:rtl/>
              </w:rPr>
              <w:t xml:space="preserve">תחילתן של תקנות אלה ביום </w:t>
            </w:r>
            <w:r w:rsidRPr="004F60BA">
              <w:rPr>
                <w:rFonts w:hint="cs"/>
                <w:sz w:val="24"/>
                <w:szCs w:val="24"/>
              </w:rPr>
              <w:t>X</w:t>
            </w:r>
            <w:r w:rsidRPr="004F60BA">
              <w:rPr>
                <w:rFonts w:hint="cs"/>
                <w:sz w:val="24"/>
                <w:szCs w:val="24"/>
                <w:rtl/>
              </w:rPr>
              <w:t xml:space="preserve"> ב... </w:t>
            </w:r>
            <w:proofErr w:type="spellStart"/>
            <w:r w:rsidRPr="004F60BA">
              <w:rPr>
                <w:rFonts w:hint="cs"/>
                <w:sz w:val="24"/>
                <w:szCs w:val="24"/>
                <w:rtl/>
              </w:rPr>
              <w:t>התשע"ח</w:t>
            </w:r>
            <w:proofErr w:type="spellEnd"/>
            <w:r w:rsidRPr="004F60BA">
              <w:rPr>
                <w:rFonts w:hint="cs"/>
                <w:sz w:val="24"/>
                <w:szCs w:val="24"/>
                <w:rtl/>
              </w:rPr>
              <w:t xml:space="preserve"> (</w:t>
            </w:r>
            <w:r w:rsidRPr="004F60BA">
              <w:rPr>
                <w:rFonts w:hint="cs"/>
                <w:sz w:val="24"/>
                <w:szCs w:val="24"/>
              </w:rPr>
              <w:t>X</w:t>
            </w:r>
            <w:r w:rsidRPr="004F60BA">
              <w:rPr>
                <w:rFonts w:hint="cs"/>
                <w:sz w:val="24"/>
                <w:szCs w:val="24"/>
                <w:rtl/>
              </w:rPr>
              <w:t xml:space="preserve"> ב.. 2018)</w:t>
            </w:r>
          </w:p>
        </w:tc>
      </w:tr>
    </w:tbl>
    <w:p w:rsidR="00F724FF" w:rsidRDefault="00F724FF" w:rsidP="00F724FF">
      <w:pPr>
        <w:ind w:firstLine="0"/>
        <w:rPr>
          <w:rtl/>
        </w:rPr>
      </w:pPr>
    </w:p>
    <w:p w:rsidR="004F60BA" w:rsidRDefault="004F60BA" w:rsidP="00F724FF">
      <w:pPr>
        <w:ind w:firstLine="0"/>
        <w:rPr>
          <w:rtl/>
        </w:rPr>
      </w:pPr>
    </w:p>
    <w:p w:rsidR="004F60BA" w:rsidRDefault="004F60BA" w:rsidP="004F60BA">
      <w:pPr>
        <w:pStyle w:val="af9"/>
        <w:keepNext/>
        <w:rPr>
          <w:rtl/>
        </w:rPr>
      </w:pPr>
      <w:bookmarkStart w:id="51" w:name="ET_guest_825310_22"/>
      <w:r w:rsidRPr="004F60BA">
        <w:rPr>
          <w:rStyle w:val="TagStyle"/>
          <w:rtl/>
        </w:rPr>
        <w:t xml:space="preserve"> &lt;&lt; אורח &gt;&gt; </w:t>
      </w:r>
      <w:r>
        <w:rPr>
          <w:rtl/>
        </w:rPr>
        <w:t xml:space="preserve">גלית </w:t>
      </w:r>
      <w:proofErr w:type="spellStart"/>
      <w:r>
        <w:rPr>
          <w:rtl/>
        </w:rPr>
        <w:t>יעקובוב</w:t>
      </w:r>
      <w:proofErr w:type="spellEnd"/>
      <w:r>
        <w:rPr>
          <w:rtl/>
        </w:rPr>
        <w:t>:</w:t>
      </w:r>
      <w:r w:rsidRPr="004F60BA">
        <w:rPr>
          <w:rStyle w:val="TagStyle"/>
          <w:rtl/>
        </w:rPr>
        <w:t xml:space="preserve"> &lt;&lt; אורח &gt;&gt;</w:t>
      </w:r>
      <w:r>
        <w:rPr>
          <w:rtl/>
        </w:rPr>
        <w:t xml:space="preserve"> </w:t>
      </w:r>
      <w:bookmarkEnd w:id="51"/>
    </w:p>
    <w:p w:rsidR="004F60BA" w:rsidRDefault="004F60BA" w:rsidP="004F60BA">
      <w:pPr>
        <w:pStyle w:val="KeepWithNext"/>
        <w:rPr>
          <w:rtl/>
        </w:rPr>
      </w:pPr>
    </w:p>
    <w:p w:rsidR="004F60BA" w:rsidRDefault="004F60BA" w:rsidP="004F60BA">
      <w:pPr>
        <w:rPr>
          <w:rtl/>
        </w:rPr>
      </w:pPr>
      <w:r>
        <w:rPr>
          <w:rFonts w:hint="cs"/>
          <w:rtl/>
        </w:rPr>
        <w:t xml:space="preserve">התחילה מיום הפרסום, אני מניחה. </w:t>
      </w:r>
    </w:p>
    <w:p w:rsidR="004F60BA" w:rsidRDefault="004F60BA" w:rsidP="004F60BA">
      <w:pPr>
        <w:rPr>
          <w:rtl/>
        </w:rPr>
      </w:pPr>
      <w:bookmarkStart w:id="52" w:name="_ETM_Q1_1047000"/>
      <w:bookmarkEnd w:id="52"/>
      <w:r>
        <w:rPr>
          <w:rtl/>
        </w:rPr>
        <w:t xml:space="preserve">  </w:t>
      </w:r>
    </w:p>
    <w:p w:rsidR="00F724FF" w:rsidRDefault="00F724FF" w:rsidP="00F724FF">
      <w:pPr>
        <w:pStyle w:val="af6"/>
        <w:keepNext/>
        <w:rPr>
          <w:rtl/>
        </w:rPr>
      </w:pPr>
      <w:bookmarkStart w:id="53" w:name="ET_yor_4637_7"/>
      <w:r w:rsidRPr="00F724FF">
        <w:rPr>
          <w:rStyle w:val="TagStyle"/>
          <w:rtl/>
        </w:rPr>
        <w:t xml:space="preserve"> &lt;&lt; יור &gt;&gt; </w:t>
      </w:r>
      <w:r>
        <w:rPr>
          <w:rtl/>
        </w:rPr>
        <w:t>היו"ר איתן כבל:</w:t>
      </w:r>
      <w:r w:rsidRPr="00F724FF">
        <w:rPr>
          <w:rStyle w:val="TagStyle"/>
          <w:rtl/>
        </w:rPr>
        <w:t xml:space="preserve"> &lt;&lt; יור &gt;&gt;</w:t>
      </w:r>
      <w:r>
        <w:rPr>
          <w:rtl/>
        </w:rPr>
        <w:t xml:space="preserve"> </w:t>
      </w:r>
      <w:bookmarkEnd w:id="53"/>
    </w:p>
    <w:p w:rsidR="00F724FF" w:rsidRDefault="00F724FF" w:rsidP="00F724FF">
      <w:pPr>
        <w:pStyle w:val="KeepWithNext"/>
        <w:rPr>
          <w:rtl/>
        </w:rPr>
      </w:pPr>
    </w:p>
    <w:p w:rsidR="00F724FF" w:rsidRDefault="004F60BA" w:rsidP="004F60BA">
      <w:pPr>
        <w:rPr>
          <w:rtl/>
        </w:rPr>
      </w:pPr>
      <w:r>
        <w:rPr>
          <w:rFonts w:hint="cs"/>
          <w:rtl/>
        </w:rPr>
        <w:t>תודה.</w:t>
      </w:r>
      <w:bookmarkStart w:id="54" w:name="_ETM_Q1_1051000"/>
      <w:bookmarkEnd w:id="54"/>
      <w:r>
        <w:rPr>
          <w:rFonts w:hint="cs"/>
          <w:rtl/>
        </w:rPr>
        <w:t xml:space="preserve"> </w:t>
      </w:r>
      <w:r w:rsidR="00F724FF">
        <w:rPr>
          <w:rFonts w:hint="cs"/>
          <w:rtl/>
        </w:rPr>
        <w:t>אני רוצה להזכיר שכבר קיימנו דיון בעניין הזה ועשינו שינויים רבים מאוד ב</w:t>
      </w:r>
      <w:r>
        <w:rPr>
          <w:rFonts w:hint="cs"/>
          <w:rtl/>
        </w:rPr>
        <w:t>תוך</w:t>
      </w:r>
      <w:r w:rsidR="00F724FF">
        <w:rPr>
          <w:rFonts w:hint="cs"/>
          <w:rtl/>
        </w:rPr>
        <w:t xml:space="preserve"> התהלי</w:t>
      </w:r>
      <w:r>
        <w:rPr>
          <w:rFonts w:hint="cs"/>
          <w:rtl/>
        </w:rPr>
        <w:t>כים בעיקר בכל הנוגע להפחתות בשל נסיבות אישיות</w:t>
      </w:r>
      <w:bookmarkStart w:id="55" w:name="_ETM_Q1_1064000"/>
      <w:bookmarkEnd w:id="55"/>
      <w:r>
        <w:rPr>
          <w:rFonts w:hint="cs"/>
          <w:rtl/>
        </w:rPr>
        <w:t xml:space="preserve">. </w:t>
      </w:r>
      <w:r w:rsidR="00F724FF">
        <w:rPr>
          <w:rFonts w:hint="cs"/>
          <w:rtl/>
        </w:rPr>
        <w:t xml:space="preserve">נכנסנו </w:t>
      </w:r>
      <w:r>
        <w:rPr>
          <w:rFonts w:hint="cs"/>
          <w:rtl/>
        </w:rPr>
        <w:t xml:space="preserve">ממש </w:t>
      </w:r>
      <w:r w:rsidR="00F724FF">
        <w:rPr>
          <w:rFonts w:hint="cs"/>
          <w:rtl/>
        </w:rPr>
        <w:t>לעובי הקורה והיה</w:t>
      </w:r>
      <w:r>
        <w:rPr>
          <w:rFonts w:hint="cs"/>
          <w:rtl/>
        </w:rPr>
        <w:t xml:space="preserve"> דיון מאוד מעמיק </w:t>
      </w:r>
      <w:r>
        <w:rPr>
          <w:rtl/>
        </w:rPr>
        <w:t>–</w:t>
      </w:r>
      <w:r>
        <w:rPr>
          <w:rFonts w:hint="cs"/>
          <w:rtl/>
        </w:rPr>
        <w:t xml:space="preserve"> כדי שלא יחשבו שזה לנו הדיון הראשון. </w:t>
      </w:r>
      <w:bookmarkStart w:id="56" w:name="_ETM_Q1_1072000"/>
      <w:bookmarkEnd w:id="56"/>
      <w:r>
        <w:rPr>
          <w:rFonts w:hint="cs"/>
          <w:rtl/>
        </w:rPr>
        <w:t xml:space="preserve">ממש לא. </w:t>
      </w:r>
      <w:r w:rsidR="00F724FF">
        <w:rPr>
          <w:rFonts w:hint="cs"/>
          <w:rtl/>
        </w:rPr>
        <w:t xml:space="preserve">בדיון הקודם שהיה גם ארוך סיימנו והייתם צריכים </w:t>
      </w:r>
      <w:r>
        <w:rPr>
          <w:rFonts w:hint="cs"/>
          <w:rtl/>
        </w:rPr>
        <w:t xml:space="preserve">ללכת כדי </w:t>
      </w:r>
      <w:r w:rsidR="00F724FF">
        <w:rPr>
          <w:rFonts w:hint="cs"/>
          <w:rtl/>
        </w:rPr>
        <w:t xml:space="preserve">לעשות את כל ההתאמות. העדפתי שתעשו את ההתאמות </w:t>
      </w:r>
      <w:r>
        <w:rPr>
          <w:rFonts w:hint="cs"/>
          <w:rtl/>
        </w:rPr>
        <w:t xml:space="preserve">ותבואו אלינו כשהדברים סדורים </w:t>
      </w:r>
      <w:bookmarkStart w:id="57" w:name="_ETM_Q1_1087000"/>
      <w:bookmarkEnd w:id="57"/>
      <w:r>
        <w:rPr>
          <w:rFonts w:hint="cs"/>
          <w:rtl/>
        </w:rPr>
        <w:t xml:space="preserve">ומוכנים. </w:t>
      </w:r>
      <w:r w:rsidR="00F724FF">
        <w:rPr>
          <w:rFonts w:hint="cs"/>
          <w:rtl/>
        </w:rPr>
        <w:t xml:space="preserve">לכן </w:t>
      </w:r>
      <w:r>
        <w:rPr>
          <w:rFonts w:hint="cs"/>
          <w:rtl/>
        </w:rPr>
        <w:t xml:space="preserve">גם אין כאן כל הצרמוניה, כל החגיגה, כי כבר הכול </w:t>
      </w:r>
      <w:bookmarkStart w:id="58" w:name="_ETM_Q1_1095000"/>
      <w:bookmarkEnd w:id="58"/>
      <w:r>
        <w:rPr>
          <w:rFonts w:hint="cs"/>
          <w:rtl/>
        </w:rPr>
        <w:t xml:space="preserve">תואם והוסדר. </w:t>
      </w:r>
    </w:p>
    <w:p w:rsidR="004F60BA" w:rsidRDefault="004F60BA" w:rsidP="004F60BA">
      <w:pPr>
        <w:ind w:firstLine="0"/>
        <w:rPr>
          <w:rtl/>
        </w:rPr>
      </w:pPr>
      <w:bookmarkStart w:id="59" w:name="_ETM_Q1_1098000"/>
      <w:bookmarkEnd w:id="59"/>
    </w:p>
    <w:p w:rsidR="004F60BA" w:rsidRDefault="004F60BA" w:rsidP="004F60BA">
      <w:pPr>
        <w:ind w:firstLine="0"/>
        <w:rPr>
          <w:rtl/>
        </w:rPr>
      </w:pPr>
      <w:r>
        <w:rPr>
          <w:rtl/>
        </w:rPr>
        <w:tab/>
      </w:r>
      <w:r>
        <w:rPr>
          <w:rFonts w:hint="cs"/>
          <w:rtl/>
        </w:rPr>
        <w:t xml:space="preserve">לך, גברתי, יש הערה? </w:t>
      </w:r>
    </w:p>
    <w:p w:rsidR="00F724FF" w:rsidRDefault="00F724FF" w:rsidP="00F724FF">
      <w:pPr>
        <w:ind w:firstLine="0"/>
        <w:rPr>
          <w:rtl/>
        </w:rPr>
      </w:pPr>
    </w:p>
    <w:p w:rsidR="00F724FF" w:rsidRDefault="00F724FF" w:rsidP="00F724FF">
      <w:pPr>
        <w:pStyle w:val="a4"/>
        <w:keepNext/>
        <w:rPr>
          <w:rtl/>
        </w:rPr>
      </w:pPr>
      <w:bookmarkStart w:id="60" w:name="ET_speaker_אביגל_כספי_8"/>
      <w:r w:rsidRPr="00F724FF">
        <w:rPr>
          <w:rStyle w:val="TagStyle"/>
          <w:rtl/>
        </w:rPr>
        <w:t xml:space="preserve"> &lt;&lt; דובר &gt;&gt; </w:t>
      </w:r>
      <w:r>
        <w:rPr>
          <w:rtl/>
        </w:rPr>
        <w:t>אביגל כספי:</w:t>
      </w:r>
      <w:r w:rsidRPr="00F724FF">
        <w:rPr>
          <w:rStyle w:val="TagStyle"/>
          <w:rtl/>
        </w:rPr>
        <w:t xml:space="preserve"> &lt;&lt; דובר &gt;&gt;</w:t>
      </w:r>
      <w:r>
        <w:rPr>
          <w:rtl/>
        </w:rPr>
        <w:t xml:space="preserve"> </w:t>
      </w:r>
      <w:bookmarkEnd w:id="60"/>
    </w:p>
    <w:p w:rsidR="00F724FF" w:rsidRDefault="00F724FF" w:rsidP="00F724FF">
      <w:pPr>
        <w:pStyle w:val="KeepWithNext"/>
        <w:rPr>
          <w:rtl/>
        </w:rPr>
      </w:pPr>
    </w:p>
    <w:p w:rsidR="00F724FF" w:rsidRDefault="004F60BA" w:rsidP="004F60BA">
      <w:pPr>
        <w:rPr>
          <w:rtl/>
        </w:rPr>
      </w:pPr>
      <w:r>
        <w:rPr>
          <w:rFonts w:hint="cs"/>
          <w:rtl/>
        </w:rPr>
        <w:t xml:space="preserve">רק לגבי מודע התחילה. </w:t>
      </w:r>
      <w:bookmarkStart w:id="61" w:name="_ETM_Q1_1099000"/>
      <w:bookmarkEnd w:id="61"/>
      <w:r>
        <w:rPr>
          <w:rFonts w:hint="cs"/>
          <w:rtl/>
        </w:rPr>
        <w:t xml:space="preserve">האם רוצים שמועד התחילה יהיה עם הפרסום </w:t>
      </w:r>
      <w:bookmarkStart w:id="62" w:name="_ETM_Q1_1105000"/>
      <w:bookmarkEnd w:id="62"/>
      <w:r>
        <w:rPr>
          <w:rFonts w:hint="cs"/>
          <w:rtl/>
        </w:rPr>
        <w:t>או האם רוצים להשאיר זמן ל</w:t>
      </w:r>
      <w:r w:rsidR="00F724FF">
        <w:rPr>
          <w:rFonts w:hint="cs"/>
          <w:rtl/>
        </w:rPr>
        <w:t>התארגנו</w:t>
      </w:r>
      <w:r>
        <w:rPr>
          <w:rFonts w:hint="cs"/>
          <w:rtl/>
        </w:rPr>
        <w:t>ת? כלומר</w:t>
      </w:r>
      <w:r w:rsidR="00F724FF">
        <w:rPr>
          <w:rFonts w:hint="cs"/>
          <w:rtl/>
        </w:rPr>
        <w:t xml:space="preserve"> החוק </w:t>
      </w:r>
      <w:r>
        <w:rPr>
          <w:rFonts w:hint="cs"/>
          <w:rtl/>
        </w:rPr>
        <w:t xml:space="preserve">עצמו </w:t>
      </w:r>
      <w:r w:rsidR="00F724FF">
        <w:rPr>
          <w:rFonts w:hint="cs"/>
          <w:rtl/>
        </w:rPr>
        <w:t xml:space="preserve">נחקק </w:t>
      </w:r>
      <w:r>
        <w:rPr>
          <w:rFonts w:hint="cs"/>
          <w:rtl/>
        </w:rPr>
        <w:t>ב-2013, לפני כמעט 6 שנים;</w:t>
      </w:r>
      <w:r w:rsidR="00F724FF">
        <w:rPr>
          <w:rFonts w:hint="cs"/>
          <w:rtl/>
        </w:rPr>
        <w:t xml:space="preserve"> אבל האם רוצים ל</w:t>
      </w:r>
      <w:r>
        <w:rPr>
          <w:rFonts w:hint="cs"/>
          <w:rtl/>
        </w:rPr>
        <w:t xml:space="preserve">צאת בהודעה לציבור שבקרוב יתחילו להפעיל את מנגנון העיצומים? </w:t>
      </w:r>
    </w:p>
    <w:p w:rsidR="00F724FF" w:rsidRDefault="00F724FF" w:rsidP="00F724FF">
      <w:pPr>
        <w:ind w:firstLine="0"/>
        <w:rPr>
          <w:rtl/>
        </w:rPr>
      </w:pPr>
    </w:p>
    <w:p w:rsidR="00F724FF" w:rsidRDefault="00F724FF" w:rsidP="00F724FF">
      <w:pPr>
        <w:pStyle w:val="af9"/>
        <w:keepNext/>
        <w:rPr>
          <w:rtl/>
        </w:rPr>
      </w:pPr>
      <w:bookmarkStart w:id="63" w:name="ET_guest_825310_9"/>
      <w:r w:rsidRPr="00F724FF">
        <w:rPr>
          <w:rStyle w:val="TagStyle"/>
          <w:rtl/>
        </w:rPr>
        <w:t xml:space="preserve"> &lt;&lt; אורח &gt;&gt; </w:t>
      </w:r>
      <w:r>
        <w:rPr>
          <w:rtl/>
        </w:rPr>
        <w:t xml:space="preserve">גלית </w:t>
      </w:r>
      <w:proofErr w:type="spellStart"/>
      <w:r>
        <w:rPr>
          <w:rtl/>
        </w:rPr>
        <w:t>יעקובוב</w:t>
      </w:r>
      <w:proofErr w:type="spellEnd"/>
      <w:r>
        <w:rPr>
          <w:rtl/>
        </w:rPr>
        <w:t>:</w:t>
      </w:r>
      <w:r w:rsidRPr="00F724FF">
        <w:rPr>
          <w:rStyle w:val="TagStyle"/>
          <w:rtl/>
        </w:rPr>
        <w:t xml:space="preserve"> &lt;&lt; אורח &gt;&gt;</w:t>
      </w:r>
      <w:r>
        <w:rPr>
          <w:rtl/>
        </w:rPr>
        <w:t xml:space="preserve"> </w:t>
      </w:r>
      <w:bookmarkEnd w:id="63"/>
    </w:p>
    <w:p w:rsidR="00F724FF" w:rsidRDefault="00F724FF" w:rsidP="00F724FF">
      <w:pPr>
        <w:pStyle w:val="KeepWithNext"/>
        <w:rPr>
          <w:rtl/>
        </w:rPr>
      </w:pPr>
    </w:p>
    <w:p w:rsidR="00F724FF" w:rsidRDefault="00F724FF" w:rsidP="004F60BA">
      <w:pPr>
        <w:rPr>
          <w:rtl/>
        </w:rPr>
      </w:pPr>
      <w:r>
        <w:rPr>
          <w:rFonts w:hint="cs"/>
          <w:rtl/>
        </w:rPr>
        <w:t xml:space="preserve">אנחנו מעדיפים </w:t>
      </w:r>
      <w:r w:rsidR="004F60BA">
        <w:rPr>
          <w:rFonts w:hint="cs"/>
          <w:rtl/>
        </w:rPr>
        <w:t xml:space="preserve">שזה יהיה תקף מיום </w:t>
      </w:r>
      <w:bookmarkStart w:id="64" w:name="_ETM_Q1_1121000"/>
      <w:bookmarkEnd w:id="64"/>
      <w:r w:rsidR="004F60BA">
        <w:rPr>
          <w:rFonts w:hint="cs"/>
          <w:rtl/>
        </w:rPr>
        <w:t xml:space="preserve">הפרסום למרות שאנחנו יודעים שייקח לנו עוד קצת זמן להפעיל </w:t>
      </w:r>
      <w:bookmarkStart w:id="65" w:name="_ETM_Q1_1125000"/>
      <w:bookmarkEnd w:id="65"/>
      <w:r w:rsidR="004F60BA">
        <w:rPr>
          <w:rFonts w:hint="cs"/>
          <w:rtl/>
        </w:rPr>
        <w:t xml:space="preserve">באופן מלא גם בגלל מה שאמרתי על תקנות הפרסום, מי שהוטלו עליו עיצומים כספיים וגם בגלל הנוהל והמערכת הממוחשבת. </w:t>
      </w:r>
      <w:bookmarkStart w:id="66" w:name="_ETM_Q1_1135000"/>
      <w:bookmarkEnd w:id="66"/>
      <w:r>
        <w:rPr>
          <w:rFonts w:hint="cs"/>
          <w:rtl/>
        </w:rPr>
        <w:t xml:space="preserve">אנחנו לא רוצים להיות במקום </w:t>
      </w:r>
      <w:r w:rsidR="004F60BA">
        <w:rPr>
          <w:rFonts w:hint="cs"/>
          <w:rtl/>
        </w:rPr>
        <w:t>כ</w:t>
      </w:r>
      <w:r>
        <w:rPr>
          <w:rFonts w:hint="cs"/>
          <w:rtl/>
        </w:rPr>
        <w:t xml:space="preserve">שאנחנו </w:t>
      </w:r>
      <w:r w:rsidR="004F60BA">
        <w:rPr>
          <w:rFonts w:hint="cs"/>
          <w:rtl/>
        </w:rPr>
        <w:t xml:space="preserve">כבר מוכנים אנחנו צריכים לחכות שעוד משהו ייכנס. אנחנו </w:t>
      </w:r>
      <w:bookmarkStart w:id="67" w:name="_ETM_Q1_1139000"/>
      <w:bookmarkEnd w:id="67"/>
      <w:r w:rsidR="004F60BA">
        <w:rPr>
          <w:rFonts w:hint="cs"/>
          <w:rtl/>
        </w:rPr>
        <w:t xml:space="preserve">מעדיפים מוכנות מידית. </w:t>
      </w:r>
    </w:p>
    <w:p w:rsidR="004F60BA" w:rsidRDefault="004F60BA" w:rsidP="004F60BA">
      <w:pPr>
        <w:ind w:firstLine="0"/>
        <w:rPr>
          <w:rtl/>
        </w:rPr>
      </w:pPr>
    </w:p>
    <w:p w:rsidR="004F60BA" w:rsidRDefault="004F60BA" w:rsidP="004F60BA">
      <w:pPr>
        <w:pStyle w:val="af6"/>
        <w:keepNext/>
        <w:rPr>
          <w:rtl/>
        </w:rPr>
      </w:pPr>
      <w:bookmarkStart w:id="68" w:name="ET_yor_4637_23"/>
      <w:r w:rsidRPr="004F60BA">
        <w:rPr>
          <w:rStyle w:val="TagStyle"/>
          <w:rtl/>
        </w:rPr>
        <w:lastRenderedPageBreak/>
        <w:t xml:space="preserve"> &lt;&lt; יור &gt;&gt; </w:t>
      </w:r>
      <w:r>
        <w:rPr>
          <w:rtl/>
        </w:rPr>
        <w:t>היו"ר איתן כבל:</w:t>
      </w:r>
      <w:r w:rsidRPr="004F60BA">
        <w:rPr>
          <w:rStyle w:val="TagStyle"/>
          <w:rtl/>
        </w:rPr>
        <w:t xml:space="preserve"> &lt;&lt; יור &gt;&gt;</w:t>
      </w:r>
      <w:r>
        <w:rPr>
          <w:rtl/>
        </w:rPr>
        <w:t xml:space="preserve"> </w:t>
      </w:r>
      <w:bookmarkEnd w:id="68"/>
    </w:p>
    <w:p w:rsidR="004F60BA" w:rsidRDefault="004F60BA" w:rsidP="004F60BA">
      <w:pPr>
        <w:pStyle w:val="KeepWithNext"/>
        <w:rPr>
          <w:rtl/>
        </w:rPr>
      </w:pPr>
    </w:p>
    <w:p w:rsidR="004F60BA" w:rsidRDefault="004F60BA" w:rsidP="004F60BA">
      <w:pPr>
        <w:rPr>
          <w:rtl/>
        </w:rPr>
      </w:pPr>
      <w:r>
        <w:rPr>
          <w:rFonts w:hint="cs"/>
          <w:rtl/>
        </w:rPr>
        <w:t xml:space="preserve">מאה אחוז. </w:t>
      </w:r>
    </w:p>
    <w:p w:rsidR="00F724FF" w:rsidRDefault="00F724FF" w:rsidP="00F724FF">
      <w:pPr>
        <w:ind w:firstLine="0"/>
        <w:rPr>
          <w:rtl/>
        </w:rPr>
      </w:pPr>
    </w:p>
    <w:p w:rsidR="00F724FF" w:rsidRDefault="00F724FF" w:rsidP="00F724FF">
      <w:pPr>
        <w:pStyle w:val="a4"/>
        <w:keepNext/>
        <w:rPr>
          <w:rtl/>
        </w:rPr>
      </w:pPr>
      <w:bookmarkStart w:id="69" w:name="ET_speaker_אביגל_כספי_10"/>
      <w:r w:rsidRPr="00F724FF">
        <w:rPr>
          <w:rStyle w:val="TagStyle"/>
          <w:rtl/>
        </w:rPr>
        <w:t xml:space="preserve"> &lt;&lt; דובר &gt;&gt; </w:t>
      </w:r>
      <w:r>
        <w:rPr>
          <w:rtl/>
        </w:rPr>
        <w:t>אביגל כספי:</w:t>
      </w:r>
      <w:r w:rsidRPr="00F724FF">
        <w:rPr>
          <w:rStyle w:val="TagStyle"/>
          <w:rtl/>
        </w:rPr>
        <w:t xml:space="preserve"> &lt;&lt; דובר &gt;&gt;</w:t>
      </w:r>
      <w:r>
        <w:rPr>
          <w:rtl/>
        </w:rPr>
        <w:t xml:space="preserve"> </w:t>
      </w:r>
      <w:bookmarkEnd w:id="69"/>
    </w:p>
    <w:p w:rsidR="00F724FF" w:rsidRDefault="00F724FF" w:rsidP="00F724FF">
      <w:pPr>
        <w:pStyle w:val="KeepWithNext"/>
        <w:rPr>
          <w:rtl/>
        </w:rPr>
      </w:pPr>
    </w:p>
    <w:p w:rsidR="00F724FF" w:rsidRDefault="00F724FF" w:rsidP="004F60BA">
      <w:pPr>
        <w:rPr>
          <w:rtl/>
        </w:rPr>
      </w:pPr>
      <w:r>
        <w:rPr>
          <w:rFonts w:hint="cs"/>
          <w:rtl/>
        </w:rPr>
        <w:t xml:space="preserve">אז סעיף </w:t>
      </w:r>
      <w:r w:rsidR="004F60BA">
        <w:rPr>
          <w:rFonts w:hint="cs"/>
          <w:rtl/>
        </w:rPr>
        <w:t xml:space="preserve">התחילה </w:t>
      </w:r>
      <w:r>
        <w:rPr>
          <w:rFonts w:hint="cs"/>
          <w:rtl/>
        </w:rPr>
        <w:t xml:space="preserve">יימחק. </w:t>
      </w:r>
    </w:p>
    <w:p w:rsidR="004F60BA" w:rsidRDefault="004F60BA" w:rsidP="00F724FF">
      <w:pPr>
        <w:ind w:firstLine="0"/>
        <w:rPr>
          <w:rtl/>
        </w:rPr>
      </w:pPr>
    </w:p>
    <w:p w:rsidR="004F60BA" w:rsidRDefault="004F60BA" w:rsidP="004F60BA">
      <w:pPr>
        <w:pStyle w:val="af9"/>
        <w:keepNext/>
        <w:rPr>
          <w:rtl/>
        </w:rPr>
      </w:pPr>
      <w:bookmarkStart w:id="70" w:name="ET_guest_825310_24"/>
      <w:r w:rsidRPr="004F60BA">
        <w:rPr>
          <w:rStyle w:val="TagStyle"/>
          <w:rtl/>
        </w:rPr>
        <w:t xml:space="preserve"> &lt;&lt; אורח &gt;&gt; </w:t>
      </w:r>
      <w:r>
        <w:rPr>
          <w:rtl/>
        </w:rPr>
        <w:t xml:space="preserve">גלית </w:t>
      </w:r>
      <w:proofErr w:type="spellStart"/>
      <w:r>
        <w:rPr>
          <w:rtl/>
        </w:rPr>
        <w:t>יעקובוב</w:t>
      </w:r>
      <w:proofErr w:type="spellEnd"/>
      <w:r>
        <w:rPr>
          <w:rtl/>
        </w:rPr>
        <w:t>:</w:t>
      </w:r>
      <w:r w:rsidRPr="004F60BA">
        <w:rPr>
          <w:rStyle w:val="TagStyle"/>
          <w:rtl/>
        </w:rPr>
        <w:t xml:space="preserve"> &lt;&lt; אורח &gt;&gt;</w:t>
      </w:r>
      <w:r>
        <w:rPr>
          <w:rtl/>
        </w:rPr>
        <w:t xml:space="preserve"> </w:t>
      </w:r>
      <w:bookmarkEnd w:id="70"/>
    </w:p>
    <w:p w:rsidR="004F60BA" w:rsidRDefault="004F60BA" w:rsidP="004F60BA">
      <w:pPr>
        <w:pStyle w:val="KeepWithNext"/>
        <w:rPr>
          <w:rtl/>
        </w:rPr>
      </w:pPr>
    </w:p>
    <w:p w:rsidR="004F60BA" w:rsidRDefault="004F60BA" w:rsidP="004F60BA">
      <w:pPr>
        <w:rPr>
          <w:rtl/>
        </w:rPr>
      </w:pPr>
      <w:r>
        <w:rPr>
          <w:rFonts w:hint="cs"/>
          <w:rtl/>
        </w:rPr>
        <w:t xml:space="preserve">אז זה יהיה עם </w:t>
      </w:r>
      <w:bookmarkStart w:id="71" w:name="_ETM_Q1_1141000"/>
      <w:bookmarkEnd w:id="71"/>
      <w:r>
        <w:rPr>
          <w:rFonts w:hint="cs"/>
          <w:rtl/>
        </w:rPr>
        <w:t xml:space="preserve">פרסום. </w:t>
      </w:r>
      <w:r>
        <w:rPr>
          <w:rtl/>
        </w:rPr>
        <w:t xml:space="preserve">  </w:t>
      </w:r>
    </w:p>
    <w:p w:rsidR="00F724FF" w:rsidRDefault="00F724FF" w:rsidP="00F724FF">
      <w:pPr>
        <w:ind w:firstLine="0"/>
        <w:rPr>
          <w:rtl/>
        </w:rPr>
      </w:pPr>
    </w:p>
    <w:p w:rsidR="00F724FF" w:rsidRDefault="00F724FF" w:rsidP="00F724FF">
      <w:pPr>
        <w:pStyle w:val="af6"/>
        <w:keepNext/>
        <w:rPr>
          <w:rtl/>
        </w:rPr>
      </w:pPr>
      <w:bookmarkStart w:id="72" w:name="ET_yor_4637_11"/>
      <w:r w:rsidRPr="00F724FF">
        <w:rPr>
          <w:rStyle w:val="TagStyle"/>
          <w:rtl/>
        </w:rPr>
        <w:t xml:space="preserve"> &lt;&lt; יור &gt;&gt; </w:t>
      </w:r>
      <w:r>
        <w:rPr>
          <w:rtl/>
        </w:rPr>
        <w:t>היו"ר איתן כבל:</w:t>
      </w:r>
      <w:r w:rsidRPr="00F724FF">
        <w:rPr>
          <w:rStyle w:val="TagStyle"/>
          <w:rtl/>
        </w:rPr>
        <w:t xml:space="preserve"> &lt;&lt; יור &gt;&gt;</w:t>
      </w:r>
      <w:r>
        <w:rPr>
          <w:rtl/>
        </w:rPr>
        <w:t xml:space="preserve"> </w:t>
      </w:r>
      <w:bookmarkEnd w:id="72"/>
    </w:p>
    <w:p w:rsidR="00F724FF" w:rsidRDefault="00F724FF" w:rsidP="00F724FF">
      <w:pPr>
        <w:pStyle w:val="KeepWithNext"/>
        <w:rPr>
          <w:rtl/>
        </w:rPr>
      </w:pPr>
    </w:p>
    <w:p w:rsidR="004F60BA" w:rsidRDefault="004F60BA" w:rsidP="00F724FF">
      <w:pPr>
        <w:rPr>
          <w:rtl/>
        </w:rPr>
      </w:pPr>
      <w:proofErr w:type="spellStart"/>
      <w:r>
        <w:rPr>
          <w:rFonts w:hint="cs"/>
          <w:rtl/>
        </w:rPr>
        <w:t>אוקיי</w:t>
      </w:r>
      <w:proofErr w:type="spellEnd"/>
      <w:r>
        <w:rPr>
          <w:rFonts w:hint="cs"/>
          <w:rtl/>
        </w:rPr>
        <w:t xml:space="preserve">. </w:t>
      </w:r>
    </w:p>
    <w:p w:rsidR="004F60BA" w:rsidRDefault="004F60BA" w:rsidP="00F724FF">
      <w:pPr>
        <w:rPr>
          <w:rtl/>
        </w:rPr>
      </w:pPr>
    </w:p>
    <w:p w:rsidR="004F60BA" w:rsidRDefault="00F724FF" w:rsidP="00F724FF">
      <w:pPr>
        <w:rPr>
          <w:rtl/>
        </w:rPr>
      </w:pPr>
      <w:bookmarkStart w:id="73" w:name="_ETM_Q1_1146000"/>
      <w:bookmarkEnd w:id="73"/>
      <w:r>
        <w:rPr>
          <w:rFonts w:hint="cs"/>
          <w:rtl/>
        </w:rPr>
        <w:t xml:space="preserve">אני מעלה להצבעה את התקנות ומאשר אותן. </w:t>
      </w:r>
    </w:p>
    <w:p w:rsidR="004F60BA" w:rsidRDefault="004F60BA" w:rsidP="00F724FF">
      <w:pPr>
        <w:rPr>
          <w:rtl/>
        </w:rPr>
      </w:pPr>
    </w:p>
    <w:p w:rsidR="004F60BA" w:rsidRDefault="004F60BA" w:rsidP="004F60BA">
      <w:pPr>
        <w:pStyle w:val="af1"/>
        <w:keepNext/>
        <w:rPr>
          <w:rtl/>
        </w:rPr>
      </w:pPr>
      <w:r>
        <w:rPr>
          <w:rtl/>
        </w:rPr>
        <w:t>הצבעה</w:t>
      </w:r>
    </w:p>
    <w:p w:rsidR="004F60BA" w:rsidRDefault="004F60BA" w:rsidP="004F60BA">
      <w:pPr>
        <w:pStyle w:val="--"/>
        <w:keepNext/>
        <w:rPr>
          <w:rtl/>
        </w:rPr>
      </w:pPr>
    </w:p>
    <w:p w:rsidR="004F60BA" w:rsidRDefault="004F60BA" w:rsidP="004F60BA">
      <w:pPr>
        <w:pStyle w:val="--"/>
        <w:keepNext/>
        <w:rPr>
          <w:rtl/>
        </w:rPr>
      </w:pPr>
      <w:r>
        <w:rPr>
          <w:rtl/>
        </w:rPr>
        <w:t xml:space="preserve">בעד </w:t>
      </w:r>
      <w:r>
        <w:rPr>
          <w:rFonts w:hint="cs"/>
          <w:rtl/>
        </w:rPr>
        <w:t xml:space="preserve">התקנות </w:t>
      </w:r>
      <w:r>
        <w:rPr>
          <w:rtl/>
        </w:rPr>
        <w:t xml:space="preserve">– </w:t>
      </w:r>
      <w:r>
        <w:rPr>
          <w:rFonts w:hint="cs"/>
          <w:rtl/>
        </w:rPr>
        <w:t>רוב</w:t>
      </w:r>
    </w:p>
    <w:p w:rsidR="004F60BA" w:rsidRDefault="004F60BA" w:rsidP="004F60BA">
      <w:pPr>
        <w:pStyle w:val="--"/>
        <w:keepNext/>
        <w:rPr>
          <w:rtl/>
        </w:rPr>
      </w:pPr>
      <w:r>
        <w:rPr>
          <w:rtl/>
        </w:rPr>
        <w:t xml:space="preserve">נגד – </w:t>
      </w:r>
      <w:r>
        <w:rPr>
          <w:rFonts w:hint="cs"/>
          <w:rtl/>
        </w:rPr>
        <w:t>אין</w:t>
      </w:r>
    </w:p>
    <w:p w:rsidR="004F60BA" w:rsidRDefault="004F60BA" w:rsidP="004F60BA">
      <w:pPr>
        <w:pStyle w:val="--"/>
        <w:keepNext/>
        <w:rPr>
          <w:rtl/>
        </w:rPr>
      </w:pPr>
      <w:r>
        <w:rPr>
          <w:rtl/>
        </w:rPr>
        <w:t xml:space="preserve">נמנעים – </w:t>
      </w:r>
      <w:r>
        <w:rPr>
          <w:rFonts w:hint="cs"/>
          <w:rtl/>
        </w:rPr>
        <w:t>אין</w:t>
      </w:r>
    </w:p>
    <w:p w:rsidR="004F60BA" w:rsidRDefault="004F60BA" w:rsidP="004F60BA">
      <w:pPr>
        <w:pStyle w:val="af2"/>
        <w:rPr>
          <w:rtl/>
        </w:rPr>
      </w:pPr>
      <w:r>
        <w:rPr>
          <w:rFonts w:hint="cs"/>
          <w:rtl/>
        </w:rPr>
        <w:t xml:space="preserve">התקנות אושרו. </w:t>
      </w:r>
    </w:p>
    <w:p w:rsidR="004F60BA" w:rsidRDefault="004F60BA" w:rsidP="004F60BA">
      <w:pPr>
        <w:ind w:firstLine="0"/>
        <w:rPr>
          <w:rtl/>
        </w:rPr>
      </w:pPr>
    </w:p>
    <w:p w:rsidR="004F60BA" w:rsidRDefault="004F60BA" w:rsidP="004F60BA">
      <w:pPr>
        <w:pStyle w:val="af6"/>
        <w:keepNext/>
        <w:rPr>
          <w:rtl/>
        </w:rPr>
      </w:pPr>
      <w:bookmarkStart w:id="74" w:name="ET_yor_4637_25"/>
      <w:r w:rsidRPr="004F60BA">
        <w:rPr>
          <w:rStyle w:val="TagStyle"/>
          <w:rtl/>
        </w:rPr>
        <w:t xml:space="preserve"> &lt;&lt; יור &gt;&gt; </w:t>
      </w:r>
      <w:r>
        <w:rPr>
          <w:rtl/>
        </w:rPr>
        <w:t>היו"ר איתן כבל:</w:t>
      </w:r>
      <w:r w:rsidRPr="004F60BA">
        <w:rPr>
          <w:rStyle w:val="TagStyle"/>
          <w:rtl/>
        </w:rPr>
        <w:t xml:space="preserve"> &lt;&lt; יור &gt;&gt;</w:t>
      </w:r>
      <w:r>
        <w:rPr>
          <w:rtl/>
        </w:rPr>
        <w:t xml:space="preserve"> </w:t>
      </w:r>
      <w:bookmarkEnd w:id="74"/>
    </w:p>
    <w:p w:rsidR="004F60BA" w:rsidRDefault="004F60BA" w:rsidP="004F60BA">
      <w:pPr>
        <w:pStyle w:val="KeepWithNext"/>
        <w:rPr>
          <w:rtl/>
        </w:rPr>
      </w:pPr>
    </w:p>
    <w:p w:rsidR="00F724FF" w:rsidRDefault="004F60BA" w:rsidP="004F60BA">
      <w:pPr>
        <w:rPr>
          <w:rtl/>
        </w:rPr>
      </w:pPr>
      <w:r>
        <w:rPr>
          <w:rFonts w:hint="cs"/>
          <w:rtl/>
        </w:rPr>
        <w:t xml:space="preserve">התקנות אושרו. </w:t>
      </w:r>
      <w:r w:rsidR="00F724FF">
        <w:rPr>
          <w:rFonts w:hint="cs"/>
          <w:rtl/>
        </w:rPr>
        <w:t>ת</w:t>
      </w:r>
      <w:r>
        <w:rPr>
          <w:rFonts w:hint="cs"/>
          <w:rtl/>
        </w:rPr>
        <w:t xml:space="preserve">ודה לכם. שיהיה בהצלחה. אני מקווה שזה יסייע לנו. כל טוב. </w:t>
      </w:r>
    </w:p>
    <w:p w:rsidR="004F60BA" w:rsidRDefault="004F60BA" w:rsidP="004F60BA">
      <w:pPr>
        <w:rPr>
          <w:rtl/>
        </w:rPr>
      </w:pPr>
      <w:bookmarkStart w:id="75" w:name="_ETM_Q1_1156000"/>
      <w:bookmarkEnd w:id="75"/>
    </w:p>
    <w:p w:rsidR="00F724FF" w:rsidRDefault="00F724FF" w:rsidP="00F724FF">
      <w:pPr>
        <w:ind w:firstLine="0"/>
        <w:rPr>
          <w:rtl/>
        </w:rPr>
      </w:pPr>
    </w:p>
    <w:p w:rsidR="00F724FF" w:rsidRDefault="00F724FF" w:rsidP="004F60BA">
      <w:pPr>
        <w:pStyle w:val="afc"/>
        <w:keepNext/>
        <w:rPr>
          <w:rtl/>
        </w:rPr>
      </w:pPr>
      <w:bookmarkStart w:id="76" w:name="ET_meetingend_12"/>
      <w:bookmarkStart w:id="77" w:name="_GoBack"/>
      <w:bookmarkEnd w:id="77"/>
      <w:r w:rsidRPr="00F724FF">
        <w:rPr>
          <w:rStyle w:val="TagStyle"/>
          <w:rtl/>
        </w:rPr>
        <w:t xml:space="preserve"> &lt;&lt; סיום &gt;&gt; </w:t>
      </w:r>
      <w:r>
        <w:rPr>
          <w:rtl/>
        </w:rPr>
        <w:t>הישיבה ננעלה בשעה 09:4</w:t>
      </w:r>
      <w:r w:rsidR="004F60BA">
        <w:rPr>
          <w:rFonts w:hint="cs"/>
          <w:rtl/>
        </w:rPr>
        <w:t>5</w:t>
      </w:r>
      <w:r>
        <w:rPr>
          <w:rtl/>
        </w:rPr>
        <w:t>.</w:t>
      </w:r>
      <w:r w:rsidRPr="00F724FF">
        <w:rPr>
          <w:rStyle w:val="TagStyle"/>
          <w:rtl/>
        </w:rPr>
        <w:t xml:space="preserve"> &lt;&lt; סיום &gt;&gt;</w:t>
      </w:r>
      <w:r>
        <w:rPr>
          <w:rtl/>
        </w:rPr>
        <w:t xml:space="preserve"> </w:t>
      </w:r>
      <w:bookmarkEnd w:id="76"/>
    </w:p>
    <w:p w:rsidR="00F724FF" w:rsidRDefault="00F724FF" w:rsidP="00F724FF">
      <w:pPr>
        <w:pStyle w:val="KeepWithNext"/>
        <w:rPr>
          <w:rtl/>
        </w:rPr>
      </w:pPr>
    </w:p>
    <w:p w:rsidR="00F724FF" w:rsidRDefault="00F724FF" w:rsidP="00F724FF">
      <w:pPr>
        <w:rPr>
          <w:rtl/>
        </w:rPr>
      </w:pPr>
      <w:r>
        <w:rPr>
          <w:rtl/>
        </w:rPr>
        <w:t xml:space="preserve">          </w:t>
      </w:r>
    </w:p>
    <w:p w:rsidR="00F724FF" w:rsidRDefault="00F724FF" w:rsidP="00F724FF">
      <w:pPr>
        <w:rPr>
          <w:rtl/>
        </w:rPr>
      </w:pPr>
    </w:p>
    <w:p w:rsidR="0062740E" w:rsidRPr="008713A4" w:rsidRDefault="00F724FF" w:rsidP="00F724FF">
      <w:r>
        <w:rPr>
          <w:rtl/>
        </w:rPr>
        <w:t xml:space="preserve">    </w:t>
      </w:r>
      <w:r w:rsidR="0062740E">
        <w:rPr>
          <w:rtl/>
        </w:rPr>
        <w:t xml:space="preserve">      </w:t>
      </w:r>
    </w:p>
    <w:sectPr w:rsidR="0062740E" w:rsidRPr="008713A4" w:rsidSect="00844DF0">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42723" w:rsidRDefault="00A42723">
      <w:r>
        <w:separator/>
      </w:r>
    </w:p>
  </w:endnote>
  <w:endnote w:type="continuationSeparator" w:id="0">
    <w:p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Arial Unicode MS">
    <w:panose1 w:val="020B0604020202020204"/>
    <w:charset w:val="80"/>
    <w:family w:val="swiss"/>
    <w:pitch w:val="variable"/>
    <w:sig w:usb0="F7FFAFFF" w:usb1="E9DFFFFF" w:usb2="0000003F" w:usb3="00000000" w:csb0="003F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42723" w:rsidRDefault="00A42723">
      <w:r>
        <w:separator/>
      </w:r>
    </w:p>
  </w:footnote>
  <w:footnote w:type="continuationSeparator" w:id="0">
    <w:p w:rsidR="00A42723" w:rsidRDefault="00A4272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D86E57" w:rsidRDefault="00D86E57"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844DF0">
      <w:rPr>
        <w:rStyle w:val="af7"/>
        <w:noProof/>
        <w:rtl/>
      </w:rPr>
      <w:t>6</w:t>
    </w:r>
    <w:r>
      <w:rPr>
        <w:rStyle w:val="af7"/>
      </w:rPr>
      <w:fldChar w:fldCharType="end"/>
    </w:r>
  </w:p>
  <w:p w:rsidR="00D86E57" w:rsidRPr="00CC5815" w:rsidRDefault="0062740E" w:rsidP="008E5E3F">
    <w:pPr>
      <w:pStyle w:val="a3"/>
      <w:ind w:firstLine="0"/>
    </w:pPr>
    <w:r>
      <w:rPr>
        <w:rtl/>
      </w:rPr>
      <w:t>ועדת הכלכלה</w:t>
    </w:r>
  </w:p>
  <w:p w:rsidR="00D86E57" w:rsidRPr="00CC5815" w:rsidRDefault="0062740E" w:rsidP="008E5E3F">
    <w:pPr>
      <w:pStyle w:val="a3"/>
      <w:ind w:firstLine="0"/>
      <w:rPr>
        <w:rtl/>
      </w:rPr>
    </w:pPr>
    <w:r>
      <w:rPr>
        <w:rtl/>
      </w:rPr>
      <w:t>23/10/2018</w:t>
    </w:r>
  </w:p>
  <w:p w:rsidR="00D86E57" w:rsidRPr="00CC5815" w:rsidRDefault="00D86E57"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A17C6" w:rsidRDefault="00E33AE3"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0A17C6" w:rsidRDefault="000A17C6">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25DD3EE4"/>
    <w:multiLevelType w:val="hybridMultilevel"/>
    <w:tmpl w:val="FFACF308"/>
    <w:lvl w:ilvl="0" w:tplc="7FC891DC">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9C47583"/>
    <w:multiLevelType w:val="hybridMultilevel"/>
    <w:tmpl w:val="F8F0AA26"/>
    <w:lvl w:ilvl="0" w:tplc="55C857BC">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F4F21A3"/>
    <w:multiLevelType w:val="hybridMultilevel"/>
    <w:tmpl w:val="5D1A1F9E"/>
    <w:lvl w:ilvl="0" w:tplc="9D20865E">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5" w15:restartNumberingAfterBreak="0">
    <w:nsid w:val="753C544D"/>
    <w:multiLevelType w:val="hybridMultilevel"/>
    <w:tmpl w:val="DE6EE1E8"/>
    <w:lvl w:ilvl="0" w:tplc="746489A4">
      <w:start w:val="1"/>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7C1618C7"/>
    <w:multiLevelType w:val="hybridMultilevel"/>
    <w:tmpl w:val="7C24CE64"/>
    <w:lvl w:ilvl="0" w:tplc="F34441F0">
      <w:start w:val="6"/>
      <w:numFmt w:val="decimal"/>
      <w:lvlText w:val="%1."/>
      <w:lvlJc w:val="left"/>
      <w:pPr>
        <w:tabs>
          <w:tab w:val="num" w:pos="0"/>
        </w:tabs>
        <w:ind w:left="0" w:firstLine="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7E751182"/>
    <w:multiLevelType w:val="hybridMultilevel"/>
    <w:tmpl w:val="DB5A8CA0"/>
    <w:lvl w:ilvl="0" w:tplc="4CACDC1E">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4"/>
  </w:num>
  <w:num w:numId="3">
    <w:abstractNumId w:val="5"/>
  </w:num>
  <w:num w:numId="4">
    <w:abstractNumId w:val="3"/>
  </w:num>
  <w:num w:numId="5">
    <w:abstractNumId w:val="1"/>
  </w:num>
  <w:num w:numId="6">
    <w:abstractNumId w:val="7"/>
  </w:num>
  <w:num w:numId="7">
    <w:abstractNumId w:val="6"/>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126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7C6"/>
    <w:rsid w:val="000B060C"/>
    <w:rsid w:val="000B2EE6"/>
    <w:rsid w:val="000C47F5"/>
    <w:rsid w:val="000E3314"/>
    <w:rsid w:val="000F2459"/>
    <w:rsid w:val="001336A7"/>
    <w:rsid w:val="00150436"/>
    <w:rsid w:val="00167294"/>
    <w:rsid w:val="001673D4"/>
    <w:rsid w:val="00171E7F"/>
    <w:rsid w:val="001758C1"/>
    <w:rsid w:val="0017779F"/>
    <w:rsid w:val="001A74E9"/>
    <w:rsid w:val="001A7A1B"/>
    <w:rsid w:val="001C44DA"/>
    <w:rsid w:val="001C4FDA"/>
    <w:rsid w:val="001C75ED"/>
    <w:rsid w:val="001D440C"/>
    <w:rsid w:val="002016FF"/>
    <w:rsid w:val="00227FEF"/>
    <w:rsid w:val="00261554"/>
    <w:rsid w:val="00275C03"/>
    <w:rsid w:val="00280D58"/>
    <w:rsid w:val="002D4BDB"/>
    <w:rsid w:val="002E5E31"/>
    <w:rsid w:val="00303B4C"/>
    <w:rsid w:val="00321E62"/>
    <w:rsid w:val="00327BF8"/>
    <w:rsid w:val="00340AFA"/>
    <w:rsid w:val="003658CB"/>
    <w:rsid w:val="00366CFB"/>
    <w:rsid w:val="0036794C"/>
    <w:rsid w:val="00373508"/>
    <w:rsid w:val="00396023"/>
    <w:rsid w:val="003C279D"/>
    <w:rsid w:val="003F0A5F"/>
    <w:rsid w:val="00420E41"/>
    <w:rsid w:val="00424C94"/>
    <w:rsid w:val="00447608"/>
    <w:rsid w:val="00451746"/>
    <w:rsid w:val="00470EAC"/>
    <w:rsid w:val="0049458B"/>
    <w:rsid w:val="00495FD8"/>
    <w:rsid w:val="004B0A65"/>
    <w:rsid w:val="004B1BE9"/>
    <w:rsid w:val="004F60BA"/>
    <w:rsid w:val="00500C0C"/>
    <w:rsid w:val="00546678"/>
    <w:rsid w:val="005506B9"/>
    <w:rsid w:val="00580FA0"/>
    <w:rsid w:val="005817EC"/>
    <w:rsid w:val="00590B77"/>
    <w:rsid w:val="005A342D"/>
    <w:rsid w:val="005B11D4"/>
    <w:rsid w:val="005C363E"/>
    <w:rsid w:val="005D61F3"/>
    <w:rsid w:val="005E1C6B"/>
    <w:rsid w:val="005E47E1"/>
    <w:rsid w:val="005F76B0"/>
    <w:rsid w:val="0062740E"/>
    <w:rsid w:val="00634F61"/>
    <w:rsid w:val="00695A47"/>
    <w:rsid w:val="006A0CB7"/>
    <w:rsid w:val="006C55A7"/>
    <w:rsid w:val="006F0259"/>
    <w:rsid w:val="00700433"/>
    <w:rsid w:val="00702755"/>
    <w:rsid w:val="0070472C"/>
    <w:rsid w:val="007509A6"/>
    <w:rsid w:val="007872B4"/>
    <w:rsid w:val="00791CBE"/>
    <w:rsid w:val="007C693F"/>
    <w:rsid w:val="007C6ADD"/>
    <w:rsid w:val="0082136D"/>
    <w:rsid w:val="008224FD"/>
    <w:rsid w:val="008320F6"/>
    <w:rsid w:val="00841223"/>
    <w:rsid w:val="00844DF0"/>
    <w:rsid w:val="00846BE9"/>
    <w:rsid w:val="00853207"/>
    <w:rsid w:val="008713A4"/>
    <w:rsid w:val="00875F10"/>
    <w:rsid w:val="008C6035"/>
    <w:rsid w:val="008C7015"/>
    <w:rsid w:val="008D1DFB"/>
    <w:rsid w:val="008E03B4"/>
    <w:rsid w:val="008E5E3F"/>
    <w:rsid w:val="0090279B"/>
    <w:rsid w:val="00914904"/>
    <w:rsid w:val="009258CE"/>
    <w:rsid w:val="009515F0"/>
    <w:rsid w:val="0096401B"/>
    <w:rsid w:val="009830CB"/>
    <w:rsid w:val="009D478A"/>
    <w:rsid w:val="009E6E93"/>
    <w:rsid w:val="009F1518"/>
    <w:rsid w:val="009F5773"/>
    <w:rsid w:val="00A15971"/>
    <w:rsid w:val="00A22C90"/>
    <w:rsid w:val="00A42723"/>
    <w:rsid w:val="00A64A6D"/>
    <w:rsid w:val="00A66020"/>
    <w:rsid w:val="00AB02EE"/>
    <w:rsid w:val="00AB3F3A"/>
    <w:rsid w:val="00AD4EC9"/>
    <w:rsid w:val="00AD6FFC"/>
    <w:rsid w:val="00AF31E6"/>
    <w:rsid w:val="00AF4150"/>
    <w:rsid w:val="00B0509A"/>
    <w:rsid w:val="00B120B2"/>
    <w:rsid w:val="00B50340"/>
    <w:rsid w:val="00B53E52"/>
    <w:rsid w:val="00B65508"/>
    <w:rsid w:val="00B67876"/>
    <w:rsid w:val="00B8517A"/>
    <w:rsid w:val="00BA6446"/>
    <w:rsid w:val="00BD47B7"/>
    <w:rsid w:val="00C135D5"/>
    <w:rsid w:val="00C22DCB"/>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5849"/>
    <w:rsid w:val="00D278F7"/>
    <w:rsid w:val="00D37550"/>
    <w:rsid w:val="00D40A29"/>
    <w:rsid w:val="00D45D27"/>
    <w:rsid w:val="00D86E57"/>
    <w:rsid w:val="00D96B24"/>
    <w:rsid w:val="00DE5B80"/>
    <w:rsid w:val="00E33AE3"/>
    <w:rsid w:val="00E61903"/>
    <w:rsid w:val="00E64116"/>
    <w:rsid w:val="00EA624B"/>
    <w:rsid w:val="00EB057D"/>
    <w:rsid w:val="00EB18E4"/>
    <w:rsid w:val="00EB4B24"/>
    <w:rsid w:val="00EB5C85"/>
    <w:rsid w:val="00EC0AC2"/>
    <w:rsid w:val="00EC1FB3"/>
    <w:rsid w:val="00EC2CD4"/>
    <w:rsid w:val="00EE09AD"/>
    <w:rsid w:val="00F053E5"/>
    <w:rsid w:val="00F10D2D"/>
    <w:rsid w:val="00F16831"/>
    <w:rsid w:val="00F3113F"/>
    <w:rsid w:val="00F41C33"/>
    <w:rsid w:val="00F423F1"/>
    <w:rsid w:val="00F4792E"/>
    <w:rsid w:val="00F53584"/>
    <w:rsid w:val="00F549E5"/>
    <w:rsid w:val="00F63F05"/>
    <w:rsid w:val="00F72368"/>
    <w:rsid w:val="00F724FF"/>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265"/>
    <o:shapelayout v:ext="edit">
      <o:idmap v:ext="edit" data="1"/>
    </o:shapelayout>
  </w:shapeDefaults>
  <w:decimalSymbol w:val="."/>
  <w:listSeparator w:val=","/>
  <w14:docId w14:val="365A285D"/>
  <w15:docId w15:val="{390F7249-8F5E-4A24-B677-AE75BBF85D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62740E"/>
    <w:rPr>
      <w:rFonts w:cs="Arial"/>
      <w:b/>
      <w:bCs w:val="0"/>
      <w:vanish/>
      <w:color w:val="010000"/>
      <w:bdr w:val="single" w:sz="4" w:space="0" w:color="FF66FF"/>
    </w:rPr>
  </w:style>
  <w:style w:type="paragraph" w:customStyle="1" w:styleId="TableText">
    <w:name w:val="Table Text"/>
    <w:basedOn w:val="a"/>
    <w:rsid w:val="004F60BA"/>
    <w:pPr>
      <w:keepLines/>
      <w:widowControl w:val="0"/>
      <w:tabs>
        <w:tab w:val="left" w:pos="624"/>
        <w:tab w:val="left" w:pos="1247"/>
      </w:tabs>
      <w:autoSpaceDE w:val="0"/>
      <w:autoSpaceDN w:val="0"/>
      <w:adjustRightInd w:val="0"/>
      <w:snapToGrid w:val="0"/>
      <w:spacing w:line="360" w:lineRule="auto"/>
      <w:ind w:right="57" w:firstLine="0"/>
      <w:jc w:val="left"/>
      <w:textAlignment w:val="center"/>
    </w:pPr>
    <w:rPr>
      <w:rFonts w:ascii="Arial" w:eastAsia="Arial Unicode MS" w:hAnsi="Arial"/>
      <w:snapToGrid w:val="0"/>
      <w:color w:val="000000"/>
      <w:sz w:val="20"/>
      <w:szCs w:val="26"/>
      <w:lang w:eastAsia="ja-JP"/>
    </w:rPr>
  </w:style>
  <w:style w:type="paragraph" w:customStyle="1" w:styleId="TableSideHeading">
    <w:name w:val="Table SideHeading"/>
    <w:basedOn w:val="TableText"/>
    <w:rsid w:val="004F60BA"/>
  </w:style>
  <w:style w:type="paragraph" w:customStyle="1" w:styleId="TableBlock">
    <w:name w:val="Table Block"/>
    <w:basedOn w:val="TableText"/>
    <w:rsid w:val="004F60BA"/>
    <w:pPr>
      <w:ind w:right="0"/>
      <w:jc w:val="both"/>
    </w:pPr>
  </w:style>
  <w:style w:type="paragraph" w:customStyle="1" w:styleId="TableHead">
    <w:name w:val="Table Head"/>
    <w:basedOn w:val="TableText"/>
    <w:rsid w:val="004F60BA"/>
    <w:pPr>
      <w:ind w:right="0"/>
      <w:jc w:val="center"/>
    </w:pPr>
    <w:rPr>
      <w:b/>
      <w:bCs/>
    </w:rPr>
  </w:style>
  <w:style w:type="paragraph" w:styleId="afd">
    <w:name w:val="footnote text"/>
    <w:basedOn w:val="a"/>
    <w:link w:val="afe"/>
    <w:autoRedefine/>
    <w:rsid w:val="004F60BA"/>
    <w:pPr>
      <w:widowControl w:val="0"/>
      <w:autoSpaceDE w:val="0"/>
      <w:autoSpaceDN w:val="0"/>
      <w:adjustRightInd w:val="0"/>
      <w:snapToGrid w:val="0"/>
      <w:spacing w:line="240" w:lineRule="auto"/>
      <w:ind w:left="227" w:hanging="227"/>
      <w:jc w:val="left"/>
      <w:textAlignment w:val="center"/>
    </w:pPr>
    <w:rPr>
      <w:rFonts w:ascii="Arial" w:eastAsia="Arial Unicode MS" w:hAnsi="Arial" w:cs="Times New Roman"/>
      <w:snapToGrid w:val="0"/>
      <w:color w:val="000000"/>
      <w:sz w:val="14"/>
      <w:szCs w:val="20"/>
      <w:lang w:val="x-none" w:eastAsia="ja-JP"/>
    </w:rPr>
  </w:style>
  <w:style w:type="character" w:customStyle="1" w:styleId="afe">
    <w:name w:val="טקסט הערת שוליים תו"/>
    <w:basedOn w:val="a0"/>
    <w:link w:val="afd"/>
    <w:rsid w:val="004F60BA"/>
    <w:rPr>
      <w:rFonts w:ascii="Arial" w:eastAsia="Arial Unicode MS" w:hAnsi="Arial"/>
      <w:snapToGrid w:val="0"/>
      <w:color w:val="000000"/>
      <w:sz w:val="14"/>
      <w:lang w:val="x-none" w:eastAsia="ja-JP"/>
    </w:rPr>
  </w:style>
  <w:style w:type="character" w:styleId="aff">
    <w:name w:val="footnote reference"/>
    <w:aliases w:val="Footnote Reference"/>
    <w:rsid w:val="004F60BA"/>
    <w:rPr>
      <w:vertAlign w:val="superscript"/>
    </w:rPr>
  </w:style>
  <w:style w:type="paragraph" w:customStyle="1" w:styleId="TableBlockOutdent">
    <w:name w:val="Table BlockOutdent"/>
    <w:basedOn w:val="TableBlock"/>
    <w:rsid w:val="004F60BA"/>
    <w:pPr>
      <w:ind w:left="624" w:hanging="624"/>
    </w:pPr>
  </w:style>
  <w:style w:type="paragraph" w:customStyle="1" w:styleId="HeadHatzaotHok">
    <w:name w:val="Head HatzaotHok"/>
    <w:basedOn w:val="a"/>
    <w:rsid w:val="004F60BA"/>
    <w:pPr>
      <w:keepNext/>
      <w:keepLines/>
      <w:widowControl w:val="0"/>
      <w:autoSpaceDE w:val="0"/>
      <w:autoSpaceDN w:val="0"/>
      <w:adjustRightInd w:val="0"/>
      <w:snapToGrid w:val="0"/>
      <w:spacing w:before="240" w:line="360" w:lineRule="auto"/>
      <w:ind w:firstLine="0"/>
      <w:jc w:val="center"/>
      <w:textAlignment w:val="center"/>
    </w:pPr>
    <w:rPr>
      <w:rFonts w:ascii="Arial" w:eastAsia="Arial Unicode MS" w:hAnsi="Arial"/>
      <w:b/>
      <w:bCs/>
      <w:snapToGrid w:val="0"/>
      <w:color w:val="000000"/>
      <w:sz w:val="20"/>
      <w:szCs w:val="26"/>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27B6A94-C8CE-493B-ABA5-568CD310E5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106</TotalTime>
  <Pages>6</Pages>
  <Words>1403</Words>
  <Characters>7018</Characters>
  <Application>Microsoft Office Word</Application>
  <DocSecurity>0</DocSecurity>
  <Lines>58</Lines>
  <Paragraphs>16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8405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17</cp:revision>
  <cp:lastPrinted>2015-07-20T08:20:00Z</cp:lastPrinted>
  <dcterms:created xsi:type="dcterms:W3CDTF">2018-05-03T11:21:00Z</dcterms:created>
  <dcterms:modified xsi:type="dcterms:W3CDTF">2018-11-01T09:16:00Z</dcterms:modified>
</cp:coreProperties>
</file>