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34F70" w:rsidP="00EC1FB3">
      <w:pPr>
        <w:ind w:firstLine="0"/>
        <w:rPr>
          <w:b/>
          <w:bCs/>
          <w:rtl/>
        </w:rPr>
      </w:pPr>
      <w:r>
        <w:rPr>
          <w:b/>
          <w:bCs/>
          <w:rtl/>
        </w:rPr>
        <w:t>הכנסת העשרים</w:t>
      </w:r>
    </w:p>
    <w:p w:rsidR="00A22C90" w:rsidRDefault="00A22C90" w:rsidP="00327BF8">
      <w:pPr>
        <w:ind w:firstLine="0"/>
        <w:outlineLvl w:val="0"/>
        <w:rPr>
          <w:b/>
          <w:bCs/>
          <w:rtl/>
        </w:rPr>
        <w:sectPr w:rsidR="00A22C90" w:rsidSect="003A2E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34F70"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34F70" w:rsidP="00D551B4">
      <w:pPr>
        <w:ind w:firstLine="0"/>
        <w:jc w:val="center"/>
        <w:outlineLvl w:val="0"/>
        <w:rPr>
          <w:b/>
          <w:bCs/>
          <w:rtl/>
        </w:rPr>
      </w:pPr>
      <w:r>
        <w:rPr>
          <w:b/>
          <w:bCs/>
          <w:rtl/>
        </w:rPr>
        <w:t xml:space="preserve">פרוטוקול מס' </w:t>
      </w:r>
      <w:r w:rsidR="003A2EBE">
        <w:rPr>
          <w:rFonts w:hint="cs"/>
          <w:b/>
          <w:bCs/>
          <w:rtl/>
        </w:rPr>
        <w:t>1201</w:t>
      </w:r>
    </w:p>
    <w:p w:rsidR="00E64116" w:rsidRPr="008713A4" w:rsidRDefault="00A34F70" w:rsidP="008320F6">
      <w:pPr>
        <w:ind w:firstLine="0"/>
        <w:jc w:val="center"/>
        <w:outlineLvl w:val="0"/>
        <w:rPr>
          <w:b/>
          <w:bCs/>
          <w:rtl/>
        </w:rPr>
      </w:pPr>
      <w:r>
        <w:rPr>
          <w:b/>
          <w:bCs/>
          <w:rtl/>
        </w:rPr>
        <w:t>מישיבת ועדת הכספים</w:t>
      </w:r>
    </w:p>
    <w:p w:rsidR="00E64116" w:rsidRPr="008713A4" w:rsidRDefault="00A34F70" w:rsidP="00D551B4">
      <w:pPr>
        <w:ind w:firstLine="0"/>
        <w:jc w:val="center"/>
        <w:outlineLvl w:val="0"/>
        <w:rPr>
          <w:b/>
          <w:bCs/>
          <w:u w:val="single"/>
          <w:rtl/>
        </w:rPr>
      </w:pPr>
      <w:r>
        <w:rPr>
          <w:b/>
          <w:bCs/>
          <w:u w:val="single"/>
          <w:rtl/>
        </w:rPr>
        <w:t>יום רביעי, י"ח בטבת התשע"ט (26 בדצמבר 2018), שעה 10:</w:t>
      </w:r>
      <w:r w:rsidR="00D551B4">
        <w:rPr>
          <w:rFonts w:hint="cs"/>
          <w:b/>
          <w:bCs/>
          <w:u w:val="single"/>
          <w:rtl/>
        </w:rPr>
        <w:t>5</w:t>
      </w:r>
      <w:r>
        <w:rPr>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34F70" w:rsidP="00A34F70">
      <w:pPr>
        <w:spacing w:before="60"/>
        <w:ind w:firstLine="0"/>
        <w:rPr>
          <w:rtl/>
        </w:rPr>
      </w:pPr>
      <w:bookmarkStart w:id="0" w:name="ET_subject_616886_1"/>
      <w:r w:rsidRPr="00A34F70">
        <w:rPr>
          <w:rStyle w:val="TagStyle"/>
          <w:rtl/>
        </w:rPr>
        <w:t xml:space="preserve"> &lt;&lt; נושא &gt;&gt; </w:t>
      </w:r>
      <w:r w:rsidRPr="00A34F70">
        <w:rPr>
          <w:rtl/>
        </w:rPr>
        <w:t>תקנות מס רכוש וקרן פיצויים</w:t>
      </w:r>
      <w:r w:rsidR="00D551B4">
        <w:rPr>
          <w:rFonts w:hint="cs"/>
          <w:rtl/>
        </w:rPr>
        <w:t xml:space="preserve"> </w:t>
      </w:r>
      <w:r w:rsidRPr="00A34F70">
        <w:rPr>
          <w:rtl/>
        </w:rPr>
        <w:t>(תשלום פיצויים)</w:t>
      </w:r>
      <w:r w:rsidR="00D551B4">
        <w:rPr>
          <w:rFonts w:hint="cs"/>
          <w:rtl/>
        </w:rPr>
        <w:t xml:space="preserve"> </w:t>
      </w:r>
      <w:r w:rsidRPr="00A34F70">
        <w:rPr>
          <w:rtl/>
        </w:rPr>
        <w:t>(נזק מלחמה ונזק עקיף)</w:t>
      </w:r>
      <w:r w:rsidR="00D551B4">
        <w:rPr>
          <w:rFonts w:hint="cs"/>
          <w:rtl/>
        </w:rPr>
        <w:t xml:space="preserve"> </w:t>
      </w:r>
      <w:r w:rsidRPr="00A34F70">
        <w:rPr>
          <w:rtl/>
        </w:rPr>
        <w:t>(הוראת שעה), התשע"ט-2018</w:t>
      </w:r>
      <w:r w:rsidRPr="00A34F70">
        <w:rPr>
          <w:rStyle w:val="TagStyle"/>
          <w:rtl/>
        </w:rPr>
        <w:t xml:space="preserve"> &lt;&lt; נושא &gt;&gt;</w:t>
      </w:r>
      <w:r w:rsidRPr="00A34F70">
        <w:rPr>
          <w:rtl/>
        </w:rPr>
        <w:t xml:space="preserve"> </w:t>
      </w:r>
      <w:bookmarkEnd w:id="0"/>
      <w:r>
        <w:rPr>
          <w:rtl/>
        </w:rPr>
        <w:t xml:space="preserve">  </w:t>
      </w:r>
    </w:p>
    <w:p w:rsidR="00E64116" w:rsidRDefault="00E64116" w:rsidP="007C693F">
      <w:pPr>
        <w:spacing w:before="60"/>
        <w:ind w:firstLine="0"/>
        <w:rPr>
          <w:rtl/>
        </w:rPr>
      </w:pPr>
    </w:p>
    <w:p w:rsidR="00A34F70" w:rsidRPr="008713A4" w:rsidRDefault="00A34F7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34F70" w:rsidRDefault="00A34F70" w:rsidP="00EC1FB3">
      <w:pPr>
        <w:ind w:firstLine="0"/>
        <w:rPr>
          <w:rtl/>
        </w:rPr>
      </w:pPr>
      <w:r w:rsidRPr="00A34F70">
        <w:rPr>
          <w:rtl/>
        </w:rPr>
        <w:t>משה גפני – היו"ר</w:t>
      </w:r>
    </w:p>
    <w:p w:rsidR="00A34F70" w:rsidRPr="00A34F70" w:rsidRDefault="00A34F70" w:rsidP="00EC1FB3">
      <w:pPr>
        <w:ind w:firstLine="0"/>
        <w:rPr>
          <w:rtl/>
        </w:rPr>
      </w:pPr>
      <w:r w:rsidRPr="00A34F70">
        <w:rPr>
          <w:rtl/>
        </w:rPr>
        <w:t>דוד אמסלם</w:t>
      </w:r>
    </w:p>
    <w:p w:rsidR="00A34F70" w:rsidRPr="00A34F70" w:rsidRDefault="00A34F70" w:rsidP="00EC1FB3">
      <w:pPr>
        <w:ind w:firstLine="0"/>
        <w:rPr>
          <w:rtl/>
        </w:rPr>
      </w:pPr>
      <w:r w:rsidRPr="00A34F70">
        <w:rPr>
          <w:rtl/>
        </w:rPr>
        <w:t>דוד ביטן</w:t>
      </w:r>
    </w:p>
    <w:p w:rsidR="00A34F70" w:rsidRPr="00A34F70" w:rsidRDefault="00A34F70" w:rsidP="00EC1FB3">
      <w:pPr>
        <w:ind w:firstLine="0"/>
        <w:rPr>
          <w:rtl/>
        </w:rPr>
      </w:pPr>
      <w:r w:rsidRPr="00A34F70">
        <w:rPr>
          <w:rtl/>
        </w:rPr>
        <w:t>מכלוף מיקי זוהר</w:t>
      </w:r>
    </w:p>
    <w:p w:rsidR="00A34F70" w:rsidRPr="00A34F70" w:rsidRDefault="00A34F70" w:rsidP="00EC1FB3">
      <w:pPr>
        <w:ind w:firstLine="0"/>
        <w:rPr>
          <w:rtl/>
        </w:rPr>
      </w:pPr>
      <w:r w:rsidRPr="00A34F70">
        <w:rPr>
          <w:rtl/>
        </w:rPr>
        <w:t>ג'מאל זחאלקה</w:t>
      </w:r>
    </w:p>
    <w:p w:rsidR="00A34F70" w:rsidRPr="00A34F70" w:rsidRDefault="00A34F70" w:rsidP="00EC1FB3">
      <w:pPr>
        <w:ind w:firstLine="0"/>
        <w:rPr>
          <w:rtl/>
        </w:rPr>
      </w:pPr>
      <w:r w:rsidRPr="00A34F70">
        <w:rPr>
          <w:rtl/>
        </w:rPr>
        <w:t>אחמד טיבי</w:t>
      </w:r>
    </w:p>
    <w:p w:rsidR="00A34F70" w:rsidRPr="00A34F70" w:rsidRDefault="00A34F70" w:rsidP="00EC1FB3">
      <w:pPr>
        <w:ind w:firstLine="0"/>
        <w:rPr>
          <w:rtl/>
        </w:rPr>
      </w:pPr>
      <w:r w:rsidRPr="00A34F70">
        <w:rPr>
          <w:rtl/>
        </w:rPr>
        <w:t>מיקי לוי</w:t>
      </w:r>
    </w:p>
    <w:p w:rsidR="00A34F70" w:rsidRPr="00A34F70" w:rsidRDefault="00A34F70" w:rsidP="00EC1FB3">
      <w:pPr>
        <w:ind w:firstLine="0"/>
        <w:rPr>
          <w:rtl/>
        </w:rPr>
      </w:pPr>
      <w:r w:rsidRPr="00A34F70">
        <w:rPr>
          <w:rtl/>
        </w:rPr>
        <w:t>בצלאל סמוטריץ</w:t>
      </w:r>
    </w:p>
    <w:p w:rsidR="00A34F70" w:rsidRPr="00A34F70" w:rsidRDefault="00A34F70" w:rsidP="00EC1FB3">
      <w:pPr>
        <w:ind w:firstLine="0"/>
        <w:rPr>
          <w:rtl/>
        </w:rPr>
      </w:pPr>
      <w:r w:rsidRPr="00A34F70">
        <w:rPr>
          <w:rtl/>
        </w:rPr>
        <w:t>רועי פולקמן</w:t>
      </w:r>
    </w:p>
    <w:p w:rsidR="00A34F70" w:rsidRPr="00A34F70" w:rsidRDefault="00A34F70" w:rsidP="00EC1FB3">
      <w:pPr>
        <w:ind w:firstLine="0"/>
        <w:rPr>
          <w:rtl/>
        </w:rPr>
      </w:pPr>
      <w:r w:rsidRPr="00A34F70">
        <w:rPr>
          <w:rtl/>
        </w:rPr>
        <w:t>טלי פלוסקוב</w:t>
      </w:r>
    </w:p>
    <w:p w:rsidR="00A34F70" w:rsidRPr="00A34F70" w:rsidRDefault="00A34F70" w:rsidP="00EC1FB3">
      <w:pPr>
        <w:ind w:firstLine="0"/>
        <w:rPr>
          <w:rtl/>
        </w:rPr>
      </w:pPr>
      <w:r w:rsidRPr="00A34F70">
        <w:rPr>
          <w:rtl/>
        </w:rPr>
        <w:t>מוסי רז</w:t>
      </w:r>
    </w:p>
    <w:p w:rsidR="00A34F70" w:rsidRDefault="00A34F70" w:rsidP="00EC1FB3">
      <w:pPr>
        <w:ind w:firstLine="0"/>
        <w:rPr>
          <w:rtl/>
        </w:rPr>
      </w:pPr>
      <w:r w:rsidRPr="00A34F70">
        <w:rPr>
          <w:rtl/>
        </w:rPr>
        <w:t>סתיו שפיר</w:t>
      </w:r>
    </w:p>
    <w:p w:rsidR="00E64116" w:rsidRDefault="00E64116" w:rsidP="00DE5B80">
      <w:pPr>
        <w:ind w:firstLine="0"/>
        <w:rPr>
          <w:rtl/>
        </w:rPr>
      </w:pPr>
    </w:p>
    <w:p w:rsidR="003A2EBE" w:rsidRDefault="003A2EB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551B4" w:rsidP="00DE5B80">
      <w:pPr>
        <w:ind w:firstLine="0"/>
        <w:rPr>
          <w:rtl/>
        </w:rPr>
      </w:pPr>
      <w:r>
        <w:rPr>
          <w:rFonts w:hint="cs"/>
          <w:rtl/>
        </w:rPr>
        <w:t>אוסנת הילה מארק</w:t>
      </w:r>
    </w:p>
    <w:p w:rsidR="002E5E31" w:rsidRDefault="002E5E31" w:rsidP="00DE5B80">
      <w:pPr>
        <w:ind w:firstLine="0"/>
        <w:rPr>
          <w:b/>
          <w:bCs/>
          <w:u w:val="single"/>
          <w:rtl/>
        </w:rPr>
      </w:pPr>
    </w:p>
    <w:p w:rsidR="003A2EBE" w:rsidRPr="000C47F5" w:rsidRDefault="003A2EB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336"/>
        <w:gridCol w:w="6179"/>
      </w:tblGrid>
      <w:tr w:rsidR="00D551B4" w:rsidTr="00D551B4">
        <w:tc>
          <w:tcPr>
            <w:tcW w:w="0" w:type="auto"/>
            <w:shd w:val="clear" w:color="auto" w:fill="auto"/>
          </w:tcPr>
          <w:p w:rsidR="00D551B4" w:rsidRDefault="00D551B4" w:rsidP="00DE5B80">
            <w:pPr>
              <w:ind w:firstLine="0"/>
              <w:rPr>
                <w:rtl/>
              </w:rPr>
            </w:pPr>
            <w:r>
              <w:rPr>
                <w:rtl/>
              </w:rPr>
              <w:t>ורד טננבוים</w:t>
            </w:r>
          </w:p>
        </w:tc>
        <w:tc>
          <w:tcPr>
            <w:tcW w:w="0" w:type="auto"/>
            <w:shd w:val="clear" w:color="auto" w:fill="auto"/>
          </w:tcPr>
          <w:p w:rsidR="00D551B4" w:rsidRDefault="00D551B4" w:rsidP="00DE5B80">
            <w:pPr>
              <w:ind w:firstLine="0"/>
              <w:rPr>
                <w:rtl/>
              </w:rPr>
            </w:pPr>
            <w:r>
              <w:rPr>
                <w:rtl/>
              </w:rPr>
              <w:t>–</w:t>
            </w:r>
          </w:p>
        </w:tc>
        <w:tc>
          <w:tcPr>
            <w:tcW w:w="0" w:type="auto"/>
            <w:shd w:val="clear" w:color="auto" w:fill="auto"/>
          </w:tcPr>
          <w:p w:rsidR="00D551B4" w:rsidRDefault="00D551B4" w:rsidP="00DE5B80">
            <w:pPr>
              <w:ind w:firstLine="0"/>
              <w:rPr>
                <w:rtl/>
              </w:rPr>
            </w:pPr>
            <w:r>
              <w:rPr>
                <w:rtl/>
              </w:rPr>
              <w:t>מנהלת תחום תכנון ומדיניות, רשות המסים, משרד האוצר</w:t>
            </w:r>
          </w:p>
        </w:tc>
      </w:tr>
      <w:tr w:rsidR="00D551B4" w:rsidTr="00D551B4">
        <w:tc>
          <w:tcPr>
            <w:tcW w:w="0" w:type="auto"/>
            <w:shd w:val="clear" w:color="auto" w:fill="auto"/>
          </w:tcPr>
          <w:p w:rsidR="00D551B4" w:rsidRDefault="00D551B4" w:rsidP="00DE5B80">
            <w:pPr>
              <w:ind w:firstLine="0"/>
              <w:rPr>
                <w:rtl/>
              </w:rPr>
            </w:pPr>
            <w:r>
              <w:rPr>
                <w:rtl/>
              </w:rPr>
              <w:t>אמיר דהן</w:t>
            </w:r>
          </w:p>
        </w:tc>
        <w:tc>
          <w:tcPr>
            <w:tcW w:w="0" w:type="auto"/>
            <w:shd w:val="clear" w:color="auto" w:fill="auto"/>
          </w:tcPr>
          <w:p w:rsidR="00D551B4" w:rsidRDefault="00D551B4" w:rsidP="00DE5B80">
            <w:pPr>
              <w:ind w:firstLine="0"/>
              <w:rPr>
                <w:rtl/>
              </w:rPr>
            </w:pPr>
            <w:r>
              <w:rPr>
                <w:rtl/>
              </w:rPr>
              <w:t>–</w:t>
            </w:r>
          </w:p>
        </w:tc>
        <w:tc>
          <w:tcPr>
            <w:tcW w:w="0" w:type="auto"/>
            <w:shd w:val="clear" w:color="auto" w:fill="auto"/>
          </w:tcPr>
          <w:p w:rsidR="00D551B4" w:rsidRDefault="00D551B4" w:rsidP="00DE5B80">
            <w:pPr>
              <w:ind w:firstLine="0"/>
              <w:rPr>
                <w:rtl/>
              </w:rPr>
            </w:pPr>
            <w:r>
              <w:rPr>
                <w:rtl/>
              </w:rPr>
              <w:t>מנהל מחלקת פיצויים, רשות המסים, משרד האוצר</w:t>
            </w:r>
          </w:p>
        </w:tc>
      </w:tr>
      <w:tr w:rsidR="00CA4A34" w:rsidTr="00D551B4">
        <w:tc>
          <w:tcPr>
            <w:tcW w:w="0" w:type="auto"/>
            <w:shd w:val="clear" w:color="auto" w:fill="auto"/>
          </w:tcPr>
          <w:p w:rsidR="00CA4A34" w:rsidRDefault="00CA4A34" w:rsidP="00DE5B80">
            <w:pPr>
              <w:ind w:firstLine="0"/>
              <w:rPr>
                <w:rtl/>
              </w:rPr>
            </w:pPr>
            <w:r>
              <w:rPr>
                <w:rFonts w:hint="cs"/>
                <w:rtl/>
              </w:rPr>
              <w:t>לילי אור</w:t>
            </w:r>
          </w:p>
        </w:tc>
        <w:tc>
          <w:tcPr>
            <w:tcW w:w="0" w:type="auto"/>
            <w:shd w:val="clear" w:color="auto" w:fill="auto"/>
          </w:tcPr>
          <w:p w:rsidR="00CA4A34" w:rsidRDefault="00CA4A34" w:rsidP="00DE5B80">
            <w:pPr>
              <w:ind w:firstLine="0"/>
              <w:rPr>
                <w:rtl/>
              </w:rPr>
            </w:pPr>
            <w:r>
              <w:rPr>
                <w:rFonts w:hint="cs"/>
                <w:rtl/>
              </w:rPr>
              <w:t>–</w:t>
            </w:r>
          </w:p>
        </w:tc>
        <w:tc>
          <w:tcPr>
            <w:tcW w:w="0" w:type="auto"/>
            <w:shd w:val="clear" w:color="auto" w:fill="auto"/>
          </w:tcPr>
          <w:p w:rsidR="00CA4A34" w:rsidRDefault="00CA4A34" w:rsidP="00D551B4">
            <w:pPr>
              <w:ind w:firstLine="0"/>
              <w:rPr>
                <w:rtl/>
              </w:rPr>
            </w:pPr>
            <w:r>
              <w:rPr>
                <w:rFonts w:hint="cs"/>
                <w:rtl/>
              </w:rPr>
              <w:t>עו"ד, עוזרת ראשית במחלקה המשפטית, רשות המסים, משרד האוצר</w:t>
            </w:r>
          </w:p>
        </w:tc>
      </w:tr>
      <w:tr w:rsidR="00D551B4" w:rsidTr="00D551B4">
        <w:tc>
          <w:tcPr>
            <w:tcW w:w="0" w:type="auto"/>
            <w:shd w:val="clear" w:color="auto" w:fill="auto"/>
          </w:tcPr>
          <w:p w:rsidR="00D551B4" w:rsidRDefault="00D551B4" w:rsidP="00DE5B80">
            <w:pPr>
              <w:ind w:firstLine="0"/>
              <w:rPr>
                <w:rtl/>
              </w:rPr>
            </w:pPr>
            <w:r>
              <w:rPr>
                <w:rFonts w:hint="cs"/>
                <w:rtl/>
              </w:rPr>
              <w:t>חנה גוטנר</w:t>
            </w:r>
          </w:p>
        </w:tc>
        <w:tc>
          <w:tcPr>
            <w:tcW w:w="0" w:type="auto"/>
            <w:shd w:val="clear" w:color="auto" w:fill="auto"/>
          </w:tcPr>
          <w:p w:rsidR="00D551B4" w:rsidRDefault="00D551B4" w:rsidP="00DE5B80">
            <w:pPr>
              <w:ind w:firstLine="0"/>
              <w:rPr>
                <w:rtl/>
              </w:rPr>
            </w:pPr>
            <w:r>
              <w:rPr>
                <w:rtl/>
              </w:rPr>
              <w:t>–</w:t>
            </w:r>
          </w:p>
        </w:tc>
        <w:tc>
          <w:tcPr>
            <w:tcW w:w="0" w:type="auto"/>
            <w:shd w:val="clear" w:color="auto" w:fill="auto"/>
          </w:tcPr>
          <w:p w:rsidR="00D551B4" w:rsidRDefault="00D551B4" w:rsidP="00D551B4">
            <w:pPr>
              <w:ind w:firstLine="0"/>
              <w:rPr>
                <w:rtl/>
              </w:rPr>
            </w:pPr>
            <w:r>
              <w:rPr>
                <w:rFonts w:hint="cs"/>
                <w:rtl/>
              </w:rPr>
              <w:t>תקציבאית, לשכה לפיצויים</w:t>
            </w:r>
            <w:r>
              <w:rPr>
                <w:rtl/>
              </w:rPr>
              <w:t>, משרד האוצר</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551B4"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34F7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34F70" w:rsidP="008320F6">
      <w:pPr>
        <w:ind w:firstLine="0"/>
        <w:rPr>
          <w:rtl/>
        </w:rPr>
      </w:pPr>
      <w:r>
        <w:rPr>
          <w:rtl/>
        </w:rPr>
        <w:t>אירית שלהבת</w:t>
      </w:r>
    </w:p>
    <w:p w:rsidR="00A34F70" w:rsidRDefault="00A34F70" w:rsidP="00AB3F3A">
      <w:pPr>
        <w:ind w:firstLine="0"/>
        <w:rPr>
          <w:rtl/>
        </w:rPr>
      </w:pPr>
    </w:p>
    <w:p w:rsidR="00A34F70" w:rsidRDefault="00A34F70">
      <w:pPr>
        <w:bidi w:val="0"/>
        <w:spacing w:line="240" w:lineRule="auto"/>
        <w:ind w:firstLine="0"/>
        <w:jc w:val="left"/>
      </w:pPr>
      <w:r>
        <w:rPr>
          <w:rtl/>
        </w:rPr>
        <w:br w:type="page"/>
      </w:r>
    </w:p>
    <w:p w:rsidR="00A34F70" w:rsidRDefault="00A34F70" w:rsidP="00A34F70">
      <w:pPr>
        <w:pStyle w:val="a6"/>
        <w:keepNext/>
        <w:rPr>
          <w:rtl/>
        </w:rPr>
      </w:pPr>
      <w:bookmarkStart w:id="1" w:name="ET_subject_616886_2"/>
      <w:r w:rsidRPr="00A34F70">
        <w:rPr>
          <w:rStyle w:val="TagStyle"/>
          <w:rtl/>
        </w:rPr>
        <w:lastRenderedPageBreak/>
        <w:t xml:space="preserve"> &lt;&lt; נושא &gt;&gt; </w:t>
      </w:r>
      <w:r>
        <w:rPr>
          <w:rtl/>
        </w:rPr>
        <w:t>תקנות מס רכוש וקרן פיצויים</w:t>
      </w:r>
      <w:r w:rsidR="00D551B4">
        <w:rPr>
          <w:rFonts w:hint="cs"/>
          <w:rtl/>
        </w:rPr>
        <w:t xml:space="preserve"> </w:t>
      </w:r>
      <w:r>
        <w:rPr>
          <w:rtl/>
        </w:rPr>
        <w:t>(תשלום פיצויים)</w:t>
      </w:r>
      <w:r w:rsidR="00D551B4">
        <w:rPr>
          <w:rFonts w:hint="cs"/>
          <w:rtl/>
        </w:rPr>
        <w:t xml:space="preserve"> </w:t>
      </w:r>
      <w:r>
        <w:rPr>
          <w:rtl/>
        </w:rPr>
        <w:t>(נזק מלחמה ונזק עקיף)</w:t>
      </w:r>
      <w:r w:rsidR="00D551B4">
        <w:rPr>
          <w:rFonts w:hint="cs"/>
          <w:rtl/>
        </w:rPr>
        <w:t xml:space="preserve"> </w:t>
      </w:r>
      <w:r>
        <w:rPr>
          <w:rtl/>
        </w:rPr>
        <w:t>(הוראת שעה), התשע"ט-2018</w:t>
      </w:r>
      <w:r w:rsidRPr="00A34F70">
        <w:rPr>
          <w:rStyle w:val="TagStyle"/>
          <w:rtl/>
        </w:rPr>
        <w:t xml:space="preserve"> &lt;&lt; נושא &gt;&gt;</w:t>
      </w:r>
      <w:r>
        <w:rPr>
          <w:rtl/>
        </w:rPr>
        <w:t xml:space="preserve"> </w:t>
      </w:r>
      <w:bookmarkEnd w:id="1"/>
    </w:p>
    <w:p w:rsidR="00A34F70" w:rsidRDefault="00A34F70" w:rsidP="00A34F70">
      <w:pPr>
        <w:pStyle w:val="KeepWithNext"/>
        <w:rPr>
          <w:rtl/>
        </w:rPr>
      </w:pPr>
    </w:p>
    <w:p w:rsidR="00A34F70" w:rsidRDefault="00A34F70" w:rsidP="00A34F70">
      <w:pPr>
        <w:rPr>
          <w:rtl/>
        </w:rPr>
      </w:pPr>
    </w:p>
    <w:p w:rsidR="00D551B4" w:rsidRDefault="00D551B4" w:rsidP="00D551B4">
      <w:pPr>
        <w:pStyle w:val="af6"/>
        <w:keepNext/>
        <w:rPr>
          <w:rtl/>
        </w:rPr>
      </w:pPr>
      <w:bookmarkStart w:id="2" w:name="ET_yor_4762_129"/>
      <w:bookmarkStart w:id="3" w:name="_GoBack"/>
      <w:bookmarkEnd w:id="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
    </w:p>
    <w:p w:rsidR="00D551B4" w:rsidRDefault="00D551B4" w:rsidP="00D551B4">
      <w:pPr>
        <w:pStyle w:val="KeepWithNext"/>
        <w:rPr>
          <w:rtl/>
        </w:rPr>
      </w:pPr>
    </w:p>
    <w:p w:rsidR="00D551B4" w:rsidRDefault="00ED19E3" w:rsidP="002A705A">
      <w:pPr>
        <w:rPr>
          <w:rtl/>
        </w:rPr>
      </w:pPr>
      <w:r>
        <w:rPr>
          <w:rFonts w:hint="cs"/>
          <w:rtl/>
        </w:rPr>
        <w:t xml:space="preserve">אנחנו עוברים לסעיף האחרון בסדר היום: </w:t>
      </w:r>
      <w:r w:rsidR="00D551B4">
        <w:rPr>
          <w:rFonts w:hint="cs"/>
          <w:rtl/>
        </w:rPr>
        <w:t xml:space="preserve">תקנות מס רכוש וקרן פיצויים. </w:t>
      </w:r>
      <w:r w:rsidR="002A705A">
        <w:rPr>
          <w:rFonts w:hint="cs"/>
          <w:rtl/>
        </w:rPr>
        <w:t>מה ביקשתם להוסיף?</w:t>
      </w:r>
    </w:p>
    <w:p w:rsidR="00D551B4" w:rsidRDefault="00D551B4" w:rsidP="00D551B4">
      <w:pPr>
        <w:rPr>
          <w:rtl/>
        </w:rPr>
      </w:pPr>
    </w:p>
    <w:p w:rsidR="00D551B4" w:rsidRDefault="00D551B4" w:rsidP="00D551B4">
      <w:pPr>
        <w:pStyle w:val="af9"/>
        <w:keepNext/>
        <w:rPr>
          <w:rtl/>
        </w:rPr>
      </w:pPr>
      <w:r>
        <w:rPr>
          <w:rtl/>
        </w:rPr>
        <w:t>אמיר דהן:</w:t>
      </w:r>
    </w:p>
    <w:p w:rsidR="00D551B4" w:rsidRDefault="00D551B4" w:rsidP="00D551B4">
      <w:pPr>
        <w:pStyle w:val="KeepWithNext"/>
        <w:rPr>
          <w:rtl/>
        </w:rPr>
      </w:pPr>
    </w:p>
    <w:p w:rsidR="00D946FA" w:rsidRDefault="002A705A" w:rsidP="00D946FA">
      <w:pPr>
        <w:rPr>
          <w:rtl/>
        </w:rPr>
      </w:pPr>
      <w:r>
        <w:rPr>
          <w:rFonts w:hint="cs"/>
          <w:rtl/>
        </w:rPr>
        <w:t xml:space="preserve">ביקשנו </w:t>
      </w:r>
      <w:bookmarkStart w:id="4" w:name="_ETM_Q1_2303614"/>
      <w:bookmarkEnd w:id="4"/>
      <w:r>
        <w:rPr>
          <w:rFonts w:hint="cs"/>
          <w:rtl/>
        </w:rPr>
        <w:t xml:space="preserve">להקל. </w:t>
      </w:r>
      <w:r w:rsidR="00D551B4">
        <w:rPr>
          <w:rFonts w:hint="cs"/>
          <w:rtl/>
        </w:rPr>
        <w:t xml:space="preserve">בגלל הבקשה להרחיב את </w:t>
      </w:r>
      <w:r>
        <w:rPr>
          <w:rFonts w:hint="cs"/>
          <w:rtl/>
        </w:rPr>
        <w:t xml:space="preserve">התקופה בעוד ארבעה חודשים, אנחנו רוצים להקל למשל עם תיירות, </w:t>
      </w:r>
      <w:bookmarkStart w:id="5" w:name="_ETM_Q1_2313829"/>
      <w:bookmarkEnd w:id="5"/>
      <w:r>
        <w:rPr>
          <w:rFonts w:hint="cs"/>
          <w:rtl/>
        </w:rPr>
        <w:t xml:space="preserve">שלא יגישו תביעה אחת ויחכו עד חודש מאי, </w:t>
      </w:r>
      <w:r w:rsidR="00D551B4">
        <w:rPr>
          <w:rFonts w:hint="cs"/>
          <w:rtl/>
        </w:rPr>
        <w:t>לחלק את זה</w:t>
      </w:r>
      <w:r>
        <w:rPr>
          <w:rFonts w:hint="cs"/>
          <w:rtl/>
        </w:rPr>
        <w:t xml:space="preserve"> לשתי תביעות</w:t>
      </w:r>
      <w:r w:rsidR="00D946FA">
        <w:rPr>
          <w:rFonts w:hint="cs"/>
          <w:rtl/>
        </w:rPr>
        <w:t>;</w:t>
      </w:r>
      <w:r w:rsidR="00D551B4">
        <w:rPr>
          <w:rFonts w:hint="cs"/>
          <w:rtl/>
        </w:rPr>
        <w:t xml:space="preserve"> </w:t>
      </w:r>
      <w:r>
        <w:rPr>
          <w:rFonts w:hint="cs"/>
          <w:rtl/>
        </w:rPr>
        <w:t>או בשכר לעובדים חדשים שהתקבלו במהלך חודש נובמבר</w:t>
      </w:r>
      <w:r w:rsidR="00D946FA">
        <w:rPr>
          <w:rFonts w:hint="cs"/>
          <w:rtl/>
        </w:rPr>
        <w:t>,</w:t>
      </w:r>
      <w:r>
        <w:rPr>
          <w:rFonts w:hint="cs"/>
          <w:rtl/>
        </w:rPr>
        <w:t xml:space="preserve"> לפי הנוסח הקיים אין להם זכות לקבל פיצוי. </w:t>
      </w:r>
    </w:p>
    <w:p w:rsidR="00D946FA" w:rsidRDefault="00D946FA" w:rsidP="00D946FA">
      <w:pPr>
        <w:rPr>
          <w:rtl/>
        </w:rPr>
      </w:pPr>
    </w:p>
    <w:p w:rsidR="00D551B4" w:rsidRDefault="00D551B4" w:rsidP="00D946FA">
      <w:pPr>
        <w:rPr>
          <w:rtl/>
        </w:rPr>
      </w:pPr>
      <w:r>
        <w:rPr>
          <w:rFonts w:hint="cs"/>
          <w:rtl/>
        </w:rPr>
        <w:t xml:space="preserve">יש ארבעה סעיפים שהקלנו בהם. </w:t>
      </w:r>
      <w:r w:rsidR="00A33699">
        <w:rPr>
          <w:rFonts w:hint="cs"/>
          <w:rtl/>
        </w:rPr>
        <w:t xml:space="preserve">יש מספר הגדרות שהקלנו </w:t>
      </w:r>
      <w:r>
        <w:rPr>
          <w:rFonts w:hint="cs"/>
          <w:rtl/>
        </w:rPr>
        <w:t>כדי ש</w:t>
      </w:r>
      <w:r w:rsidR="00A33699">
        <w:rPr>
          <w:rFonts w:hint="cs"/>
          <w:rtl/>
        </w:rPr>
        <w:t xml:space="preserve">הם </w:t>
      </w:r>
      <w:r>
        <w:rPr>
          <w:rFonts w:hint="cs"/>
          <w:rtl/>
        </w:rPr>
        <w:t>יוכלו להגיש שתי תביעות</w:t>
      </w:r>
      <w:r w:rsidR="00A33699">
        <w:rPr>
          <w:rFonts w:hint="cs"/>
          <w:rtl/>
        </w:rPr>
        <w:t xml:space="preserve"> במקום תביעה אחת </w:t>
      </w:r>
      <w:r w:rsidR="00A33699">
        <w:rPr>
          <w:rtl/>
        </w:rPr>
        <w:t>–</w:t>
      </w:r>
      <w:r w:rsidR="00A33699">
        <w:rPr>
          <w:rFonts w:hint="cs"/>
          <w:rtl/>
        </w:rPr>
        <w:t xml:space="preserve"> יוכלו להגיש על </w:t>
      </w:r>
      <w:bookmarkStart w:id="6" w:name="_ETM_Q1_2343535"/>
      <w:bookmarkEnd w:id="6"/>
      <w:r w:rsidR="00A33699">
        <w:rPr>
          <w:rFonts w:hint="cs"/>
          <w:rtl/>
        </w:rPr>
        <w:t xml:space="preserve">שנת 2018 על פגיעה בשכר, ועוד תביעה על שנת 2019. </w:t>
      </w:r>
      <w:bookmarkStart w:id="7" w:name="_ETM_Q1_2346947"/>
      <w:bookmarkEnd w:id="7"/>
      <w:r w:rsidR="00A33699">
        <w:rPr>
          <w:rFonts w:hint="cs"/>
          <w:rtl/>
        </w:rPr>
        <w:t xml:space="preserve">שלא יחכו </w:t>
      </w:r>
      <w:r>
        <w:rPr>
          <w:rFonts w:hint="cs"/>
          <w:rtl/>
        </w:rPr>
        <w:t xml:space="preserve">עד סוף התקופה. </w:t>
      </w:r>
    </w:p>
    <w:p w:rsidR="00A33699" w:rsidRDefault="00A33699" w:rsidP="00A33699">
      <w:pPr>
        <w:rPr>
          <w:rtl/>
        </w:rPr>
      </w:pPr>
    </w:p>
    <w:p w:rsidR="00A33699" w:rsidRDefault="00A33699" w:rsidP="00A33699">
      <w:pPr>
        <w:pStyle w:val="a4"/>
        <w:keepNext/>
        <w:rPr>
          <w:rtl/>
        </w:rPr>
      </w:pPr>
      <w:r>
        <w:rPr>
          <w:rtl/>
        </w:rPr>
        <w:t>טמיר כהן:</w:t>
      </w:r>
    </w:p>
    <w:p w:rsidR="00A33699" w:rsidRDefault="00A33699" w:rsidP="00A33699">
      <w:pPr>
        <w:pStyle w:val="KeepWithNext"/>
        <w:rPr>
          <w:rtl/>
        </w:rPr>
      </w:pPr>
    </w:p>
    <w:p w:rsidR="00A33699" w:rsidRDefault="00A33699" w:rsidP="00A33699">
      <w:pPr>
        <w:rPr>
          <w:rtl/>
        </w:rPr>
      </w:pPr>
      <w:r>
        <w:rPr>
          <w:rFonts w:hint="cs"/>
          <w:rtl/>
        </w:rPr>
        <w:t xml:space="preserve">זה בקשה לדיון מחדש. לדעתי צריך לאשר את </w:t>
      </w:r>
      <w:bookmarkStart w:id="8" w:name="_ETM_Q1_2352583"/>
      <w:bookmarkEnd w:id="8"/>
      <w:r>
        <w:rPr>
          <w:rFonts w:hint="cs"/>
          <w:rtl/>
        </w:rPr>
        <w:t xml:space="preserve">הבקשה. </w:t>
      </w:r>
    </w:p>
    <w:p w:rsidR="00D551B4" w:rsidRDefault="00D551B4" w:rsidP="00D551B4">
      <w:pPr>
        <w:rPr>
          <w:rtl/>
        </w:rPr>
      </w:pPr>
    </w:p>
    <w:p w:rsidR="00D551B4" w:rsidRDefault="00D551B4" w:rsidP="00D551B4">
      <w:pPr>
        <w:pStyle w:val="a4"/>
        <w:keepNext/>
        <w:rPr>
          <w:rtl/>
        </w:rPr>
      </w:pPr>
      <w:bookmarkStart w:id="9" w:name="ET_speaker_5291_130"/>
      <w:r>
        <w:rPr>
          <w:rStyle w:val="TagStyle"/>
          <w:rFonts w:hint="cs"/>
          <w:rtl/>
        </w:rPr>
        <w:t xml:space="preserve"> &lt;&lt; דובר &gt;&gt; </w:t>
      </w:r>
      <w:r>
        <w:rPr>
          <w:rFonts w:hint="cs"/>
          <w:rtl/>
        </w:rPr>
        <w:t>בצלאל סמוטריץ (הבית היהודי):</w:t>
      </w:r>
      <w:r>
        <w:rPr>
          <w:rStyle w:val="TagStyle"/>
          <w:rFonts w:hint="cs"/>
          <w:rtl/>
        </w:rPr>
        <w:t xml:space="preserve"> &lt;&lt; דובר &gt;&gt;</w:t>
      </w:r>
      <w:r>
        <w:rPr>
          <w:rFonts w:hint="cs"/>
          <w:rtl/>
        </w:rPr>
        <w:t xml:space="preserve"> </w:t>
      </w:r>
      <w:bookmarkEnd w:id="9"/>
    </w:p>
    <w:p w:rsidR="00D551B4" w:rsidRDefault="00D551B4" w:rsidP="00D551B4">
      <w:pPr>
        <w:pStyle w:val="KeepWithNext"/>
        <w:rPr>
          <w:rtl/>
        </w:rPr>
      </w:pPr>
    </w:p>
    <w:p w:rsidR="00D551B4" w:rsidRDefault="0047099D" w:rsidP="00D946FA">
      <w:pPr>
        <w:rPr>
          <w:rtl/>
        </w:rPr>
      </w:pPr>
      <w:r>
        <w:rPr>
          <w:rFonts w:hint="cs"/>
          <w:rtl/>
        </w:rPr>
        <w:t xml:space="preserve">יש לי שאלה </w:t>
      </w:r>
      <w:r w:rsidR="00D946FA">
        <w:rPr>
          <w:rFonts w:hint="cs"/>
          <w:rtl/>
        </w:rPr>
        <w:t xml:space="preserve">בעניין </w:t>
      </w:r>
      <w:r w:rsidR="00D551B4">
        <w:rPr>
          <w:rFonts w:hint="cs"/>
          <w:rtl/>
        </w:rPr>
        <w:t>מס רכוש</w:t>
      </w:r>
      <w:r w:rsidR="00D946FA">
        <w:rPr>
          <w:rFonts w:hint="cs"/>
          <w:rtl/>
        </w:rPr>
        <w:t>.</w:t>
      </w:r>
      <w:r w:rsidR="00D551B4">
        <w:rPr>
          <w:rFonts w:hint="cs"/>
          <w:rtl/>
        </w:rPr>
        <w:t xml:space="preserve"> </w:t>
      </w:r>
      <w:r>
        <w:rPr>
          <w:rFonts w:hint="cs"/>
          <w:rtl/>
        </w:rPr>
        <w:t>גפני, גם לך זה חשוב מאוד</w:t>
      </w:r>
      <w:r w:rsidR="00D946FA">
        <w:rPr>
          <w:rFonts w:hint="cs"/>
          <w:rtl/>
        </w:rPr>
        <w:t>.</w:t>
      </w:r>
      <w:r>
        <w:rPr>
          <w:rFonts w:hint="cs"/>
          <w:rtl/>
        </w:rPr>
        <w:t xml:space="preserve"> </w:t>
      </w:r>
      <w:bookmarkStart w:id="10" w:name="_ETM_Q1_2370103"/>
      <w:bookmarkEnd w:id="10"/>
      <w:r>
        <w:rPr>
          <w:rFonts w:hint="cs"/>
          <w:rtl/>
        </w:rPr>
        <w:t xml:space="preserve">נגרם </w:t>
      </w:r>
      <w:r w:rsidR="00D551B4">
        <w:rPr>
          <w:rFonts w:hint="cs"/>
          <w:rtl/>
        </w:rPr>
        <w:t>נזק</w:t>
      </w:r>
      <w:r>
        <w:rPr>
          <w:rFonts w:hint="cs"/>
          <w:rtl/>
        </w:rPr>
        <w:t xml:space="preserve"> גדול מאוד בעקבות</w:t>
      </w:r>
      <w:r w:rsidR="00D551B4">
        <w:rPr>
          <w:rFonts w:hint="cs"/>
          <w:rtl/>
        </w:rPr>
        <w:t xml:space="preserve"> ונדליזם</w:t>
      </w:r>
      <w:r>
        <w:rPr>
          <w:rFonts w:hint="cs"/>
          <w:rtl/>
        </w:rPr>
        <w:t xml:space="preserve"> שביצעו ערבים בקבר יוסף בשכם</w:t>
      </w:r>
      <w:r w:rsidR="00D551B4">
        <w:rPr>
          <w:rFonts w:hint="cs"/>
          <w:rtl/>
        </w:rPr>
        <w:t xml:space="preserve">. </w:t>
      </w:r>
      <w:r>
        <w:rPr>
          <w:rFonts w:hint="cs"/>
          <w:rtl/>
        </w:rPr>
        <w:t xml:space="preserve">הציון שופץ אחרי שעשו שם ונדליזם יותר מפעם אחת. </w:t>
      </w:r>
      <w:bookmarkStart w:id="11" w:name="_ETM_Q1_2384359"/>
      <w:bookmarkEnd w:id="11"/>
      <w:r>
        <w:rPr>
          <w:rFonts w:hint="cs"/>
          <w:rtl/>
        </w:rPr>
        <w:t xml:space="preserve">מס רכוש מסרב לממן את השיפוץ הזה בטענה שמכיוון </w:t>
      </w:r>
      <w:bookmarkStart w:id="12" w:name="_ETM_Q1_2388337"/>
      <w:bookmarkEnd w:id="12"/>
      <w:r>
        <w:rPr>
          <w:rFonts w:hint="cs"/>
          <w:rtl/>
        </w:rPr>
        <w:t xml:space="preserve">שזה לא בשטח ישראל זה לא פעולות איבה, משהו כזה. </w:t>
      </w:r>
      <w:bookmarkStart w:id="13" w:name="_ETM_Q1_2392067"/>
      <w:bookmarkEnd w:id="13"/>
    </w:p>
    <w:p w:rsidR="0047099D" w:rsidRDefault="0047099D" w:rsidP="0047099D">
      <w:pPr>
        <w:rPr>
          <w:rtl/>
        </w:rPr>
      </w:pPr>
    </w:p>
    <w:p w:rsidR="0047099D" w:rsidRDefault="0047099D" w:rsidP="0047099D">
      <w:pPr>
        <w:pStyle w:val="af9"/>
        <w:keepNext/>
        <w:rPr>
          <w:rtl/>
        </w:rPr>
      </w:pPr>
      <w:r>
        <w:rPr>
          <w:rtl/>
        </w:rPr>
        <w:t>אמיר דהן:</w:t>
      </w:r>
    </w:p>
    <w:p w:rsidR="0047099D" w:rsidRDefault="0047099D" w:rsidP="0047099D">
      <w:pPr>
        <w:pStyle w:val="KeepWithNext"/>
        <w:rPr>
          <w:rtl/>
        </w:rPr>
      </w:pPr>
    </w:p>
    <w:p w:rsidR="0047099D" w:rsidRDefault="0047099D" w:rsidP="0047099D">
      <w:pPr>
        <w:rPr>
          <w:rtl/>
        </w:rPr>
      </w:pPr>
      <w:r>
        <w:rPr>
          <w:rFonts w:hint="cs"/>
          <w:rtl/>
        </w:rPr>
        <w:t xml:space="preserve">יש כללים בחוק והתיק הזה נמצא בבית המשפט. אני לא </w:t>
      </w:r>
      <w:bookmarkStart w:id="14" w:name="_ETM_Q1_2395269"/>
      <w:bookmarkEnd w:id="14"/>
      <w:r>
        <w:rPr>
          <w:rFonts w:hint="cs"/>
          <w:rtl/>
        </w:rPr>
        <w:t xml:space="preserve">חושב שזה המקום לפתוח את התיק. </w:t>
      </w:r>
    </w:p>
    <w:p w:rsidR="0047099D" w:rsidRDefault="0047099D" w:rsidP="0047099D">
      <w:pPr>
        <w:rPr>
          <w:rtl/>
        </w:rPr>
      </w:pPr>
    </w:p>
    <w:p w:rsidR="0047099D" w:rsidRDefault="0047099D" w:rsidP="0047099D">
      <w:pPr>
        <w:pStyle w:val="af6"/>
        <w:keepNext/>
        <w:rPr>
          <w:rtl/>
        </w:rPr>
      </w:pPr>
      <w:r>
        <w:rPr>
          <w:rtl/>
        </w:rPr>
        <w:t>היו"ר משה גפני:</w:t>
      </w:r>
    </w:p>
    <w:p w:rsidR="0047099D" w:rsidRDefault="0047099D" w:rsidP="0047099D">
      <w:pPr>
        <w:pStyle w:val="KeepWithNext"/>
        <w:rPr>
          <w:rtl/>
        </w:rPr>
      </w:pPr>
    </w:p>
    <w:p w:rsidR="0047099D" w:rsidRDefault="0047099D" w:rsidP="0047099D">
      <w:pPr>
        <w:rPr>
          <w:rtl/>
        </w:rPr>
      </w:pPr>
      <w:r>
        <w:rPr>
          <w:rFonts w:hint="cs"/>
          <w:rtl/>
        </w:rPr>
        <w:t xml:space="preserve">לא רק זה. זה לא הדיון הזה. </w:t>
      </w:r>
    </w:p>
    <w:p w:rsidR="0047099D" w:rsidRDefault="0047099D" w:rsidP="0047099D">
      <w:pPr>
        <w:rPr>
          <w:rtl/>
        </w:rPr>
      </w:pPr>
    </w:p>
    <w:p w:rsidR="0047099D" w:rsidRDefault="0047099D" w:rsidP="0047099D">
      <w:pPr>
        <w:pStyle w:val="a4"/>
        <w:keepNext/>
        <w:rPr>
          <w:rtl/>
        </w:rPr>
      </w:pPr>
      <w:r>
        <w:rPr>
          <w:rtl/>
        </w:rPr>
        <w:t>בצלאל סמוטריץ (הבית היהודי):</w:t>
      </w:r>
    </w:p>
    <w:p w:rsidR="0047099D" w:rsidRDefault="0047099D" w:rsidP="0047099D">
      <w:pPr>
        <w:pStyle w:val="KeepWithNext"/>
        <w:rPr>
          <w:rtl/>
        </w:rPr>
      </w:pPr>
    </w:p>
    <w:p w:rsidR="0047099D" w:rsidRDefault="0047099D" w:rsidP="0047099D">
      <w:pPr>
        <w:rPr>
          <w:rtl/>
        </w:rPr>
      </w:pPr>
      <w:r>
        <w:rPr>
          <w:rFonts w:hint="cs"/>
          <w:rtl/>
        </w:rPr>
        <w:t>אני שואל. הוא לא בא לפה בכל</w:t>
      </w:r>
      <w:bookmarkStart w:id="15" w:name="_ETM_Q1_2404176"/>
      <w:bookmarkEnd w:id="15"/>
      <w:r>
        <w:rPr>
          <w:rFonts w:hint="cs"/>
          <w:rtl/>
        </w:rPr>
        <w:t xml:space="preserve"> יום.</w:t>
      </w:r>
    </w:p>
    <w:p w:rsidR="0047099D" w:rsidRDefault="0047099D" w:rsidP="0047099D">
      <w:pPr>
        <w:rPr>
          <w:rtl/>
        </w:rPr>
      </w:pPr>
    </w:p>
    <w:p w:rsidR="0047099D" w:rsidRDefault="0047099D" w:rsidP="0047099D">
      <w:pPr>
        <w:pStyle w:val="a4"/>
        <w:keepNext/>
        <w:rPr>
          <w:rtl/>
        </w:rPr>
      </w:pPr>
      <w:r>
        <w:rPr>
          <w:rtl/>
        </w:rPr>
        <w:t>מיקי לוי (יש עתיד):</w:t>
      </w:r>
    </w:p>
    <w:p w:rsidR="0047099D" w:rsidRDefault="0047099D" w:rsidP="0047099D">
      <w:pPr>
        <w:pStyle w:val="KeepWithNext"/>
        <w:rPr>
          <w:rtl/>
        </w:rPr>
      </w:pPr>
    </w:p>
    <w:p w:rsidR="0047099D" w:rsidRDefault="0047099D" w:rsidP="0047099D">
      <w:pPr>
        <w:rPr>
          <w:rtl/>
        </w:rPr>
      </w:pPr>
      <w:r>
        <w:rPr>
          <w:rFonts w:hint="cs"/>
          <w:rtl/>
        </w:rPr>
        <w:t xml:space="preserve">הוא לא יודע. </w:t>
      </w:r>
    </w:p>
    <w:p w:rsidR="0047099D" w:rsidRDefault="0047099D" w:rsidP="0047099D">
      <w:pPr>
        <w:rPr>
          <w:rtl/>
        </w:rPr>
      </w:pPr>
    </w:p>
    <w:p w:rsidR="00D946FA" w:rsidRDefault="00D946FA" w:rsidP="00D946FA">
      <w:pPr>
        <w:pStyle w:val="a4"/>
        <w:keepNext/>
        <w:rPr>
          <w:rtl/>
        </w:rPr>
      </w:pPr>
      <w:r>
        <w:rPr>
          <w:rtl/>
        </w:rPr>
        <w:t>בצלאל סמוטריץ (הבית היהודי):</w:t>
      </w:r>
    </w:p>
    <w:p w:rsidR="00D946FA" w:rsidRDefault="00D946FA" w:rsidP="00D946FA">
      <w:pPr>
        <w:pStyle w:val="KeepWithNext"/>
        <w:rPr>
          <w:rtl/>
        </w:rPr>
      </w:pPr>
    </w:p>
    <w:p w:rsidR="00D946FA" w:rsidRDefault="00D946FA" w:rsidP="00D946FA">
      <w:pPr>
        <w:rPr>
          <w:rtl/>
        </w:rPr>
      </w:pPr>
      <w:r>
        <w:rPr>
          <w:rFonts w:hint="cs"/>
          <w:rtl/>
        </w:rPr>
        <w:t>אז לשם מה הדיון?</w:t>
      </w:r>
    </w:p>
    <w:p w:rsidR="00D946FA" w:rsidRDefault="00D946FA" w:rsidP="00D946FA">
      <w:pPr>
        <w:rPr>
          <w:rtl/>
        </w:rPr>
      </w:pPr>
    </w:p>
    <w:p w:rsidR="0047099D" w:rsidRDefault="0047099D" w:rsidP="0047099D">
      <w:pPr>
        <w:pStyle w:val="af6"/>
        <w:keepNext/>
        <w:rPr>
          <w:rtl/>
        </w:rPr>
      </w:pPr>
      <w:r>
        <w:rPr>
          <w:rtl/>
        </w:rPr>
        <w:t>היו"ר משה גפני:</w:t>
      </w:r>
    </w:p>
    <w:p w:rsidR="0047099D" w:rsidRDefault="0047099D" w:rsidP="0047099D">
      <w:pPr>
        <w:pStyle w:val="KeepWithNext"/>
        <w:rPr>
          <w:rtl/>
        </w:rPr>
      </w:pPr>
    </w:p>
    <w:p w:rsidR="0047099D" w:rsidRDefault="0047099D" w:rsidP="0047099D">
      <w:pPr>
        <w:rPr>
          <w:rtl/>
        </w:rPr>
      </w:pPr>
      <w:r>
        <w:rPr>
          <w:rFonts w:hint="cs"/>
          <w:rtl/>
        </w:rPr>
        <w:t>אמיר דהן, מה אתה מבקש מאיתנו?</w:t>
      </w:r>
    </w:p>
    <w:p w:rsidR="0047099D" w:rsidRDefault="0047099D" w:rsidP="0047099D">
      <w:pPr>
        <w:rPr>
          <w:rtl/>
        </w:rPr>
      </w:pPr>
    </w:p>
    <w:p w:rsidR="0047099D" w:rsidRDefault="0047099D" w:rsidP="0047099D">
      <w:pPr>
        <w:pStyle w:val="af9"/>
        <w:keepNext/>
        <w:rPr>
          <w:rtl/>
        </w:rPr>
      </w:pPr>
      <w:r>
        <w:rPr>
          <w:rtl/>
        </w:rPr>
        <w:t>אמיר דהן:</w:t>
      </w:r>
    </w:p>
    <w:p w:rsidR="0047099D" w:rsidRDefault="0047099D" w:rsidP="0047099D">
      <w:pPr>
        <w:pStyle w:val="KeepWithNext"/>
        <w:rPr>
          <w:rtl/>
        </w:rPr>
      </w:pPr>
    </w:p>
    <w:p w:rsidR="0047099D" w:rsidRDefault="0047099D" w:rsidP="0047099D">
      <w:pPr>
        <w:rPr>
          <w:rtl/>
        </w:rPr>
      </w:pPr>
      <w:r>
        <w:rPr>
          <w:rFonts w:hint="cs"/>
          <w:rtl/>
        </w:rPr>
        <w:t>יש ארבעה תיקונים</w:t>
      </w:r>
      <w:r w:rsidR="00D946FA">
        <w:rPr>
          <w:rFonts w:hint="cs"/>
          <w:rtl/>
        </w:rPr>
        <w:t>,</w:t>
      </w:r>
      <w:r>
        <w:rPr>
          <w:rFonts w:hint="cs"/>
          <w:rtl/>
        </w:rPr>
        <w:t xml:space="preserve"> כפי שהוקראו בישיבה הקודמת</w:t>
      </w:r>
      <w:r w:rsidR="00D946FA">
        <w:rPr>
          <w:rFonts w:hint="cs"/>
          <w:rtl/>
        </w:rPr>
        <w:t>,</w:t>
      </w:r>
      <w:r>
        <w:rPr>
          <w:rFonts w:hint="cs"/>
          <w:rtl/>
        </w:rPr>
        <w:t xml:space="preserve"> כדי להקל </w:t>
      </w:r>
      <w:bookmarkStart w:id="16" w:name="_ETM_Q1_2410188"/>
      <w:bookmarkEnd w:id="16"/>
      <w:r>
        <w:rPr>
          <w:rFonts w:hint="cs"/>
          <w:rtl/>
        </w:rPr>
        <w:t xml:space="preserve">על הניזוקים. </w:t>
      </w:r>
    </w:p>
    <w:p w:rsidR="0047099D" w:rsidRDefault="0047099D" w:rsidP="0047099D">
      <w:pPr>
        <w:rPr>
          <w:rtl/>
        </w:rPr>
      </w:pPr>
    </w:p>
    <w:p w:rsidR="0047099D" w:rsidRDefault="0047099D" w:rsidP="0047099D">
      <w:pPr>
        <w:pStyle w:val="a4"/>
        <w:keepNext/>
        <w:rPr>
          <w:rtl/>
        </w:rPr>
      </w:pPr>
      <w:r>
        <w:rPr>
          <w:rtl/>
        </w:rPr>
        <w:lastRenderedPageBreak/>
        <w:t>אייל לב ארי:</w:t>
      </w:r>
    </w:p>
    <w:p w:rsidR="0047099D" w:rsidRDefault="0047099D" w:rsidP="0047099D">
      <w:pPr>
        <w:pStyle w:val="KeepWithNext"/>
        <w:rPr>
          <w:rtl/>
        </w:rPr>
      </w:pPr>
    </w:p>
    <w:p w:rsidR="0047099D" w:rsidRDefault="0047099D" w:rsidP="0047099D">
      <w:pPr>
        <w:rPr>
          <w:rtl/>
        </w:rPr>
      </w:pPr>
      <w:r>
        <w:rPr>
          <w:rFonts w:hint="cs"/>
          <w:rtl/>
        </w:rPr>
        <w:t xml:space="preserve">בדיון הקודם אישרה הוועדה את תקנות מס רכוש </w:t>
      </w:r>
      <w:bookmarkStart w:id="17" w:name="_ETM_Q1_2418085"/>
      <w:bookmarkEnd w:id="17"/>
      <w:r>
        <w:rPr>
          <w:rFonts w:hint="cs"/>
          <w:rtl/>
        </w:rPr>
        <w:t xml:space="preserve">בעניין של - - - </w:t>
      </w:r>
    </w:p>
    <w:p w:rsidR="0047099D" w:rsidRDefault="0047099D" w:rsidP="0047099D">
      <w:pPr>
        <w:rPr>
          <w:rtl/>
        </w:rPr>
      </w:pPr>
    </w:p>
    <w:p w:rsidR="0047099D" w:rsidRDefault="0047099D" w:rsidP="0047099D">
      <w:pPr>
        <w:pStyle w:val="a4"/>
        <w:keepNext/>
        <w:rPr>
          <w:rtl/>
        </w:rPr>
      </w:pPr>
      <w:r>
        <w:rPr>
          <w:rtl/>
        </w:rPr>
        <w:t>מיקי לוי (יש עתיד):</w:t>
      </w:r>
    </w:p>
    <w:p w:rsidR="0047099D" w:rsidRDefault="0047099D" w:rsidP="0047099D">
      <w:pPr>
        <w:pStyle w:val="KeepWithNext"/>
        <w:rPr>
          <w:rtl/>
        </w:rPr>
      </w:pPr>
    </w:p>
    <w:p w:rsidR="0047099D" w:rsidRDefault="0047099D" w:rsidP="0047099D">
      <w:pPr>
        <w:rPr>
          <w:rtl/>
        </w:rPr>
      </w:pPr>
      <w:r>
        <w:rPr>
          <w:rFonts w:hint="cs"/>
          <w:rtl/>
        </w:rPr>
        <w:t>אייל, זה מקל?</w:t>
      </w:r>
    </w:p>
    <w:p w:rsidR="0047099D" w:rsidRDefault="0047099D" w:rsidP="0047099D">
      <w:pPr>
        <w:rPr>
          <w:rtl/>
        </w:rPr>
      </w:pPr>
    </w:p>
    <w:p w:rsidR="0047099D" w:rsidRDefault="0047099D" w:rsidP="0047099D">
      <w:pPr>
        <w:pStyle w:val="a4"/>
        <w:keepNext/>
        <w:rPr>
          <w:rtl/>
        </w:rPr>
      </w:pPr>
      <w:r>
        <w:rPr>
          <w:rtl/>
        </w:rPr>
        <w:t>אייל לב ארי:</w:t>
      </w:r>
    </w:p>
    <w:p w:rsidR="0047099D" w:rsidRDefault="0047099D" w:rsidP="0047099D">
      <w:pPr>
        <w:pStyle w:val="KeepWithNext"/>
        <w:rPr>
          <w:rtl/>
        </w:rPr>
      </w:pPr>
    </w:p>
    <w:p w:rsidR="0047099D" w:rsidRDefault="0047099D" w:rsidP="00D946FA">
      <w:pPr>
        <w:rPr>
          <w:rtl/>
        </w:rPr>
      </w:pPr>
      <w:r>
        <w:rPr>
          <w:rFonts w:hint="cs"/>
          <w:rtl/>
        </w:rPr>
        <w:t xml:space="preserve">רגע, בואו נעשה סדר. יש הגשת רביזיה של יושב-ראש הוועדה בעקבות </w:t>
      </w:r>
      <w:bookmarkStart w:id="18" w:name="_ETM_Q1_2428750"/>
      <w:bookmarkEnd w:id="18"/>
      <w:r>
        <w:rPr>
          <w:rFonts w:hint="cs"/>
          <w:rtl/>
        </w:rPr>
        <w:t xml:space="preserve">הדיון הקודם. למה התבקשה רביזיה? אחרי שהוועדה אישרה את התקנות, </w:t>
      </w:r>
      <w:bookmarkStart w:id="19" w:name="_ETM_Q1_2437839"/>
      <w:bookmarkEnd w:id="19"/>
      <w:r>
        <w:rPr>
          <w:rFonts w:hint="cs"/>
          <w:rtl/>
        </w:rPr>
        <w:t xml:space="preserve">עברנו על התקנות והוכנסו בהן מספר שינויים. מצד אחד הם </w:t>
      </w:r>
      <w:bookmarkStart w:id="20" w:name="_ETM_Q1_2441323"/>
      <w:bookmarkEnd w:id="20"/>
      <w:r>
        <w:rPr>
          <w:rFonts w:hint="cs"/>
          <w:rtl/>
        </w:rPr>
        <w:t>נדרשו, אבל הם לא נבעו מהחלטות הוועדה. לכן נדרשים</w:t>
      </w:r>
      <w:bookmarkStart w:id="21" w:name="_ETM_Q1_2448205"/>
      <w:bookmarkEnd w:id="21"/>
      <w:r>
        <w:rPr>
          <w:rFonts w:hint="cs"/>
          <w:rtl/>
        </w:rPr>
        <w:t xml:space="preserve"> התיקונים האלה לבוא בפני הוועדה, לקבל ביטוי והסבר, ועליהם הוועדה צריכה להצביע. לשם כך יושב-ראש הוועדה הגיש את הרביזיה</w:t>
      </w:r>
      <w:r w:rsidR="00D946FA">
        <w:rPr>
          <w:rFonts w:hint="cs"/>
          <w:rtl/>
        </w:rPr>
        <w:t>.</w:t>
      </w:r>
      <w:r>
        <w:rPr>
          <w:rFonts w:hint="cs"/>
          <w:rtl/>
        </w:rPr>
        <w:t xml:space="preserve"> </w:t>
      </w:r>
      <w:bookmarkStart w:id="22" w:name="_ETM_Q1_2458723"/>
      <w:bookmarkEnd w:id="22"/>
      <w:r>
        <w:rPr>
          <w:rFonts w:hint="cs"/>
          <w:rtl/>
        </w:rPr>
        <w:t xml:space="preserve">הוועדה מתבקשת לאשר את בקשת יושב-ראש הוועדה על מנת </w:t>
      </w:r>
      <w:bookmarkStart w:id="23" w:name="_ETM_Q1_2461789"/>
      <w:bookmarkEnd w:id="23"/>
      <w:r>
        <w:rPr>
          <w:rFonts w:hint="cs"/>
          <w:rtl/>
        </w:rPr>
        <w:t>שאפשר יהיה להביא את התיקונים, להסביר אותם ולאשר אותם.</w:t>
      </w:r>
    </w:p>
    <w:p w:rsidR="0047099D" w:rsidRDefault="0047099D" w:rsidP="0047099D">
      <w:pPr>
        <w:rPr>
          <w:rtl/>
        </w:rPr>
      </w:pPr>
    </w:p>
    <w:p w:rsidR="0047099D" w:rsidRDefault="0047099D" w:rsidP="0047099D">
      <w:pPr>
        <w:pStyle w:val="af6"/>
        <w:keepNext/>
        <w:rPr>
          <w:rtl/>
        </w:rPr>
      </w:pPr>
      <w:r>
        <w:rPr>
          <w:rtl/>
        </w:rPr>
        <w:t>היו"ר משה גפני:</w:t>
      </w:r>
    </w:p>
    <w:p w:rsidR="0047099D" w:rsidRDefault="0047099D" w:rsidP="0047099D">
      <w:pPr>
        <w:pStyle w:val="KeepWithNext"/>
        <w:rPr>
          <w:rtl/>
        </w:rPr>
      </w:pPr>
    </w:p>
    <w:p w:rsidR="0047099D" w:rsidRDefault="0047099D" w:rsidP="0047099D">
      <w:pPr>
        <w:rPr>
          <w:rtl/>
        </w:rPr>
      </w:pPr>
      <w:r>
        <w:rPr>
          <w:rFonts w:hint="cs"/>
          <w:rtl/>
        </w:rPr>
        <w:t>מי בעד הרביזיה? ירים את ידו. מי נגד? מי נמנע?</w:t>
      </w:r>
    </w:p>
    <w:p w:rsidR="0047099D" w:rsidRDefault="0047099D" w:rsidP="0047099D">
      <w:pPr>
        <w:rPr>
          <w:rtl/>
        </w:rPr>
      </w:pPr>
    </w:p>
    <w:p w:rsidR="0047099D" w:rsidRDefault="0047099D" w:rsidP="0047099D">
      <w:pPr>
        <w:pStyle w:val="af1"/>
        <w:keepNext/>
        <w:rPr>
          <w:rtl/>
        </w:rPr>
      </w:pPr>
      <w:r>
        <w:rPr>
          <w:rtl/>
        </w:rPr>
        <w:t>הצבעה</w:t>
      </w:r>
    </w:p>
    <w:p w:rsidR="0047099D" w:rsidRDefault="0047099D" w:rsidP="0047099D">
      <w:pPr>
        <w:pStyle w:val="--"/>
        <w:keepNext/>
        <w:rPr>
          <w:rtl/>
        </w:rPr>
      </w:pPr>
    </w:p>
    <w:p w:rsidR="0047099D" w:rsidRDefault="0047099D" w:rsidP="0047099D">
      <w:pPr>
        <w:pStyle w:val="--"/>
        <w:keepNext/>
        <w:rPr>
          <w:rtl/>
        </w:rPr>
      </w:pPr>
      <w:r>
        <w:rPr>
          <w:rtl/>
        </w:rPr>
        <w:t xml:space="preserve">בעד – </w:t>
      </w:r>
      <w:r>
        <w:rPr>
          <w:rFonts w:hint="cs"/>
          <w:rtl/>
        </w:rPr>
        <w:t>פה אחד</w:t>
      </w:r>
    </w:p>
    <w:p w:rsidR="0047099D" w:rsidRDefault="0047099D" w:rsidP="00CA4A34">
      <w:pPr>
        <w:pStyle w:val="--"/>
        <w:keepNext/>
        <w:rPr>
          <w:rtl/>
        </w:rPr>
      </w:pPr>
      <w:r>
        <w:rPr>
          <w:rFonts w:hint="cs"/>
          <w:rtl/>
        </w:rPr>
        <w:t xml:space="preserve">הבקשה לדיון מחדש בתקנות מס רכוש וקרן פיצויים (תשלום פיצויים) (נזק מלחמה ונזק עקיף) (הוראת שעה), התשע"ט-2018 נתקבלה. </w:t>
      </w:r>
    </w:p>
    <w:p w:rsidR="0047099D" w:rsidRDefault="0047099D" w:rsidP="0047099D">
      <w:pPr>
        <w:pStyle w:val="af2"/>
        <w:rPr>
          <w:rtl/>
        </w:rPr>
      </w:pPr>
    </w:p>
    <w:p w:rsidR="0047099D" w:rsidRDefault="0047099D" w:rsidP="0047099D">
      <w:pPr>
        <w:pStyle w:val="af6"/>
        <w:keepNext/>
        <w:rPr>
          <w:rtl/>
        </w:rPr>
      </w:pPr>
      <w:r>
        <w:rPr>
          <w:rtl/>
        </w:rPr>
        <w:t>היו"ר משה גפני:</w:t>
      </w:r>
    </w:p>
    <w:p w:rsidR="0047099D" w:rsidRDefault="0047099D" w:rsidP="0047099D">
      <w:pPr>
        <w:pStyle w:val="KeepWithNext"/>
        <w:rPr>
          <w:rtl/>
        </w:rPr>
      </w:pPr>
    </w:p>
    <w:p w:rsidR="00D551B4" w:rsidRDefault="00CA4A34" w:rsidP="00D551B4">
      <w:pPr>
        <w:rPr>
          <w:rtl/>
        </w:rPr>
      </w:pPr>
      <w:r>
        <w:rPr>
          <w:rFonts w:hint="cs"/>
          <w:rtl/>
        </w:rPr>
        <w:t xml:space="preserve">הרביזיה התקבלה. </w:t>
      </w:r>
    </w:p>
    <w:p w:rsidR="00CA4A34" w:rsidRDefault="00CA4A34" w:rsidP="00D551B4">
      <w:pPr>
        <w:rPr>
          <w:rtl/>
        </w:rPr>
      </w:pPr>
      <w:bookmarkStart w:id="24" w:name="_ETM_Q1_2471433"/>
      <w:bookmarkStart w:id="25" w:name="_ETM_Q1_2471702"/>
      <w:bookmarkEnd w:id="24"/>
      <w:bookmarkEnd w:id="25"/>
    </w:p>
    <w:p w:rsidR="00CA4A34" w:rsidRDefault="00CA4A34" w:rsidP="00D551B4">
      <w:pPr>
        <w:rPr>
          <w:rtl/>
        </w:rPr>
      </w:pPr>
      <w:r>
        <w:rPr>
          <w:rFonts w:hint="cs"/>
          <w:rtl/>
        </w:rPr>
        <w:t xml:space="preserve">מה </w:t>
      </w:r>
      <w:bookmarkStart w:id="26" w:name="_ETM_Q1_2473657"/>
      <w:bookmarkEnd w:id="26"/>
      <w:r>
        <w:rPr>
          <w:rFonts w:hint="cs"/>
          <w:rtl/>
        </w:rPr>
        <w:t>אתם מבקשים?</w:t>
      </w:r>
    </w:p>
    <w:p w:rsidR="00CA4A34" w:rsidRDefault="00CA4A34" w:rsidP="00D551B4">
      <w:pPr>
        <w:rPr>
          <w:rtl/>
        </w:rPr>
      </w:pPr>
    </w:p>
    <w:p w:rsidR="00CA4A34" w:rsidRDefault="00CA4A34" w:rsidP="00CA4A34">
      <w:pPr>
        <w:pStyle w:val="af9"/>
        <w:keepNext/>
        <w:rPr>
          <w:rtl/>
        </w:rPr>
      </w:pPr>
      <w:r>
        <w:rPr>
          <w:rtl/>
        </w:rPr>
        <w:t>אמיר דהן:</w:t>
      </w:r>
    </w:p>
    <w:p w:rsidR="00CA4A34" w:rsidRDefault="00CA4A34" w:rsidP="00CA4A34">
      <w:pPr>
        <w:pStyle w:val="KeepWithNext"/>
        <w:rPr>
          <w:rtl/>
        </w:rPr>
      </w:pPr>
    </w:p>
    <w:p w:rsidR="00CA4A34" w:rsidRDefault="00CA4A34" w:rsidP="00CA4A34">
      <w:pPr>
        <w:rPr>
          <w:rtl/>
        </w:rPr>
      </w:pPr>
      <w:r>
        <w:rPr>
          <w:rFonts w:hint="cs"/>
          <w:rtl/>
        </w:rPr>
        <w:t xml:space="preserve">לתת אפשרות להגיש שתי תביעות במחזורים. אתם רוצים לקרוא </w:t>
      </w:r>
      <w:bookmarkStart w:id="27" w:name="_ETM_Q1_2476562"/>
      <w:bookmarkEnd w:id="27"/>
      <w:r>
        <w:rPr>
          <w:rFonts w:hint="cs"/>
          <w:rtl/>
        </w:rPr>
        <w:t>את זה?</w:t>
      </w:r>
    </w:p>
    <w:p w:rsidR="00CA4A34" w:rsidRDefault="00CA4A34" w:rsidP="00CA4A34">
      <w:pPr>
        <w:rPr>
          <w:rtl/>
        </w:rPr>
      </w:pPr>
    </w:p>
    <w:p w:rsidR="00CA4A34" w:rsidRDefault="00CA4A34" w:rsidP="00CA4A34">
      <w:pPr>
        <w:pStyle w:val="af6"/>
        <w:keepNext/>
        <w:rPr>
          <w:rtl/>
        </w:rPr>
      </w:pPr>
      <w:r>
        <w:rPr>
          <w:rtl/>
        </w:rPr>
        <w:t>היו"ר משה גפני:</w:t>
      </w:r>
    </w:p>
    <w:p w:rsidR="00CA4A34" w:rsidRDefault="00CA4A34" w:rsidP="00CA4A34">
      <w:pPr>
        <w:pStyle w:val="KeepWithNext"/>
        <w:rPr>
          <w:rtl/>
        </w:rPr>
      </w:pPr>
    </w:p>
    <w:p w:rsidR="00CA4A34" w:rsidRDefault="00CA4A34" w:rsidP="00CA4A34">
      <w:pPr>
        <w:rPr>
          <w:rtl/>
        </w:rPr>
      </w:pPr>
      <w:r>
        <w:rPr>
          <w:rFonts w:hint="cs"/>
          <w:rtl/>
        </w:rPr>
        <w:t xml:space="preserve">כן, </w:t>
      </w:r>
      <w:r w:rsidR="00D946FA">
        <w:rPr>
          <w:rFonts w:hint="cs"/>
          <w:rtl/>
        </w:rPr>
        <w:t xml:space="preserve">צריך </w:t>
      </w:r>
      <w:r>
        <w:rPr>
          <w:rFonts w:hint="cs"/>
          <w:rtl/>
        </w:rPr>
        <w:t>להקריא. אבל אם אפשר להקריא מהר.</w:t>
      </w:r>
    </w:p>
    <w:p w:rsidR="0047099D" w:rsidRDefault="0047099D" w:rsidP="00D551B4">
      <w:pPr>
        <w:rPr>
          <w:rtl/>
        </w:rPr>
      </w:pPr>
    </w:p>
    <w:p w:rsidR="00D551B4" w:rsidRDefault="00D551B4" w:rsidP="00D551B4">
      <w:pPr>
        <w:pStyle w:val="a4"/>
        <w:keepNext/>
        <w:rPr>
          <w:rtl/>
        </w:rPr>
      </w:pPr>
      <w:r>
        <w:rPr>
          <w:rtl/>
        </w:rPr>
        <w:t>לילי אור:</w:t>
      </w:r>
    </w:p>
    <w:p w:rsidR="00D551B4" w:rsidRDefault="00D551B4" w:rsidP="00D551B4">
      <w:pPr>
        <w:pStyle w:val="KeepWithNext"/>
        <w:rPr>
          <w:rtl/>
        </w:rPr>
      </w:pPr>
    </w:p>
    <w:p w:rsidR="00D551B4" w:rsidRDefault="00CA4A34" w:rsidP="00D551B4">
      <w:pPr>
        <w:rPr>
          <w:rtl/>
        </w:rPr>
      </w:pPr>
      <w:r>
        <w:rPr>
          <w:rFonts w:hint="cs"/>
          <w:rtl/>
        </w:rPr>
        <w:t xml:space="preserve">אני מרשות המסים. </w:t>
      </w:r>
    </w:p>
    <w:p w:rsidR="00CA4A34" w:rsidRDefault="00CA4A34" w:rsidP="00D551B4">
      <w:pPr>
        <w:rPr>
          <w:rtl/>
        </w:rPr>
      </w:pPr>
      <w:bookmarkStart w:id="28" w:name="_ETM_Q1_2486838"/>
      <w:bookmarkStart w:id="29" w:name="_ETM_Q1_2487127"/>
      <w:bookmarkEnd w:id="28"/>
      <w:bookmarkEnd w:id="29"/>
    </w:p>
    <w:p w:rsidR="00CA4A34" w:rsidRDefault="00CA4A34" w:rsidP="00D551B4">
      <w:pPr>
        <w:rPr>
          <w:rtl/>
        </w:rPr>
      </w:pPr>
      <w:r>
        <w:rPr>
          <w:rFonts w:hint="cs"/>
          <w:rtl/>
        </w:rPr>
        <w:t xml:space="preserve">בעמוד 17, בהגדרה "שכר העבודה היומי", בסוף ההגדרה אנחנו מבקשים להוסיף: "ולגבי עובד שהחל לעבוד אצל המעביד לאחר שלושת החודשים האמורים </w:t>
      </w:r>
      <w:r>
        <w:rPr>
          <w:rtl/>
        </w:rPr>
        <w:t>–</w:t>
      </w:r>
      <w:r>
        <w:rPr>
          <w:rFonts w:hint="cs"/>
          <w:rtl/>
        </w:rPr>
        <w:t xml:space="preserve"> בתנאי ששולמו כל תשלומי החובה מיום קבלתו לעבודה ועד יום ההיעדרות שבגינו נתבע הפיצוי."</w:t>
      </w:r>
    </w:p>
    <w:p w:rsidR="00CA4A34" w:rsidRDefault="00CA4A34" w:rsidP="00D551B4">
      <w:pPr>
        <w:rPr>
          <w:rtl/>
        </w:rPr>
      </w:pPr>
      <w:bookmarkStart w:id="30" w:name="_ETM_Q1_2500678"/>
      <w:bookmarkEnd w:id="30"/>
    </w:p>
    <w:p w:rsidR="00CA4A34" w:rsidRDefault="00CA4A34" w:rsidP="00D551B4">
      <w:pPr>
        <w:rPr>
          <w:rtl/>
        </w:rPr>
      </w:pPr>
      <w:r>
        <w:rPr>
          <w:rFonts w:hint="cs"/>
          <w:rtl/>
        </w:rPr>
        <w:t xml:space="preserve">בעמוד 18, בהגדרה "שכר יום עבודה של העובד", בסוף ההגדרה אנחנו מבקשים להוסיף: "ולגבי עובד שהחל לעבוד אצל המעביד לאחר שלושת החודשים האמורים </w:t>
      </w:r>
      <w:r>
        <w:rPr>
          <w:rtl/>
        </w:rPr>
        <w:t>–</w:t>
      </w:r>
      <w:r>
        <w:rPr>
          <w:rFonts w:hint="cs"/>
          <w:rtl/>
        </w:rPr>
        <w:t xml:space="preserve"> השכר כאמור לפי הממוצע המחושב לפי מספר ימי העבודה של אותו עובד החל מיום תחילת עבודתו ועד יום ההיעדרות שבגינו נתבע הפיצוי."</w:t>
      </w:r>
    </w:p>
    <w:p w:rsidR="00D551B4" w:rsidRDefault="00D551B4" w:rsidP="00D551B4">
      <w:pPr>
        <w:rPr>
          <w:rtl/>
        </w:rPr>
      </w:pPr>
    </w:p>
    <w:p w:rsidR="00D551B4" w:rsidRDefault="00D551B4" w:rsidP="00D551B4">
      <w:pPr>
        <w:pStyle w:val="a4"/>
        <w:keepNext/>
        <w:rPr>
          <w:rtl/>
        </w:rPr>
      </w:pPr>
      <w:r>
        <w:rPr>
          <w:rtl/>
        </w:rPr>
        <w:lastRenderedPageBreak/>
        <w:t>אייל לב ארי:</w:t>
      </w:r>
    </w:p>
    <w:p w:rsidR="00D551B4" w:rsidRDefault="00D551B4" w:rsidP="00D551B4">
      <w:pPr>
        <w:pStyle w:val="KeepWithNext"/>
        <w:rPr>
          <w:rtl/>
        </w:rPr>
      </w:pPr>
    </w:p>
    <w:p w:rsidR="00D551B4" w:rsidRDefault="001C6871" w:rsidP="00D551B4">
      <w:pPr>
        <w:rPr>
          <w:rtl/>
        </w:rPr>
      </w:pPr>
      <w:r>
        <w:rPr>
          <w:rFonts w:hint="cs"/>
          <w:rtl/>
        </w:rPr>
        <w:t xml:space="preserve">אמיר, תסביר את התיקונים האלה. </w:t>
      </w:r>
    </w:p>
    <w:p w:rsidR="00D551B4" w:rsidRDefault="00D551B4" w:rsidP="00D551B4">
      <w:pPr>
        <w:rPr>
          <w:rtl/>
        </w:rPr>
      </w:pPr>
    </w:p>
    <w:p w:rsidR="00D551B4" w:rsidRDefault="00D551B4" w:rsidP="00D551B4">
      <w:pPr>
        <w:pStyle w:val="af9"/>
        <w:keepNext/>
        <w:rPr>
          <w:rtl/>
        </w:rPr>
      </w:pPr>
      <w:r>
        <w:rPr>
          <w:rtl/>
        </w:rPr>
        <w:t>אמיר דהן:</w:t>
      </w:r>
    </w:p>
    <w:p w:rsidR="00D551B4" w:rsidRDefault="00D551B4" w:rsidP="00D551B4">
      <w:pPr>
        <w:pStyle w:val="KeepWithNext"/>
        <w:rPr>
          <w:rtl/>
        </w:rPr>
      </w:pPr>
    </w:p>
    <w:p w:rsidR="00D551B4" w:rsidRDefault="001C6871" w:rsidP="00D551B4">
      <w:pPr>
        <w:rPr>
          <w:rtl/>
        </w:rPr>
      </w:pPr>
      <w:r>
        <w:rPr>
          <w:rFonts w:hint="cs"/>
          <w:rtl/>
        </w:rPr>
        <w:t xml:space="preserve">בגלל שזה אירוע מתמשך וארוך, אם לא נכניס את התיקון השני שלילי אור הסבירה, עובד חדש שהתקבל </w:t>
      </w:r>
      <w:bookmarkStart w:id="31" w:name="_ETM_Q1_2524499"/>
      <w:bookmarkEnd w:id="31"/>
      <w:r>
        <w:rPr>
          <w:rFonts w:hint="cs"/>
          <w:rtl/>
        </w:rPr>
        <w:t>בנובמבר</w:t>
      </w:r>
      <w:r w:rsidR="00D946FA">
        <w:rPr>
          <w:rFonts w:hint="cs"/>
          <w:rtl/>
        </w:rPr>
        <w:t>,</w:t>
      </w:r>
      <w:r>
        <w:rPr>
          <w:rFonts w:hint="cs"/>
          <w:rtl/>
        </w:rPr>
        <w:t xml:space="preserve"> ואז בינואר יש לו יום היעדרות, השכר הממוצע שלו </w:t>
      </w:r>
      <w:bookmarkStart w:id="32" w:name="_ETM_Q1_2528428"/>
      <w:bookmarkEnd w:id="32"/>
      <w:r>
        <w:rPr>
          <w:rFonts w:hint="cs"/>
          <w:rtl/>
        </w:rPr>
        <w:t xml:space="preserve">הוא אפס, בעצם הוא לא יהיה זכאי לקבל פיצוי. זה אירוע קצת שונה מצוק איתן. בעצם אנחנו נותנים לו פתרון </w:t>
      </w:r>
      <w:bookmarkStart w:id="33" w:name="_ETM_Q1_2534479"/>
      <w:bookmarkEnd w:id="33"/>
      <w:r>
        <w:rPr>
          <w:rFonts w:hint="cs"/>
          <w:rtl/>
        </w:rPr>
        <w:t xml:space="preserve">מרגע שהוא התחיל לעבוד ועד ליום התביעה. </w:t>
      </w:r>
    </w:p>
    <w:p w:rsidR="00D551B4" w:rsidRDefault="00D551B4" w:rsidP="00D551B4">
      <w:pPr>
        <w:rPr>
          <w:rtl/>
        </w:rPr>
      </w:pPr>
    </w:p>
    <w:p w:rsidR="00D551B4" w:rsidRDefault="00D551B4" w:rsidP="00D551B4">
      <w:pPr>
        <w:pStyle w:val="a4"/>
        <w:keepNext/>
        <w:rPr>
          <w:rtl/>
        </w:rPr>
      </w:pPr>
      <w:r>
        <w:rPr>
          <w:rtl/>
        </w:rPr>
        <w:t>אייל לב ארי:</w:t>
      </w:r>
    </w:p>
    <w:p w:rsidR="00D551B4" w:rsidRDefault="00D551B4" w:rsidP="00D551B4">
      <w:pPr>
        <w:pStyle w:val="KeepWithNext"/>
        <w:rPr>
          <w:rtl/>
        </w:rPr>
      </w:pPr>
    </w:p>
    <w:p w:rsidR="001C6871" w:rsidRDefault="001C6871" w:rsidP="00D551B4">
      <w:pPr>
        <w:rPr>
          <w:rtl/>
        </w:rPr>
      </w:pPr>
      <w:r>
        <w:rPr>
          <w:rFonts w:hint="cs"/>
          <w:rtl/>
        </w:rPr>
        <w:t xml:space="preserve">זה יכול לקרות </w:t>
      </w:r>
      <w:bookmarkStart w:id="34" w:name="_ETM_Q1_2537930"/>
      <w:bookmarkEnd w:id="34"/>
      <w:r>
        <w:rPr>
          <w:rFonts w:hint="cs"/>
          <w:rtl/>
        </w:rPr>
        <w:t xml:space="preserve">גם אם יום ההיעדרות הוא בדצמבר. כלומר, היה מופע חסר </w:t>
      </w:r>
      <w:bookmarkStart w:id="35" w:name="_ETM_Q1_2540932"/>
      <w:bookmarkEnd w:id="35"/>
      <w:r>
        <w:rPr>
          <w:rFonts w:hint="cs"/>
          <w:rtl/>
        </w:rPr>
        <w:t xml:space="preserve">של שלושה חודשים. </w:t>
      </w:r>
    </w:p>
    <w:p w:rsidR="001C6871" w:rsidRDefault="001C6871" w:rsidP="00D551B4">
      <w:pPr>
        <w:rPr>
          <w:rtl/>
        </w:rPr>
      </w:pPr>
    </w:p>
    <w:p w:rsidR="001C6871" w:rsidRDefault="001C6871" w:rsidP="001C6871">
      <w:pPr>
        <w:pStyle w:val="af9"/>
        <w:keepNext/>
        <w:rPr>
          <w:rtl/>
        </w:rPr>
      </w:pPr>
      <w:r>
        <w:rPr>
          <w:rtl/>
        </w:rPr>
        <w:t>אמיר דהן:</w:t>
      </w:r>
    </w:p>
    <w:p w:rsidR="001C6871" w:rsidRDefault="001C6871" w:rsidP="001C6871">
      <w:pPr>
        <w:pStyle w:val="KeepWithNext"/>
        <w:rPr>
          <w:rtl/>
        </w:rPr>
      </w:pPr>
    </w:p>
    <w:p w:rsidR="001C6871" w:rsidRDefault="001C6871" w:rsidP="001C6871">
      <w:pPr>
        <w:rPr>
          <w:rtl/>
        </w:rPr>
      </w:pPr>
      <w:r>
        <w:rPr>
          <w:rFonts w:hint="cs"/>
          <w:rtl/>
        </w:rPr>
        <w:t xml:space="preserve">בגלל שזה אירוע קצת </w:t>
      </w:r>
      <w:bookmarkStart w:id="36" w:name="_ETM_Q1_2541444"/>
      <w:bookmarkEnd w:id="36"/>
      <w:r>
        <w:rPr>
          <w:rFonts w:hint="cs"/>
          <w:rtl/>
        </w:rPr>
        <w:t xml:space="preserve">שונה מצוק איתן. </w:t>
      </w:r>
    </w:p>
    <w:p w:rsidR="001C6871" w:rsidRDefault="001C6871" w:rsidP="001C6871">
      <w:pPr>
        <w:rPr>
          <w:rtl/>
        </w:rPr>
      </w:pPr>
    </w:p>
    <w:p w:rsidR="001C6871" w:rsidRDefault="001C6871" w:rsidP="001C6871">
      <w:pPr>
        <w:pStyle w:val="a4"/>
        <w:keepNext/>
        <w:rPr>
          <w:rtl/>
        </w:rPr>
      </w:pPr>
      <w:r>
        <w:rPr>
          <w:rtl/>
        </w:rPr>
        <w:t>אייל לב ארי:</w:t>
      </w:r>
    </w:p>
    <w:p w:rsidR="001C6871" w:rsidRDefault="001C6871" w:rsidP="001C6871">
      <w:pPr>
        <w:pStyle w:val="KeepWithNext"/>
        <w:rPr>
          <w:rtl/>
        </w:rPr>
      </w:pPr>
    </w:p>
    <w:p w:rsidR="00D551B4" w:rsidRDefault="001C6871" w:rsidP="001C6871">
      <w:pPr>
        <w:rPr>
          <w:rtl/>
        </w:rPr>
      </w:pPr>
      <w:r>
        <w:rPr>
          <w:rFonts w:hint="cs"/>
          <w:rtl/>
        </w:rPr>
        <w:t>התיקון הבא הוא ב</w:t>
      </w:r>
      <w:r w:rsidR="00D551B4">
        <w:rPr>
          <w:rFonts w:hint="cs"/>
          <w:rtl/>
        </w:rPr>
        <w:t>עמוד</w:t>
      </w:r>
      <w:r>
        <w:rPr>
          <w:rFonts w:hint="cs"/>
          <w:rtl/>
        </w:rPr>
        <w:t>ים</w:t>
      </w:r>
      <w:r w:rsidR="00D551B4">
        <w:rPr>
          <w:rFonts w:hint="cs"/>
          <w:rtl/>
        </w:rPr>
        <w:t xml:space="preserve"> 32</w:t>
      </w:r>
      <w:r>
        <w:rPr>
          <w:rFonts w:hint="cs"/>
          <w:rtl/>
        </w:rPr>
        <w:t xml:space="preserve">–34. </w:t>
      </w:r>
    </w:p>
    <w:p w:rsidR="00D551B4" w:rsidRDefault="00D551B4" w:rsidP="00D551B4">
      <w:pPr>
        <w:rPr>
          <w:rtl/>
        </w:rPr>
      </w:pPr>
    </w:p>
    <w:p w:rsidR="00D551B4" w:rsidRDefault="00D551B4" w:rsidP="00D551B4">
      <w:pPr>
        <w:pStyle w:val="a4"/>
        <w:keepNext/>
        <w:rPr>
          <w:rtl/>
        </w:rPr>
      </w:pPr>
      <w:r>
        <w:rPr>
          <w:rtl/>
        </w:rPr>
        <w:t>לילי אור:</w:t>
      </w:r>
    </w:p>
    <w:p w:rsidR="00D551B4" w:rsidRDefault="00D551B4" w:rsidP="00D551B4">
      <w:pPr>
        <w:pStyle w:val="KeepWithNext"/>
        <w:rPr>
          <w:rtl/>
        </w:rPr>
      </w:pPr>
    </w:p>
    <w:p w:rsidR="00D551B4" w:rsidRDefault="001C6871" w:rsidP="00D551B4">
      <w:pPr>
        <w:rPr>
          <w:rtl/>
        </w:rPr>
      </w:pPr>
      <w:r>
        <w:rPr>
          <w:rFonts w:hint="cs"/>
          <w:rtl/>
        </w:rPr>
        <w:t xml:space="preserve">בגלל הארכת התקופות יש פה הגדרות </w:t>
      </w:r>
      <w:bookmarkStart w:id="37" w:name="_ETM_Q1_2552540"/>
      <w:bookmarkEnd w:id="37"/>
      <w:r>
        <w:rPr>
          <w:rFonts w:hint="cs"/>
          <w:rtl/>
        </w:rPr>
        <w:t xml:space="preserve">חדשות ל"מחזור עסקאות". </w:t>
      </w:r>
    </w:p>
    <w:p w:rsidR="001C6871" w:rsidRDefault="001C6871" w:rsidP="00D551B4">
      <w:pPr>
        <w:rPr>
          <w:rtl/>
        </w:rPr>
      </w:pPr>
    </w:p>
    <w:p w:rsidR="001C6871" w:rsidRDefault="001C6871" w:rsidP="00D551B4">
      <w:pPr>
        <w:rPr>
          <w:rtl/>
        </w:rPr>
      </w:pPr>
      <w:r>
        <w:rPr>
          <w:rFonts w:hint="cs"/>
          <w:rtl/>
        </w:rPr>
        <w:t xml:space="preserve">""מחזור עסקאות בחודשים ינואר עד פברואר 2019" – </w:t>
      </w:r>
    </w:p>
    <w:p w:rsidR="001C6871" w:rsidRDefault="001C6871" w:rsidP="00D551B4">
      <w:pPr>
        <w:rPr>
          <w:rtl/>
        </w:rPr>
      </w:pPr>
    </w:p>
    <w:p w:rsidR="001C6871" w:rsidRDefault="001C6871" w:rsidP="001C6871">
      <w:pPr>
        <w:ind w:left="2160" w:hanging="720"/>
        <w:rPr>
          <w:rtl/>
        </w:rPr>
      </w:pPr>
      <w:r>
        <w:rPr>
          <w:rFonts w:hint="cs"/>
          <w:rtl/>
        </w:rPr>
        <w:t>(1)</w:t>
      </w:r>
      <w:r>
        <w:rPr>
          <w:rFonts w:hint="cs"/>
          <w:rtl/>
        </w:rPr>
        <w:tab/>
        <w:t xml:space="preserve">לגבי ניזוק למעט ניזוק כמפורט בפסקה (2) </w:t>
      </w:r>
      <w:r>
        <w:rPr>
          <w:rtl/>
        </w:rPr>
        <w:t>–</w:t>
      </w:r>
      <w:r>
        <w:rPr>
          <w:rFonts w:hint="cs"/>
          <w:rtl/>
        </w:rPr>
        <w:t xml:space="preserve"> מחזור עסקאותיו של הניזוק בחודשים ינואר עד פברואר 2019, כפי שדווח לרשות המסים בישראל;</w:t>
      </w:r>
    </w:p>
    <w:p w:rsidR="001C6871" w:rsidRDefault="001C6871" w:rsidP="001C6871">
      <w:pPr>
        <w:ind w:left="2160" w:hanging="720"/>
        <w:rPr>
          <w:rtl/>
        </w:rPr>
      </w:pPr>
    </w:p>
    <w:p w:rsidR="001C6871" w:rsidRDefault="001C6871" w:rsidP="001C6871">
      <w:pPr>
        <w:ind w:left="2160" w:hanging="720"/>
        <w:rPr>
          <w:rtl/>
        </w:rPr>
      </w:pPr>
      <w:r>
        <w:rPr>
          <w:rFonts w:hint="cs"/>
          <w:rtl/>
        </w:rPr>
        <w:t>(2)</w:t>
      </w:r>
      <w:r>
        <w:rPr>
          <w:rFonts w:hint="cs"/>
          <w:rtl/>
        </w:rPr>
        <w:tab/>
        <w:t xml:space="preserve">לגבי ניזוק שפתח את עסקו מיום ט"ו בטבת התשע"ח (2 בינואר 2018) עד יום כ"ג בטבת התשע"ט (31 בדצמבר 2018), והודיע לרשות המסים בישראל על פתיחת עסקו עד יום כ"ג בטבת התשע"ט (31 בדצמבר 2018) </w:t>
      </w:r>
      <w:r>
        <w:rPr>
          <w:rtl/>
        </w:rPr>
        <w:t>–</w:t>
      </w:r>
      <w:r>
        <w:rPr>
          <w:rFonts w:hint="cs"/>
          <w:rtl/>
        </w:rPr>
        <w:t xml:space="preserve"> מחזור עסקאותיו מיום תחילת הפעילות עד סוף חודש פברואר 2019 מחולק במספר חודשי הפעילות ומוכפל ב-2;</w:t>
      </w:r>
    </w:p>
    <w:p w:rsidR="001C6871" w:rsidRDefault="001C6871" w:rsidP="001C6871">
      <w:pPr>
        <w:ind w:left="2160" w:hanging="720"/>
        <w:rPr>
          <w:rtl/>
        </w:rPr>
      </w:pPr>
    </w:p>
    <w:p w:rsidR="001C6871" w:rsidRDefault="001C6871" w:rsidP="001C6871">
      <w:pPr>
        <w:rPr>
          <w:rtl/>
        </w:rPr>
      </w:pPr>
      <w:r>
        <w:rPr>
          <w:rFonts w:hint="cs"/>
          <w:rtl/>
        </w:rPr>
        <w:t xml:space="preserve">"מחזור עסקאות בחודשים ינואר עד אפריל 2019" – </w:t>
      </w:r>
    </w:p>
    <w:p w:rsidR="00D551B4" w:rsidRDefault="00D551B4" w:rsidP="00D551B4">
      <w:pPr>
        <w:rPr>
          <w:rtl/>
        </w:rPr>
      </w:pPr>
    </w:p>
    <w:p w:rsidR="001C6871" w:rsidRDefault="001C6871" w:rsidP="00B17605">
      <w:pPr>
        <w:ind w:left="2160" w:hanging="720"/>
        <w:rPr>
          <w:rtl/>
        </w:rPr>
      </w:pPr>
      <w:r>
        <w:rPr>
          <w:rFonts w:hint="cs"/>
          <w:rtl/>
        </w:rPr>
        <w:t>(1)</w:t>
      </w:r>
      <w:r>
        <w:rPr>
          <w:rFonts w:hint="cs"/>
          <w:rtl/>
        </w:rPr>
        <w:tab/>
        <w:t xml:space="preserve">לגבי ניזוק למעט ניזוק כמפורט בפסקה (2) </w:t>
      </w:r>
      <w:r>
        <w:rPr>
          <w:rtl/>
        </w:rPr>
        <w:t>–</w:t>
      </w:r>
      <w:r>
        <w:rPr>
          <w:rFonts w:hint="cs"/>
          <w:rtl/>
        </w:rPr>
        <w:t xml:space="preserve"> מחזור עסקאותיו של הניזוק בחודשים ינואר עד </w:t>
      </w:r>
      <w:r w:rsidR="00B17605">
        <w:rPr>
          <w:rFonts w:hint="cs"/>
          <w:rtl/>
        </w:rPr>
        <w:t xml:space="preserve">אפריל </w:t>
      </w:r>
      <w:r>
        <w:rPr>
          <w:rFonts w:hint="cs"/>
          <w:rtl/>
        </w:rPr>
        <w:t>2019, כפי שדווח לרשות המסים בישראל;</w:t>
      </w:r>
    </w:p>
    <w:p w:rsidR="001C6871" w:rsidRDefault="001C6871" w:rsidP="001C6871">
      <w:pPr>
        <w:ind w:left="2160" w:hanging="720"/>
        <w:rPr>
          <w:rtl/>
        </w:rPr>
      </w:pPr>
    </w:p>
    <w:p w:rsidR="001C6871" w:rsidRDefault="001C6871" w:rsidP="00B17605">
      <w:pPr>
        <w:ind w:left="2160" w:hanging="720"/>
        <w:rPr>
          <w:rtl/>
        </w:rPr>
      </w:pPr>
      <w:r>
        <w:rPr>
          <w:rFonts w:hint="cs"/>
          <w:rtl/>
        </w:rPr>
        <w:t>(2)</w:t>
      </w:r>
      <w:r>
        <w:rPr>
          <w:rFonts w:hint="cs"/>
          <w:rtl/>
        </w:rPr>
        <w:tab/>
        <w:t xml:space="preserve">לגבי ניזוק שפתח את עסקו מיום ט"ו בטבת התשע"ח (2 בינואר 2018) עד יום כ"ג בטבת התשע"ט (31 בדצמבר 2018), והודיע לרשות המסים בישראל על פתיחת עסקו עד יום כ"ג בטבת התשע"ט (31 בדצמבר 2018) </w:t>
      </w:r>
      <w:r>
        <w:rPr>
          <w:rtl/>
        </w:rPr>
        <w:t>–</w:t>
      </w:r>
      <w:r>
        <w:rPr>
          <w:rFonts w:hint="cs"/>
          <w:rtl/>
        </w:rPr>
        <w:t xml:space="preserve"> מחזור עסקאותיו מיום תחילת הפעילות עד סוף חודש </w:t>
      </w:r>
      <w:r w:rsidR="00B17605">
        <w:rPr>
          <w:rFonts w:hint="cs"/>
          <w:rtl/>
        </w:rPr>
        <w:t xml:space="preserve">אפריל </w:t>
      </w:r>
      <w:r>
        <w:rPr>
          <w:rFonts w:hint="cs"/>
          <w:rtl/>
        </w:rPr>
        <w:t>2019 מחולק במספר חודשי הפעילות ומוכפל ב-4</w:t>
      </w:r>
      <w:r w:rsidR="00B17605">
        <w:rPr>
          <w:rFonts w:hint="cs"/>
          <w:rtl/>
        </w:rPr>
        <w:t>."</w:t>
      </w:r>
    </w:p>
    <w:p w:rsidR="00D551B4" w:rsidRDefault="00D551B4" w:rsidP="00D551B4">
      <w:pPr>
        <w:rPr>
          <w:rtl/>
        </w:rPr>
      </w:pPr>
    </w:p>
    <w:p w:rsidR="00B17605" w:rsidRDefault="00B17605" w:rsidP="00B17605">
      <w:pPr>
        <w:pStyle w:val="a4"/>
        <w:keepNext/>
        <w:rPr>
          <w:rtl/>
        </w:rPr>
      </w:pPr>
      <w:r>
        <w:rPr>
          <w:rtl/>
        </w:rPr>
        <w:t>אייל לב ארי:</w:t>
      </w:r>
    </w:p>
    <w:p w:rsidR="00B17605" w:rsidRDefault="00B17605" w:rsidP="00B17605">
      <w:pPr>
        <w:pStyle w:val="KeepWithNext"/>
        <w:rPr>
          <w:rtl/>
        </w:rPr>
      </w:pPr>
    </w:p>
    <w:p w:rsidR="00B17605" w:rsidRDefault="00B17605" w:rsidP="00B17605">
      <w:pPr>
        <w:rPr>
          <w:rtl/>
        </w:rPr>
      </w:pPr>
      <w:r>
        <w:rPr>
          <w:rFonts w:hint="cs"/>
          <w:rtl/>
        </w:rPr>
        <w:t>מה זה?</w:t>
      </w:r>
    </w:p>
    <w:p w:rsidR="00B17605" w:rsidRDefault="00B17605" w:rsidP="00B17605">
      <w:pPr>
        <w:rPr>
          <w:rtl/>
        </w:rPr>
      </w:pPr>
    </w:p>
    <w:p w:rsidR="00B17605" w:rsidRDefault="00B17605" w:rsidP="00B17605">
      <w:pPr>
        <w:pStyle w:val="af9"/>
        <w:keepNext/>
        <w:rPr>
          <w:rtl/>
        </w:rPr>
      </w:pPr>
      <w:r>
        <w:rPr>
          <w:rtl/>
        </w:rPr>
        <w:t>אמיר דהן:</w:t>
      </w:r>
    </w:p>
    <w:p w:rsidR="00B17605" w:rsidRDefault="00B17605" w:rsidP="00B17605">
      <w:pPr>
        <w:pStyle w:val="KeepWithNext"/>
        <w:rPr>
          <w:rtl/>
        </w:rPr>
      </w:pPr>
    </w:p>
    <w:p w:rsidR="00B17605" w:rsidRDefault="00B17605" w:rsidP="00B17605">
      <w:pPr>
        <w:rPr>
          <w:rtl/>
        </w:rPr>
      </w:pPr>
      <w:r>
        <w:rPr>
          <w:rFonts w:hint="cs"/>
          <w:rtl/>
        </w:rPr>
        <w:t xml:space="preserve">זה אומר שבגלל שהתקופה ערוכה גם לשנת </w:t>
      </w:r>
      <w:bookmarkStart w:id="38" w:name="_ETM_Q1_2617747"/>
      <w:bookmarkEnd w:id="38"/>
      <w:r>
        <w:rPr>
          <w:rFonts w:hint="cs"/>
          <w:rtl/>
        </w:rPr>
        <w:t xml:space="preserve">2019 הם יוכלו להגיש שתי תביעות: תביעה אחת על שנת </w:t>
      </w:r>
      <w:bookmarkStart w:id="39" w:name="_ETM_Q1_2620860"/>
      <w:bookmarkEnd w:id="39"/>
      <w:r>
        <w:rPr>
          <w:rFonts w:hint="cs"/>
          <w:rtl/>
        </w:rPr>
        <w:t xml:space="preserve">2018 ולאחר מכן תביעה על שנת 2019. אחרת, הם היו </w:t>
      </w:r>
      <w:bookmarkStart w:id="40" w:name="_ETM_Q1_2623677"/>
      <w:bookmarkEnd w:id="40"/>
      <w:r>
        <w:rPr>
          <w:rFonts w:hint="cs"/>
          <w:rtl/>
        </w:rPr>
        <w:t xml:space="preserve">צריכים להמתין עד חודש מאי כדי להגיש את התביעה, והם </w:t>
      </w:r>
      <w:bookmarkStart w:id="41" w:name="_ETM_Q1_2626053"/>
      <w:bookmarkEnd w:id="41"/>
      <w:r>
        <w:rPr>
          <w:rFonts w:hint="cs"/>
          <w:rtl/>
        </w:rPr>
        <w:t xml:space="preserve">כבר קורסים. אנחנו נותנים להם את זה בשתי פעימות. </w:t>
      </w:r>
    </w:p>
    <w:p w:rsidR="00B17605" w:rsidRDefault="00B17605" w:rsidP="00B17605">
      <w:pPr>
        <w:rPr>
          <w:rtl/>
        </w:rPr>
      </w:pPr>
    </w:p>
    <w:p w:rsidR="00B17605" w:rsidRDefault="00B17605" w:rsidP="00B17605">
      <w:pPr>
        <w:pStyle w:val="a4"/>
        <w:keepNext/>
        <w:rPr>
          <w:rtl/>
        </w:rPr>
      </w:pPr>
      <w:r>
        <w:rPr>
          <w:rtl/>
        </w:rPr>
        <w:t>אייל לב ארי:</w:t>
      </w:r>
    </w:p>
    <w:p w:rsidR="00B17605" w:rsidRDefault="00B17605" w:rsidP="00B17605">
      <w:pPr>
        <w:pStyle w:val="KeepWithNext"/>
        <w:rPr>
          <w:rtl/>
        </w:rPr>
      </w:pPr>
    </w:p>
    <w:p w:rsidR="00B17605" w:rsidRDefault="00B17605" w:rsidP="00B17605">
      <w:pPr>
        <w:rPr>
          <w:rtl/>
        </w:rPr>
      </w:pPr>
      <w:r>
        <w:rPr>
          <w:rFonts w:hint="cs"/>
          <w:rtl/>
        </w:rPr>
        <w:t xml:space="preserve">התיקון הבא מופיע בעמוד 39. </w:t>
      </w:r>
    </w:p>
    <w:p w:rsidR="00B17605" w:rsidRDefault="00B17605" w:rsidP="00B17605">
      <w:pPr>
        <w:rPr>
          <w:rtl/>
        </w:rPr>
      </w:pPr>
    </w:p>
    <w:p w:rsidR="00B17605" w:rsidRDefault="00B17605" w:rsidP="00B17605">
      <w:pPr>
        <w:pStyle w:val="a4"/>
        <w:keepNext/>
        <w:rPr>
          <w:rtl/>
        </w:rPr>
      </w:pPr>
      <w:r>
        <w:rPr>
          <w:rtl/>
        </w:rPr>
        <w:t>לילי אור:</w:t>
      </w:r>
    </w:p>
    <w:p w:rsidR="00B17605" w:rsidRDefault="00B17605" w:rsidP="00B17605">
      <w:pPr>
        <w:pStyle w:val="KeepWithNext"/>
        <w:rPr>
          <w:rtl/>
        </w:rPr>
      </w:pPr>
    </w:p>
    <w:p w:rsidR="00B17605" w:rsidRDefault="00B17605" w:rsidP="00B17605">
      <w:pPr>
        <w:rPr>
          <w:rtl/>
        </w:rPr>
      </w:pPr>
      <w:r>
        <w:rPr>
          <w:rFonts w:hint="cs"/>
          <w:rtl/>
        </w:rPr>
        <w:t>יש פה תיקון לתקנה 5. אנחנו מוסיפים שורה בסוף: "ניתן להגיש תביעה נפרדת לפיצוי במסלול שכר עבודה לכל שנה קלנדרית."</w:t>
      </w:r>
    </w:p>
    <w:p w:rsidR="00B17605" w:rsidRDefault="00B17605" w:rsidP="00B17605">
      <w:pPr>
        <w:rPr>
          <w:rtl/>
        </w:rPr>
      </w:pPr>
    </w:p>
    <w:p w:rsidR="00B17605" w:rsidRDefault="00B17605" w:rsidP="00B17605">
      <w:pPr>
        <w:pStyle w:val="af9"/>
        <w:keepNext/>
        <w:rPr>
          <w:rtl/>
        </w:rPr>
      </w:pPr>
      <w:r>
        <w:rPr>
          <w:rtl/>
        </w:rPr>
        <w:t>אמיר דהן:</w:t>
      </w:r>
    </w:p>
    <w:p w:rsidR="00B17605" w:rsidRDefault="00B17605" w:rsidP="00B17605">
      <w:pPr>
        <w:pStyle w:val="KeepWithNext"/>
        <w:rPr>
          <w:rtl/>
        </w:rPr>
      </w:pPr>
    </w:p>
    <w:p w:rsidR="00B17605" w:rsidRDefault="00B17605" w:rsidP="00B17605">
      <w:pPr>
        <w:rPr>
          <w:rtl/>
        </w:rPr>
      </w:pPr>
      <w:r>
        <w:rPr>
          <w:rFonts w:hint="cs"/>
          <w:rtl/>
        </w:rPr>
        <w:t>זה בשכר, אותו דבר, שיוכלו להגיש ב-2018 בנפרד וב-2019 בנפרד.</w:t>
      </w:r>
    </w:p>
    <w:p w:rsidR="00B17605" w:rsidRDefault="00B17605" w:rsidP="00B17605">
      <w:pPr>
        <w:rPr>
          <w:rtl/>
        </w:rPr>
      </w:pPr>
    </w:p>
    <w:p w:rsidR="00B17605" w:rsidRDefault="00B17605" w:rsidP="00B17605">
      <w:pPr>
        <w:pStyle w:val="a4"/>
        <w:keepNext/>
        <w:rPr>
          <w:rtl/>
        </w:rPr>
      </w:pPr>
      <w:r>
        <w:rPr>
          <w:rtl/>
        </w:rPr>
        <w:t>אייל לב ארי:</w:t>
      </w:r>
    </w:p>
    <w:p w:rsidR="00B17605" w:rsidRDefault="00B17605" w:rsidP="00B17605">
      <w:pPr>
        <w:pStyle w:val="KeepWithNext"/>
        <w:rPr>
          <w:rtl/>
        </w:rPr>
      </w:pPr>
    </w:p>
    <w:p w:rsidR="00B17605" w:rsidRDefault="00B17605" w:rsidP="00B17605">
      <w:pPr>
        <w:rPr>
          <w:rtl/>
        </w:rPr>
      </w:pPr>
      <w:r>
        <w:rPr>
          <w:rFonts w:hint="cs"/>
          <w:rtl/>
        </w:rPr>
        <w:t xml:space="preserve">לא לעכב ולא להכביד, לא לדחות את זה למועד המאוחר. </w:t>
      </w:r>
    </w:p>
    <w:p w:rsidR="00B17605" w:rsidRDefault="00B17605" w:rsidP="00B17605">
      <w:pPr>
        <w:rPr>
          <w:rtl/>
        </w:rPr>
      </w:pPr>
    </w:p>
    <w:p w:rsidR="00A92D55" w:rsidRDefault="00A92D55" w:rsidP="00A92D55">
      <w:pPr>
        <w:pStyle w:val="af9"/>
        <w:keepNext/>
        <w:rPr>
          <w:rtl/>
        </w:rPr>
      </w:pPr>
      <w:r>
        <w:rPr>
          <w:rtl/>
        </w:rPr>
        <w:t>אמיר דהן:</w:t>
      </w:r>
    </w:p>
    <w:p w:rsidR="00A92D55" w:rsidRDefault="00A92D55" w:rsidP="00A92D55">
      <w:pPr>
        <w:pStyle w:val="KeepWithNext"/>
        <w:rPr>
          <w:rtl/>
        </w:rPr>
      </w:pPr>
    </w:p>
    <w:p w:rsidR="00B17605" w:rsidRDefault="00B17605" w:rsidP="00B17605">
      <w:pPr>
        <w:rPr>
          <w:rtl/>
        </w:rPr>
      </w:pPr>
      <w:r>
        <w:rPr>
          <w:rFonts w:hint="cs"/>
          <w:rtl/>
        </w:rPr>
        <w:t xml:space="preserve">אחרת, זה היה רק במאי. </w:t>
      </w:r>
    </w:p>
    <w:p w:rsidR="00B17605" w:rsidRDefault="00B17605" w:rsidP="00B17605">
      <w:pPr>
        <w:rPr>
          <w:rtl/>
        </w:rPr>
      </w:pPr>
    </w:p>
    <w:p w:rsidR="00A92D55" w:rsidRDefault="00A92D55" w:rsidP="00A92D55">
      <w:pPr>
        <w:pStyle w:val="af6"/>
        <w:keepNext/>
        <w:rPr>
          <w:rtl/>
        </w:rPr>
      </w:pPr>
      <w:r>
        <w:rPr>
          <w:rtl/>
        </w:rPr>
        <w:t>היו"ר משה גפני:</w:t>
      </w:r>
    </w:p>
    <w:p w:rsidR="00A92D55" w:rsidRDefault="00A92D55" w:rsidP="00A92D55">
      <w:pPr>
        <w:pStyle w:val="KeepWithNext"/>
        <w:rPr>
          <w:rtl/>
        </w:rPr>
      </w:pPr>
    </w:p>
    <w:p w:rsidR="00B17605" w:rsidRDefault="00B17605" w:rsidP="00A92D55">
      <w:pPr>
        <w:rPr>
          <w:rtl/>
        </w:rPr>
      </w:pPr>
      <w:r>
        <w:rPr>
          <w:rFonts w:hint="cs"/>
          <w:rtl/>
        </w:rPr>
        <w:t xml:space="preserve">תודה רבה. </w:t>
      </w:r>
    </w:p>
    <w:p w:rsidR="00B17605" w:rsidRDefault="00B17605" w:rsidP="00B17605">
      <w:pPr>
        <w:rPr>
          <w:rtl/>
        </w:rPr>
      </w:pPr>
    </w:p>
    <w:p w:rsidR="00B17605" w:rsidRDefault="00B17605" w:rsidP="00B17605">
      <w:pPr>
        <w:rPr>
          <w:rtl/>
        </w:rPr>
      </w:pPr>
      <w:r>
        <w:rPr>
          <w:rFonts w:hint="cs"/>
          <w:rtl/>
        </w:rPr>
        <w:t xml:space="preserve">מי </w:t>
      </w:r>
      <w:bookmarkStart w:id="42" w:name="_ETM_Q1_2653750"/>
      <w:bookmarkEnd w:id="42"/>
      <w:r>
        <w:rPr>
          <w:rFonts w:hint="cs"/>
          <w:rtl/>
        </w:rPr>
        <w:t>בעד אישור הפיצויים כפי שנקבעו? מי נגד? מי נמנע?</w:t>
      </w:r>
    </w:p>
    <w:p w:rsidR="00B17605" w:rsidRDefault="00B17605" w:rsidP="00B17605">
      <w:pPr>
        <w:rPr>
          <w:rtl/>
        </w:rPr>
      </w:pPr>
    </w:p>
    <w:p w:rsidR="00B17605" w:rsidRDefault="00B17605" w:rsidP="00B17605">
      <w:pPr>
        <w:pStyle w:val="af1"/>
        <w:keepNext/>
        <w:rPr>
          <w:rtl/>
        </w:rPr>
      </w:pPr>
      <w:r>
        <w:rPr>
          <w:rtl/>
        </w:rPr>
        <w:t>הצבעה</w:t>
      </w:r>
    </w:p>
    <w:p w:rsidR="00B17605" w:rsidRDefault="00B17605" w:rsidP="00B17605">
      <w:pPr>
        <w:pStyle w:val="--"/>
        <w:keepNext/>
        <w:rPr>
          <w:rtl/>
        </w:rPr>
      </w:pPr>
    </w:p>
    <w:p w:rsidR="00B17605" w:rsidRDefault="00B17605" w:rsidP="00B17605">
      <w:pPr>
        <w:pStyle w:val="--"/>
        <w:keepNext/>
        <w:rPr>
          <w:rtl/>
        </w:rPr>
      </w:pPr>
      <w:r>
        <w:rPr>
          <w:rtl/>
        </w:rPr>
        <w:t xml:space="preserve">בעד – </w:t>
      </w:r>
      <w:r>
        <w:rPr>
          <w:rFonts w:hint="cs"/>
          <w:rtl/>
        </w:rPr>
        <w:t>3</w:t>
      </w:r>
    </w:p>
    <w:p w:rsidR="00B17605" w:rsidRDefault="00B17605" w:rsidP="00B17605">
      <w:pPr>
        <w:pStyle w:val="--"/>
        <w:keepNext/>
        <w:rPr>
          <w:rtl/>
        </w:rPr>
      </w:pPr>
      <w:r>
        <w:rPr>
          <w:rtl/>
        </w:rPr>
        <w:t>נגד –</w:t>
      </w:r>
      <w:r>
        <w:rPr>
          <w:rFonts w:hint="cs"/>
          <w:rtl/>
        </w:rPr>
        <w:t xml:space="preserve"> אין</w:t>
      </w:r>
      <w:r>
        <w:rPr>
          <w:rtl/>
        </w:rPr>
        <w:t xml:space="preserve"> </w:t>
      </w:r>
    </w:p>
    <w:p w:rsidR="00B17605" w:rsidRDefault="00B17605" w:rsidP="00B17605">
      <w:pPr>
        <w:pStyle w:val="--"/>
        <w:keepNext/>
        <w:rPr>
          <w:rtl/>
        </w:rPr>
      </w:pPr>
      <w:r>
        <w:rPr>
          <w:rtl/>
        </w:rPr>
        <w:t>נמנעים –</w:t>
      </w:r>
      <w:r>
        <w:rPr>
          <w:rFonts w:hint="cs"/>
          <w:rtl/>
        </w:rPr>
        <w:t xml:space="preserve"> אין</w:t>
      </w:r>
    </w:p>
    <w:p w:rsidR="00B17605" w:rsidRDefault="00B17605" w:rsidP="00B17605">
      <w:pPr>
        <w:pStyle w:val="--"/>
        <w:keepNext/>
        <w:rPr>
          <w:rtl/>
        </w:rPr>
      </w:pPr>
      <w:r>
        <w:rPr>
          <w:rFonts w:hint="cs"/>
          <w:rtl/>
        </w:rPr>
        <w:t>תקנות מס רכוש וקרן פיצויים (תשלום פיצויים) (נזק מלחמה ונזק עקיף) (הוראת שעה), התשע"ט-2018 נתקבלו.</w:t>
      </w:r>
      <w:r>
        <w:rPr>
          <w:rtl/>
        </w:rPr>
        <w:t xml:space="preserve"> </w:t>
      </w:r>
    </w:p>
    <w:p w:rsidR="00B17605" w:rsidRDefault="00B17605" w:rsidP="00B17605">
      <w:pPr>
        <w:pStyle w:val="af2"/>
        <w:rPr>
          <w:rtl/>
        </w:rPr>
      </w:pPr>
    </w:p>
    <w:p w:rsidR="00B17605" w:rsidRDefault="00B17605" w:rsidP="00B17605">
      <w:pPr>
        <w:pStyle w:val="af6"/>
        <w:keepNext/>
        <w:rPr>
          <w:rtl/>
        </w:rPr>
      </w:pPr>
      <w:r>
        <w:rPr>
          <w:rtl/>
        </w:rPr>
        <w:t>היו"ר משה גפני:</w:t>
      </w:r>
    </w:p>
    <w:p w:rsidR="00B17605" w:rsidRDefault="00B17605" w:rsidP="00B17605">
      <w:pPr>
        <w:pStyle w:val="KeepWithNext"/>
        <w:rPr>
          <w:rtl/>
        </w:rPr>
      </w:pPr>
    </w:p>
    <w:p w:rsidR="00D551B4" w:rsidRDefault="00B17605" w:rsidP="00D551B4">
      <w:pPr>
        <w:rPr>
          <w:rtl/>
        </w:rPr>
      </w:pPr>
      <w:r>
        <w:rPr>
          <w:rFonts w:hint="cs"/>
          <w:rtl/>
        </w:rPr>
        <w:t>הבקשה אושרה.</w:t>
      </w:r>
    </w:p>
    <w:p w:rsidR="00B17605" w:rsidRDefault="00B17605" w:rsidP="00D551B4">
      <w:pPr>
        <w:rPr>
          <w:rtl/>
        </w:rPr>
      </w:pPr>
      <w:bookmarkStart w:id="43" w:name="_ETM_Q1_2663017"/>
      <w:bookmarkEnd w:id="43"/>
    </w:p>
    <w:p w:rsidR="00B17605" w:rsidRDefault="00B17605" w:rsidP="00D551B4">
      <w:pPr>
        <w:rPr>
          <w:rtl/>
        </w:rPr>
      </w:pPr>
      <w:bookmarkStart w:id="44" w:name="_ETM_Q1_2663290"/>
      <w:bookmarkEnd w:id="44"/>
      <w:r>
        <w:rPr>
          <w:rFonts w:hint="cs"/>
          <w:rtl/>
        </w:rPr>
        <w:t xml:space="preserve">אני מתנצל, אנחנו סיימנו. </w:t>
      </w:r>
      <w:bookmarkStart w:id="45" w:name="_ETM_Q1_2667881"/>
      <w:bookmarkEnd w:id="45"/>
    </w:p>
    <w:p w:rsidR="00B17605" w:rsidRDefault="00B17605" w:rsidP="00D551B4">
      <w:pPr>
        <w:rPr>
          <w:rtl/>
        </w:rPr>
      </w:pPr>
    </w:p>
    <w:p w:rsidR="00D551B4" w:rsidRDefault="00D551B4" w:rsidP="00D551B4">
      <w:pPr>
        <w:rPr>
          <w:rtl/>
        </w:rPr>
      </w:pPr>
    </w:p>
    <w:p w:rsidR="00D551B4" w:rsidRDefault="00D551B4" w:rsidP="00D551B4">
      <w:pPr>
        <w:pStyle w:val="afc"/>
        <w:keepNext/>
        <w:rPr>
          <w:rtl/>
        </w:rPr>
      </w:pPr>
      <w:r>
        <w:rPr>
          <w:rtl/>
        </w:rPr>
        <w:t>הישיבה ננעלה בשעה 11:00.</w:t>
      </w:r>
    </w:p>
    <w:sectPr w:rsidR="00D551B4" w:rsidSect="003A2E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13F0" w:rsidRDefault="007613F0">
      <w:r>
        <w:separator/>
      </w:r>
    </w:p>
  </w:endnote>
  <w:endnote w:type="continuationSeparator" w:id="0">
    <w:p w:rsidR="007613F0" w:rsidRDefault="00761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13F0" w:rsidRDefault="007613F0">
      <w:r>
        <w:separator/>
      </w:r>
    </w:p>
  </w:footnote>
  <w:footnote w:type="continuationSeparator" w:id="0">
    <w:p w:rsidR="007613F0" w:rsidRDefault="00761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2EBE">
      <w:rPr>
        <w:rStyle w:val="af7"/>
        <w:noProof/>
        <w:rtl/>
      </w:rPr>
      <w:t>2</w:t>
    </w:r>
    <w:r>
      <w:rPr>
        <w:rStyle w:val="af7"/>
      </w:rPr>
      <w:fldChar w:fldCharType="end"/>
    </w:r>
  </w:p>
  <w:p w:rsidR="00D86E57" w:rsidRPr="00CC5815" w:rsidRDefault="00A34F70" w:rsidP="008E5E3F">
    <w:pPr>
      <w:pStyle w:val="a3"/>
      <w:ind w:firstLine="0"/>
    </w:pPr>
    <w:r>
      <w:rPr>
        <w:rtl/>
      </w:rPr>
      <w:t>ועדת הכספים</w:t>
    </w:r>
  </w:p>
  <w:p w:rsidR="00D86E57" w:rsidRPr="00CC5815" w:rsidRDefault="00A34F70" w:rsidP="008E5E3F">
    <w:pPr>
      <w:pStyle w:val="a3"/>
      <w:ind w:firstLine="0"/>
      <w:rPr>
        <w:rtl/>
      </w:rPr>
    </w:pPr>
    <w:r>
      <w:rPr>
        <w:rtl/>
      </w:rPr>
      <w:t>26/12/2018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7D05CBA3" wp14:editId="62621A9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C6871"/>
    <w:rsid w:val="001D440C"/>
    <w:rsid w:val="002016FF"/>
    <w:rsid w:val="00227FEF"/>
    <w:rsid w:val="00261554"/>
    <w:rsid w:val="00275C03"/>
    <w:rsid w:val="00280D58"/>
    <w:rsid w:val="002A705A"/>
    <w:rsid w:val="002D4BDB"/>
    <w:rsid w:val="002E5E31"/>
    <w:rsid w:val="00303B4C"/>
    <w:rsid w:val="00321E62"/>
    <w:rsid w:val="00327BF8"/>
    <w:rsid w:val="00340AFA"/>
    <w:rsid w:val="003658CB"/>
    <w:rsid w:val="00366CFB"/>
    <w:rsid w:val="0036794C"/>
    <w:rsid w:val="00373508"/>
    <w:rsid w:val="00396023"/>
    <w:rsid w:val="003A2EBE"/>
    <w:rsid w:val="003C279D"/>
    <w:rsid w:val="003F0A5F"/>
    <w:rsid w:val="00420E41"/>
    <w:rsid w:val="00424C94"/>
    <w:rsid w:val="00447608"/>
    <w:rsid w:val="00451746"/>
    <w:rsid w:val="0047099D"/>
    <w:rsid w:val="00470EAC"/>
    <w:rsid w:val="0049458B"/>
    <w:rsid w:val="00495FD8"/>
    <w:rsid w:val="004B0A65"/>
    <w:rsid w:val="004B1BE9"/>
    <w:rsid w:val="00500C0C"/>
    <w:rsid w:val="00511862"/>
    <w:rsid w:val="0054316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613F0"/>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33699"/>
    <w:rsid w:val="00A34F70"/>
    <w:rsid w:val="00A42723"/>
    <w:rsid w:val="00A64A6D"/>
    <w:rsid w:val="00A66020"/>
    <w:rsid w:val="00A92D55"/>
    <w:rsid w:val="00AB02EE"/>
    <w:rsid w:val="00AB3F3A"/>
    <w:rsid w:val="00AD4EC9"/>
    <w:rsid w:val="00AD6FFC"/>
    <w:rsid w:val="00AF31E6"/>
    <w:rsid w:val="00AF4150"/>
    <w:rsid w:val="00B0509A"/>
    <w:rsid w:val="00B120B2"/>
    <w:rsid w:val="00B17605"/>
    <w:rsid w:val="00B50340"/>
    <w:rsid w:val="00B65508"/>
    <w:rsid w:val="00B8517A"/>
    <w:rsid w:val="00BA6446"/>
    <w:rsid w:val="00BD47B7"/>
    <w:rsid w:val="00C135D5"/>
    <w:rsid w:val="00C174B1"/>
    <w:rsid w:val="00C22DCB"/>
    <w:rsid w:val="00C3598A"/>
    <w:rsid w:val="00C360BC"/>
    <w:rsid w:val="00C44800"/>
    <w:rsid w:val="00C52EC2"/>
    <w:rsid w:val="00C61DC1"/>
    <w:rsid w:val="00C64AFF"/>
    <w:rsid w:val="00C661EE"/>
    <w:rsid w:val="00C72438"/>
    <w:rsid w:val="00C763E4"/>
    <w:rsid w:val="00C8624A"/>
    <w:rsid w:val="00CA4A34"/>
    <w:rsid w:val="00CA5363"/>
    <w:rsid w:val="00CB6D60"/>
    <w:rsid w:val="00CC5815"/>
    <w:rsid w:val="00CE24B8"/>
    <w:rsid w:val="00CE5849"/>
    <w:rsid w:val="00D278F7"/>
    <w:rsid w:val="00D37550"/>
    <w:rsid w:val="00D40A29"/>
    <w:rsid w:val="00D45D27"/>
    <w:rsid w:val="00D551B4"/>
    <w:rsid w:val="00D86E57"/>
    <w:rsid w:val="00D946FA"/>
    <w:rsid w:val="00D96B24"/>
    <w:rsid w:val="00DE5B80"/>
    <w:rsid w:val="00E33AE3"/>
    <w:rsid w:val="00E61903"/>
    <w:rsid w:val="00E64116"/>
    <w:rsid w:val="00EA624B"/>
    <w:rsid w:val="00EB057D"/>
    <w:rsid w:val="00EB18E4"/>
    <w:rsid w:val="00EB5C85"/>
    <w:rsid w:val="00EC0AC2"/>
    <w:rsid w:val="00EC1FB3"/>
    <w:rsid w:val="00EC2CD4"/>
    <w:rsid w:val="00ED19E3"/>
    <w:rsid w:val="00ED36DF"/>
    <w:rsid w:val="00EE09AD"/>
    <w:rsid w:val="00EF7EC9"/>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1F19CA4"/>
  <w15:docId w15:val="{AA18BF7B-5482-4186-9D24-B1D9DF2A4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34F70"/>
    <w:rPr>
      <w:rFonts w:cs="Arial"/>
      <w:b/>
      <w:bCs w:val="0"/>
      <w:vanish/>
      <w:color w:val="010000"/>
      <w:bdr w:val="single" w:sz="4" w:space="0" w:color="FF66FF"/>
    </w:rPr>
  </w:style>
  <w:style w:type="paragraph" w:styleId="afd">
    <w:name w:val="Balloon Text"/>
    <w:basedOn w:val="a"/>
    <w:link w:val="afe"/>
    <w:semiHidden/>
    <w:unhideWhenUsed/>
    <w:rsid w:val="00D551B4"/>
    <w:pPr>
      <w:spacing w:line="240" w:lineRule="auto"/>
    </w:pPr>
    <w:rPr>
      <w:rFonts w:ascii="Tahoma" w:hAnsi="Tahoma" w:cs="Tahoma"/>
      <w:sz w:val="16"/>
      <w:szCs w:val="16"/>
    </w:rPr>
  </w:style>
  <w:style w:type="character" w:customStyle="1" w:styleId="afe">
    <w:name w:val="טקסט בלונים תו"/>
    <w:basedOn w:val="a0"/>
    <w:link w:val="afd"/>
    <w:semiHidden/>
    <w:rsid w:val="00D551B4"/>
    <w:rPr>
      <w:rFonts w:ascii="Tahoma" w:hAnsi="Tahoma" w:cs="Tahoma"/>
      <w:sz w:val="16"/>
      <w:szCs w:val="16"/>
    </w:rPr>
  </w:style>
  <w:style w:type="table" w:styleId="aff">
    <w:name w:val="Table Grid"/>
    <w:basedOn w:val="a1"/>
    <w:rsid w:val="00D551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41297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9467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DB3E0-2FE8-44FF-A6B1-4BB172B43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1024</Words>
  <Characters>5125</Characters>
  <Application>Microsoft Office Word</Application>
  <DocSecurity>0</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2018-12-31T08:03:00Z</dcterms:modified>
</cp:coreProperties>
</file>