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E065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2EC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E06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E0651" w:rsidP="007A4CC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A4CC0">
        <w:rPr>
          <w:rFonts w:hint="cs"/>
          <w:b/>
          <w:bCs/>
          <w:rtl/>
        </w:rPr>
        <w:t>77</w:t>
      </w:r>
    </w:p>
    <w:p w:rsidR="00E64116" w:rsidRPr="008713A4" w:rsidRDefault="00FE06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FE065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באוקטובר 2021), שעה 10:50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E0651" w:rsidP="00FE0651">
      <w:pPr>
        <w:spacing w:before="60"/>
        <w:ind w:firstLine="0"/>
        <w:rPr>
          <w:rtl/>
        </w:rPr>
      </w:pPr>
      <w:bookmarkStart w:id="0" w:name="ET_hatsach_624599_1"/>
      <w:r w:rsidRPr="00FE0651">
        <w:rPr>
          <w:rStyle w:val="TagStyle"/>
          <w:rtl/>
        </w:rPr>
        <w:t xml:space="preserve"> &lt;&lt; הצח &gt;&gt; </w:t>
      </w:r>
      <w:r w:rsidRPr="00FE0651">
        <w:rPr>
          <w:rtl/>
        </w:rPr>
        <w:t>פרק כ"ג (יבוא) מתוך הצעת חוק התכנית הכלכלית (תיקוני חקיקה ליישום המדיניות הכלכלית לשנות התקציב 2021 ו-2022), התשפ"א-2021</w:t>
      </w:r>
      <w:r w:rsidRPr="00FE0651">
        <w:rPr>
          <w:rStyle w:val="TagStyle"/>
          <w:rtl/>
        </w:rPr>
        <w:t xml:space="preserve"> &lt;&lt; הצח &gt;&gt;</w:t>
      </w:r>
      <w:r w:rsidRPr="00FE065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E0651" w:rsidRPr="008713A4" w:rsidRDefault="00FE065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E0651" w:rsidRDefault="00FE0651" w:rsidP="00EC1FB3">
      <w:pPr>
        <w:ind w:firstLine="0"/>
        <w:rPr>
          <w:rtl/>
        </w:rPr>
      </w:pPr>
      <w:r w:rsidRPr="00FE0651">
        <w:rPr>
          <w:rtl/>
        </w:rPr>
        <w:t>מיכאל מרדכי ביטון – היו"ר</w:t>
      </w:r>
    </w:p>
    <w:p w:rsidR="00FE0651" w:rsidRPr="00FE0651" w:rsidRDefault="00FE0651" w:rsidP="00EC1FB3">
      <w:pPr>
        <w:ind w:firstLine="0"/>
        <w:rPr>
          <w:rtl/>
        </w:rPr>
      </w:pPr>
      <w:r w:rsidRPr="00FE0651">
        <w:rPr>
          <w:rtl/>
        </w:rPr>
        <w:t>לימור מגן תלם</w:t>
      </w:r>
    </w:p>
    <w:p w:rsidR="00FE0651" w:rsidRPr="00FE0651" w:rsidRDefault="00FE0651" w:rsidP="00EC1FB3">
      <w:pPr>
        <w:ind w:firstLine="0"/>
        <w:rPr>
          <w:rtl/>
        </w:rPr>
      </w:pPr>
      <w:r w:rsidRPr="00FE0651">
        <w:rPr>
          <w:rtl/>
        </w:rPr>
        <w:t xml:space="preserve">מיכל שיר </w:t>
      </w:r>
      <w:proofErr w:type="spellStart"/>
      <w:r w:rsidRPr="00FE0651">
        <w:rPr>
          <w:rtl/>
        </w:rPr>
        <w:t>סגמן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92ECB" w:rsidRPr="000C47F5" w:rsidRDefault="00792EC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6744"/>
      </w:tblGrid>
      <w:tr w:rsidR="009155F4" w:rsidTr="009155F4">
        <w:tc>
          <w:tcPr>
            <w:tcW w:w="0" w:type="auto"/>
            <w:shd w:val="clear" w:color="auto" w:fill="auto"/>
          </w:tcPr>
          <w:p w:rsidR="009155F4" w:rsidRDefault="009155F4" w:rsidP="009155F4">
            <w:pPr>
              <w:ind w:firstLine="0"/>
              <w:rPr>
                <w:rtl/>
              </w:rPr>
            </w:pPr>
            <w:r w:rsidRPr="002B1DE6">
              <w:rPr>
                <w:rtl/>
              </w:rPr>
              <w:t xml:space="preserve">גלית </w:t>
            </w:r>
            <w:proofErr w:type="spellStart"/>
            <w:r w:rsidRPr="002B1DE6">
              <w:rPr>
                <w:rtl/>
              </w:rPr>
              <w:t>יעקובוב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155F4" w:rsidRDefault="009155F4" w:rsidP="009155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4" w:type="dxa"/>
            <w:shd w:val="clear" w:color="auto" w:fill="auto"/>
          </w:tcPr>
          <w:p w:rsidR="009155F4" w:rsidRDefault="009155F4" w:rsidP="009155F4">
            <w:pPr>
              <w:ind w:firstLine="0"/>
              <w:rPr>
                <w:rtl/>
              </w:rPr>
            </w:pPr>
            <w:r w:rsidRPr="002B1DE6">
              <w:rPr>
                <w:rtl/>
              </w:rPr>
              <w:t>עו"ד, המשנה ליועצת המשפטית, משרד הכלכלה והתעשייה</w:t>
            </w:r>
          </w:p>
        </w:tc>
      </w:tr>
      <w:tr w:rsidR="009155F4" w:rsidRPr="009155F4" w:rsidTr="009155F4">
        <w:tc>
          <w:tcPr>
            <w:tcW w:w="0" w:type="auto"/>
            <w:shd w:val="clear" w:color="auto" w:fill="auto"/>
          </w:tcPr>
          <w:p w:rsidR="009155F4" w:rsidRPr="009155F4" w:rsidRDefault="009155F4" w:rsidP="009155F4">
            <w:pPr>
              <w:ind w:firstLine="0"/>
              <w:rPr>
                <w:rtl/>
              </w:rPr>
            </w:pPr>
            <w:r w:rsidRPr="009155F4">
              <w:rPr>
                <w:rtl/>
              </w:rPr>
              <w:t xml:space="preserve">איגור </w:t>
            </w:r>
            <w:proofErr w:type="spellStart"/>
            <w:r w:rsidRPr="009155F4">
              <w:rPr>
                <w:rtl/>
              </w:rPr>
              <w:t>דוסקלוביץ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155F4" w:rsidRPr="009155F4" w:rsidRDefault="009155F4" w:rsidP="009155F4">
            <w:pPr>
              <w:ind w:firstLine="0"/>
              <w:rPr>
                <w:rtl/>
              </w:rPr>
            </w:pPr>
            <w:r w:rsidRPr="009155F4">
              <w:rPr>
                <w:rtl/>
              </w:rPr>
              <w:t>–</w:t>
            </w:r>
          </w:p>
        </w:tc>
        <w:tc>
          <w:tcPr>
            <w:tcW w:w="6744" w:type="dxa"/>
            <w:shd w:val="clear" w:color="auto" w:fill="auto"/>
          </w:tcPr>
          <w:p w:rsidR="009155F4" w:rsidRPr="009155F4" w:rsidRDefault="009155F4" w:rsidP="009155F4">
            <w:pPr>
              <w:ind w:firstLine="0"/>
              <w:rPr>
                <w:rtl/>
              </w:rPr>
            </w:pPr>
            <w:r w:rsidRPr="009155F4">
              <w:rPr>
                <w:rFonts w:hint="cs"/>
                <w:rtl/>
              </w:rPr>
              <w:t xml:space="preserve">מהנדס, </w:t>
            </w:r>
            <w:r w:rsidRPr="009155F4">
              <w:rPr>
                <w:rtl/>
              </w:rPr>
              <w:t>הממונה על התקינה, משרד הכלכלה והתעשייה</w:t>
            </w:r>
          </w:p>
        </w:tc>
      </w:tr>
      <w:tr w:rsidR="009155F4" w:rsidRPr="009155F4" w:rsidTr="009155F4">
        <w:tc>
          <w:tcPr>
            <w:tcW w:w="0" w:type="auto"/>
            <w:shd w:val="clear" w:color="auto" w:fill="auto"/>
          </w:tcPr>
          <w:p w:rsidR="009155F4" w:rsidRDefault="009155F4" w:rsidP="009155F4">
            <w:pPr>
              <w:ind w:firstLine="0"/>
              <w:rPr>
                <w:rtl/>
              </w:rPr>
            </w:pPr>
          </w:p>
          <w:p w:rsidR="00792ECB" w:rsidRPr="009155F4" w:rsidRDefault="00792ECB" w:rsidP="009155F4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155F4" w:rsidRPr="009155F4" w:rsidRDefault="009155F4" w:rsidP="009155F4">
            <w:pPr>
              <w:ind w:firstLine="0"/>
              <w:rPr>
                <w:rtl/>
              </w:rPr>
            </w:pPr>
          </w:p>
        </w:tc>
        <w:tc>
          <w:tcPr>
            <w:tcW w:w="6744" w:type="dxa"/>
            <w:shd w:val="clear" w:color="auto" w:fill="auto"/>
          </w:tcPr>
          <w:p w:rsidR="009155F4" w:rsidRPr="009155F4" w:rsidRDefault="009155F4" w:rsidP="009155F4">
            <w:pPr>
              <w:ind w:firstLine="0"/>
              <w:rPr>
                <w:rtl/>
              </w:rPr>
            </w:pPr>
          </w:p>
        </w:tc>
      </w:tr>
      <w:tr w:rsidR="009155F4" w:rsidRPr="009155F4" w:rsidTr="009155F4">
        <w:tc>
          <w:tcPr>
            <w:tcW w:w="8764" w:type="dxa"/>
            <w:gridSpan w:val="3"/>
            <w:shd w:val="clear" w:color="auto" w:fill="auto"/>
          </w:tcPr>
          <w:p w:rsidR="009155F4" w:rsidRPr="009155F4" w:rsidRDefault="009155F4" w:rsidP="009155F4">
            <w:pPr>
              <w:ind w:firstLine="0"/>
              <w:rPr>
                <w:b/>
                <w:bCs/>
                <w:u w:val="single"/>
                <w:rtl/>
              </w:rPr>
            </w:pPr>
            <w:r w:rsidRPr="009155F4">
              <w:rPr>
                <w:rFonts w:hint="cs"/>
                <w:b/>
                <w:bCs/>
                <w:u w:val="single"/>
                <w:rtl/>
              </w:rPr>
              <w:t>מוזמנים באמצעים מקוונים:</w:t>
            </w:r>
          </w:p>
        </w:tc>
      </w:tr>
      <w:tr w:rsidR="009155F4" w:rsidTr="009155F4">
        <w:tc>
          <w:tcPr>
            <w:tcW w:w="0" w:type="auto"/>
            <w:shd w:val="clear" w:color="auto" w:fill="auto"/>
          </w:tcPr>
          <w:p w:rsidR="009155F4" w:rsidRPr="009155F4" w:rsidRDefault="009155F4" w:rsidP="009155F4">
            <w:pPr>
              <w:ind w:firstLine="0"/>
              <w:rPr>
                <w:rtl/>
              </w:rPr>
            </w:pPr>
            <w:r w:rsidRPr="009155F4">
              <w:rPr>
                <w:rFonts w:hint="cs"/>
                <w:rtl/>
              </w:rPr>
              <w:t xml:space="preserve">ד"ר </w:t>
            </w:r>
            <w:r w:rsidRPr="009155F4">
              <w:rPr>
                <w:rtl/>
              </w:rPr>
              <w:t xml:space="preserve">גלעד </w:t>
            </w:r>
            <w:proofErr w:type="spellStart"/>
            <w:r w:rsidRPr="009155F4">
              <w:rPr>
                <w:rtl/>
              </w:rPr>
              <w:t>גולוב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155F4" w:rsidRPr="009155F4" w:rsidRDefault="009155F4" w:rsidP="009155F4">
            <w:pPr>
              <w:ind w:firstLine="0"/>
              <w:rPr>
                <w:rtl/>
              </w:rPr>
            </w:pPr>
            <w:r w:rsidRPr="009155F4">
              <w:rPr>
                <w:rtl/>
              </w:rPr>
              <w:t>–</w:t>
            </w:r>
          </w:p>
        </w:tc>
        <w:tc>
          <w:tcPr>
            <w:tcW w:w="6744" w:type="dxa"/>
            <w:shd w:val="clear" w:color="auto" w:fill="auto"/>
          </w:tcPr>
          <w:p w:rsidR="009155F4" w:rsidRPr="009155F4" w:rsidRDefault="009155F4" w:rsidP="009155F4">
            <w:pPr>
              <w:ind w:firstLine="0"/>
              <w:rPr>
                <w:rtl/>
              </w:rPr>
            </w:pPr>
            <w:r w:rsidRPr="009155F4">
              <w:rPr>
                <w:rtl/>
              </w:rPr>
              <w:t>מנכ"ל, מכון התקנים</w:t>
            </w:r>
          </w:p>
        </w:tc>
      </w:tr>
    </w:tbl>
    <w:p w:rsidR="009155F4" w:rsidRDefault="009155F4" w:rsidP="00D40A29">
      <w:pPr>
        <w:ind w:firstLine="0"/>
        <w:outlineLvl w:val="1"/>
        <w:rPr>
          <w:b/>
          <w:bCs/>
          <w:u w:val="single"/>
          <w:rtl/>
        </w:rPr>
      </w:pPr>
    </w:p>
    <w:p w:rsidR="00792ECB" w:rsidRDefault="00792ECB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E0651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E0651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E0651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FE0651" w:rsidRDefault="00FE0651" w:rsidP="008320F6">
      <w:pPr>
        <w:ind w:firstLine="0"/>
        <w:rPr>
          <w:rtl/>
        </w:rPr>
      </w:pPr>
    </w:p>
    <w:p w:rsidR="00FE0651" w:rsidRDefault="00FE065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E0651" w:rsidRDefault="00FE0651" w:rsidP="00FE0651">
      <w:pPr>
        <w:pStyle w:val="a6"/>
        <w:keepNext/>
        <w:rPr>
          <w:rtl/>
        </w:rPr>
      </w:pPr>
      <w:bookmarkStart w:id="1" w:name="ET_subject_624599_2"/>
      <w:r w:rsidRPr="00FE065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כ"ג (יבוא) מתוך הצעת חוק התכנית הכלכלית (תיקוני חקיקה ליישום המדיניות הכלכלית לשנות התקציב 2021 ו-2022), התשפ"א-2021,  מ/1443</w:t>
      </w:r>
      <w:r w:rsidRPr="00FE065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FE0651" w:rsidRDefault="00FE0651" w:rsidP="00FE0651">
      <w:pPr>
        <w:pStyle w:val="KeepWithNext"/>
        <w:rPr>
          <w:rtl/>
        </w:rPr>
      </w:pPr>
    </w:p>
    <w:p w:rsidR="00792ECB" w:rsidRPr="00792ECB" w:rsidRDefault="00792ECB" w:rsidP="00792ECB">
      <w:pPr>
        <w:rPr>
          <w:rtl/>
        </w:rPr>
      </w:pPr>
    </w:p>
    <w:p w:rsidR="00FE0651" w:rsidRDefault="00FE0651" w:rsidP="00FE0651">
      <w:pPr>
        <w:pStyle w:val="af6"/>
        <w:keepNext/>
        <w:rPr>
          <w:rtl/>
        </w:rPr>
      </w:pPr>
      <w:bookmarkStart w:id="2" w:name="ET_yor_5765_4"/>
      <w:r w:rsidRPr="00FE065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E0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FE0651" w:rsidRDefault="00FE0651" w:rsidP="00FE0651">
      <w:pPr>
        <w:pStyle w:val="KeepWithNext"/>
        <w:rPr>
          <w:rtl/>
          <w:lang w:eastAsia="he-IL"/>
        </w:rPr>
      </w:pPr>
    </w:p>
    <w:p w:rsidR="00D84ACE" w:rsidRDefault="007A4CC0" w:rsidP="00D84ACE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חוק היבוא בהיבט של תקנים.</w:t>
      </w:r>
      <w:r w:rsidR="00781E67">
        <w:rPr>
          <w:lang w:eastAsia="he-IL"/>
        </w:rPr>
        <w:t xml:space="preserve"> </w:t>
      </w:r>
      <w:r w:rsidR="00781E67">
        <w:rPr>
          <w:rFonts w:hint="cs"/>
          <w:rtl/>
          <w:lang w:eastAsia="he-IL"/>
        </w:rPr>
        <w:t xml:space="preserve">פנה אלינו מנכ"ל מכון התקנים בהסתייגות. אנחנו לא קיבלנו את ההסתייגות, </w:t>
      </w:r>
      <w:r w:rsidR="00D84ACE">
        <w:rPr>
          <w:rFonts w:hint="cs"/>
          <w:rtl/>
          <w:lang w:eastAsia="he-IL"/>
        </w:rPr>
        <w:t>בדקנו גם</w:t>
      </w:r>
      <w:r w:rsidR="00781E67">
        <w:rPr>
          <w:rFonts w:hint="cs"/>
          <w:rtl/>
          <w:lang w:eastAsia="he-IL"/>
        </w:rPr>
        <w:t xml:space="preserve"> עם משרד הכלכלה. אני רוצה להגיד למנכ"</w:t>
      </w:r>
      <w:r w:rsidR="00883ACE">
        <w:rPr>
          <w:rFonts w:hint="cs"/>
          <w:rtl/>
          <w:lang w:eastAsia="he-IL"/>
        </w:rPr>
        <w:t>ל מכון התקנים</w:t>
      </w:r>
      <w:r w:rsidR="00781E67">
        <w:rPr>
          <w:rFonts w:hint="cs"/>
          <w:rtl/>
          <w:lang w:eastAsia="he-IL"/>
        </w:rPr>
        <w:t xml:space="preserve"> ולמי שכתב את הפנייה אלינו, בסעיף 15: הצעת תיקון זו לא הועלתה בשבועות שקדמו לדיון האחרון </w:t>
      </w:r>
      <w:bookmarkStart w:id="3" w:name="_ETM_Q1_9555"/>
      <w:bookmarkEnd w:id="3"/>
      <w:r w:rsidR="00781E67">
        <w:rPr>
          <w:rFonts w:hint="cs"/>
          <w:rtl/>
          <w:lang w:eastAsia="he-IL"/>
        </w:rPr>
        <w:t xml:space="preserve">של ועדת כלכלה של הכנסת והוכנסה רק באחרונה בחטף </w:t>
      </w:r>
      <w:bookmarkStart w:id="4" w:name="_ETM_Q1_17167"/>
      <w:bookmarkEnd w:id="4"/>
      <w:r w:rsidR="00D84ACE">
        <w:rPr>
          <w:rFonts w:hint="cs"/>
          <w:rtl/>
          <w:lang w:eastAsia="he-IL"/>
        </w:rPr>
        <w:t xml:space="preserve">מבלי שהתקיים לגביה דיון כדבעי. </w:t>
      </w:r>
    </w:p>
    <w:p w:rsidR="00D84ACE" w:rsidRDefault="00D84ACE" w:rsidP="00D84ACE">
      <w:pPr>
        <w:rPr>
          <w:rtl/>
          <w:lang w:eastAsia="he-IL"/>
        </w:rPr>
      </w:pPr>
    </w:p>
    <w:p w:rsidR="00D84ACE" w:rsidRDefault="00D84ACE" w:rsidP="00470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הניסוח הזה לא נראה </w:t>
      </w:r>
      <w:bookmarkStart w:id="5" w:name="_ETM_Q1_23470"/>
      <w:bookmarkEnd w:id="5"/>
      <w:r>
        <w:rPr>
          <w:rFonts w:hint="cs"/>
          <w:rtl/>
          <w:lang w:eastAsia="he-IL"/>
        </w:rPr>
        <w:t xml:space="preserve">לי ניסוח שמתאים למי שאפשר לכם בוועדה הזאת, </w:t>
      </w:r>
      <w:bookmarkStart w:id="6" w:name="_ETM_Q1_29085"/>
      <w:bookmarkEnd w:id="6"/>
      <w:r>
        <w:rPr>
          <w:rFonts w:hint="cs"/>
          <w:rtl/>
          <w:lang w:eastAsia="he-IL"/>
        </w:rPr>
        <w:t>בכל דיון, להגיד את דברכם ולנסות גם להיות קשובים לסוגיות</w:t>
      </w:r>
      <w:bookmarkStart w:id="7" w:name="_ETM_Q1_30188"/>
      <w:bookmarkEnd w:id="7"/>
      <w:r>
        <w:rPr>
          <w:rFonts w:hint="cs"/>
          <w:rtl/>
          <w:lang w:eastAsia="he-IL"/>
        </w:rPr>
        <w:t xml:space="preserve"> שהעליתם. אני אתן לך להגיד דברים מאוד </w:t>
      </w:r>
      <w:bookmarkStart w:id="8" w:name="_ETM_Q1_37678"/>
      <w:bookmarkEnd w:id="8"/>
      <w:r>
        <w:rPr>
          <w:rFonts w:hint="cs"/>
          <w:rtl/>
          <w:lang w:eastAsia="he-IL"/>
        </w:rPr>
        <w:t xml:space="preserve">קצרים, ואחרי זה אגיד איך אנחנו מטפלים בנושא </w:t>
      </w:r>
      <w:bookmarkStart w:id="9" w:name="_ETM_Q1_39308"/>
      <w:bookmarkEnd w:id="9"/>
      <w:r>
        <w:rPr>
          <w:rFonts w:hint="cs"/>
          <w:rtl/>
          <w:lang w:eastAsia="he-IL"/>
        </w:rPr>
        <w:t xml:space="preserve">הזה – שלא באמצעות חקיקה. </w:t>
      </w:r>
      <w:bookmarkStart w:id="10" w:name="_ETM_Q1_40930"/>
      <w:bookmarkStart w:id="11" w:name="_ETM_Q1_41052"/>
      <w:bookmarkStart w:id="12" w:name="_ETM_Q1_41394"/>
      <w:bookmarkStart w:id="13" w:name="_ETM_Q1_41475"/>
      <w:bookmarkEnd w:id="10"/>
      <w:bookmarkEnd w:id="11"/>
      <w:bookmarkEnd w:id="12"/>
      <w:bookmarkEnd w:id="13"/>
      <w:r>
        <w:rPr>
          <w:rFonts w:hint="cs"/>
          <w:rtl/>
          <w:lang w:eastAsia="he-IL"/>
        </w:rPr>
        <w:t>בבקשה, מנכ"ל מכון התקנים.</w:t>
      </w:r>
    </w:p>
    <w:p w:rsidR="00D84ACE" w:rsidRDefault="00D84ACE" w:rsidP="00781E67">
      <w:pPr>
        <w:rPr>
          <w:rtl/>
          <w:lang w:eastAsia="he-IL"/>
        </w:rPr>
      </w:pPr>
    </w:p>
    <w:p w:rsidR="00D84ACE" w:rsidRDefault="00D84ACE" w:rsidP="00D84ACE">
      <w:pPr>
        <w:pStyle w:val="af9"/>
        <w:keepNext/>
        <w:rPr>
          <w:rtl/>
        </w:rPr>
      </w:pPr>
      <w:bookmarkStart w:id="14" w:name="ET_guest_870201_4"/>
      <w:r w:rsidRPr="00D84ACE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גולוב</w:t>
      </w:r>
      <w:proofErr w:type="spellEnd"/>
      <w:r>
        <w:rPr>
          <w:rtl/>
        </w:rPr>
        <w:t>:</w:t>
      </w:r>
      <w:r w:rsidRPr="00D84A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"/>
    </w:p>
    <w:p w:rsidR="00D84ACE" w:rsidRDefault="00D84ACE" w:rsidP="00D84ACE">
      <w:pPr>
        <w:pStyle w:val="KeepWithNext"/>
        <w:rPr>
          <w:rtl/>
        </w:rPr>
      </w:pPr>
    </w:p>
    <w:p w:rsidR="00883ACE" w:rsidRDefault="00D84ACE" w:rsidP="008E5562">
      <w:pPr>
        <w:rPr>
          <w:rtl/>
        </w:rPr>
      </w:pPr>
      <w:r>
        <w:rPr>
          <w:rFonts w:hint="cs"/>
          <w:rtl/>
        </w:rPr>
        <w:t xml:space="preserve">ראשית אני רוצה לפתוח בהתנצלות ולומר שאכן ניתנה לנו הזכות להביע את עמדתנו, ואני מודה ליושב-ראש הוועדה על כך. לגבי הסעיף הספציפי הזה, </w:t>
      </w:r>
      <w:bookmarkStart w:id="15" w:name="_ETM_Q1_54677"/>
      <w:bookmarkEnd w:id="15"/>
      <w:r>
        <w:rPr>
          <w:rFonts w:hint="cs"/>
          <w:rtl/>
        </w:rPr>
        <w:t xml:space="preserve">אנחנו נתקלנו בו והוא נכנס רק בסוף. ואם הוא היה כל כך חשוב, אני חושב שהוא היה צריך להיכנס מלכתחילה. </w:t>
      </w:r>
    </w:p>
    <w:p w:rsidR="00883ACE" w:rsidRDefault="00883ACE" w:rsidP="008E5562">
      <w:pPr>
        <w:rPr>
          <w:rtl/>
        </w:rPr>
      </w:pPr>
    </w:p>
    <w:p w:rsidR="008E5562" w:rsidRDefault="00D84ACE" w:rsidP="00883ACE">
      <w:pPr>
        <w:rPr>
          <w:rtl/>
        </w:rPr>
      </w:pPr>
      <w:r>
        <w:rPr>
          <w:rFonts w:hint="cs"/>
          <w:rtl/>
        </w:rPr>
        <w:t xml:space="preserve">ממש בקצרה אומר שאם אנחנו רוצים לאמץ את המודל </w:t>
      </w:r>
      <w:bookmarkStart w:id="16" w:name="_ETM_Q1_67924"/>
      <w:bookmarkEnd w:id="16"/>
      <w:r>
        <w:rPr>
          <w:rFonts w:hint="cs"/>
          <w:rtl/>
        </w:rPr>
        <w:t xml:space="preserve">האירופאי, אז גם במודל האירופאי, למדינות בתוך אירופה יש </w:t>
      </w:r>
      <w:bookmarkStart w:id="17" w:name="_ETM_Q1_73801"/>
      <w:bookmarkEnd w:id="17"/>
      <w:r w:rsidR="00883ACE">
        <w:rPr>
          <w:rFonts w:hint="cs"/>
          <w:rtl/>
        </w:rPr>
        <w:t xml:space="preserve">ועדות תקינה </w:t>
      </w:r>
      <w:r w:rsidR="00883ACE">
        <w:rPr>
          <w:rFonts w:hint="eastAsia"/>
        </w:rPr>
        <w:t>–</w:t>
      </w:r>
      <w:r>
        <w:rPr>
          <w:rFonts w:hint="cs"/>
          <w:rtl/>
        </w:rPr>
        <w:t xml:space="preserve"> גם לדנים, גם לשבדים, גם לצרפתים</w:t>
      </w:r>
      <w:bookmarkStart w:id="18" w:name="_ETM_Q1_76178"/>
      <w:bookmarkEnd w:id="18"/>
      <w:r>
        <w:rPr>
          <w:rFonts w:hint="cs"/>
          <w:rtl/>
        </w:rPr>
        <w:t xml:space="preserve"> וגם לגרמנים. </w:t>
      </w:r>
      <w:r w:rsidR="00883ACE">
        <w:rPr>
          <w:rFonts w:hint="cs"/>
          <w:rtl/>
        </w:rPr>
        <w:t>המדינות</w:t>
      </w:r>
      <w:r>
        <w:rPr>
          <w:rFonts w:hint="cs"/>
          <w:rtl/>
        </w:rPr>
        <w:t xml:space="preserve"> </w:t>
      </w:r>
      <w:r w:rsidR="008E5562">
        <w:rPr>
          <w:rFonts w:hint="cs"/>
          <w:rtl/>
        </w:rPr>
        <w:t>מאמצות חלקים מהתקינה האירופית, לא תמיד את כולה, התקינה האירופית היא וולונטרי</w:t>
      </w:r>
      <w:r w:rsidR="008E5562">
        <w:rPr>
          <w:rFonts w:hint="eastAsia"/>
          <w:rtl/>
        </w:rPr>
        <w:t>ת</w:t>
      </w:r>
      <w:r w:rsidR="008E5562">
        <w:rPr>
          <w:rFonts w:hint="cs"/>
          <w:rtl/>
        </w:rPr>
        <w:t xml:space="preserve"> בתוך אירופה. והמדינות עצמן מחליטות איזה חלקים לאמץ מתוכה. </w:t>
      </w:r>
      <w:bookmarkStart w:id="19" w:name="_ETM_Q1_90926"/>
      <w:bookmarkStart w:id="20" w:name="_ETM_Q1_91027"/>
      <w:bookmarkStart w:id="21" w:name="_ETM_Q1_91166"/>
      <w:bookmarkStart w:id="22" w:name="_ETM_Q1_91278"/>
      <w:bookmarkEnd w:id="19"/>
      <w:bookmarkEnd w:id="20"/>
      <w:bookmarkEnd w:id="21"/>
      <w:bookmarkEnd w:id="22"/>
      <w:r w:rsidR="008E5562">
        <w:rPr>
          <w:rFonts w:hint="cs"/>
          <w:rtl/>
        </w:rPr>
        <w:t xml:space="preserve"> התהליך הזה מבוצע </w:t>
      </w:r>
      <w:bookmarkStart w:id="23" w:name="_ETM_Q1_89997"/>
      <w:bookmarkEnd w:id="23"/>
      <w:r w:rsidR="008E5562">
        <w:rPr>
          <w:rFonts w:hint="cs"/>
          <w:rtl/>
        </w:rPr>
        <w:t xml:space="preserve">על ידי ועדות תקינה באירופה. המודל שאימצנו פה בישראל מבוסס </w:t>
      </w:r>
      <w:bookmarkStart w:id="24" w:name="_ETM_Q1_93845"/>
      <w:bookmarkEnd w:id="24"/>
      <w:r w:rsidR="008E5562">
        <w:rPr>
          <w:rFonts w:hint="cs"/>
          <w:rtl/>
        </w:rPr>
        <w:t xml:space="preserve">על מה שמקובל ברוב העולם, שיש ועדות מסודרות עם נציגים </w:t>
      </w:r>
      <w:bookmarkStart w:id="25" w:name="_ETM_Q1_99025"/>
      <w:bookmarkEnd w:id="25"/>
      <w:r w:rsidR="008E5562">
        <w:rPr>
          <w:rFonts w:hint="cs"/>
          <w:rtl/>
        </w:rPr>
        <w:t xml:space="preserve">של גופים שונים וכך אנחנו עושים את זה. </w:t>
      </w:r>
      <w:bookmarkStart w:id="26" w:name="_ETM_Q1_101916"/>
      <w:bookmarkEnd w:id="26"/>
    </w:p>
    <w:p w:rsidR="008E5562" w:rsidRDefault="008E5562" w:rsidP="008E5562">
      <w:pPr>
        <w:rPr>
          <w:rtl/>
        </w:rPr>
      </w:pPr>
      <w:bookmarkStart w:id="27" w:name="_ETM_Q1_102028"/>
      <w:bookmarkEnd w:id="27"/>
    </w:p>
    <w:p w:rsidR="008E5562" w:rsidRDefault="008E5562" w:rsidP="008E5562">
      <w:pPr>
        <w:rPr>
          <w:rtl/>
        </w:rPr>
      </w:pPr>
      <w:bookmarkStart w:id="28" w:name="_ETM_Q1_102124"/>
      <w:bookmarkStart w:id="29" w:name="_ETM_Q1_102214"/>
      <w:bookmarkEnd w:id="28"/>
      <w:bookmarkEnd w:id="29"/>
      <w:r>
        <w:rPr>
          <w:rFonts w:hint="cs"/>
          <w:rtl/>
        </w:rPr>
        <w:t>אנחנו בתחושה שיש פה מסלול עוקף שבו שר או שרה, מנימוקים כאלה ואחרים, יכולים לקבל החלטה לגבי כל רגולציה</w:t>
      </w:r>
      <w:bookmarkStart w:id="30" w:name="_ETM_Q1_109956"/>
      <w:bookmarkEnd w:id="30"/>
      <w:r>
        <w:rPr>
          <w:rFonts w:hint="cs"/>
          <w:rtl/>
        </w:rPr>
        <w:t>, ש</w:t>
      </w:r>
      <w:r w:rsidR="00883ACE">
        <w:rPr>
          <w:rFonts w:hint="cs"/>
          <w:rtl/>
        </w:rPr>
        <w:t xml:space="preserve">זה אוסף של מסמכים, תקנות, תקנים, </w:t>
      </w:r>
      <w:r>
        <w:rPr>
          <w:rFonts w:hint="cs"/>
          <w:rtl/>
        </w:rPr>
        <w:t xml:space="preserve">ולהחליט שגם היא </w:t>
      </w:r>
      <w:bookmarkStart w:id="31" w:name="_ETM_Q1_114568"/>
      <w:bookmarkEnd w:id="31"/>
      <w:r>
        <w:rPr>
          <w:rFonts w:hint="cs"/>
          <w:rtl/>
        </w:rPr>
        <w:t xml:space="preserve">תחול בישראל. וכך החשש שלנו למשל שלא כפי שמבוצע </w:t>
      </w:r>
      <w:bookmarkStart w:id="32" w:name="_ETM_Q1_120609"/>
      <w:bookmarkEnd w:id="32"/>
      <w:r>
        <w:rPr>
          <w:rFonts w:hint="cs"/>
          <w:rtl/>
        </w:rPr>
        <w:t>היום בדיון מסודר שנמשך עם כל בעלי העניין,</w:t>
      </w:r>
      <w:bookmarkStart w:id="33" w:name="_ETM_Q1_126605"/>
      <w:bookmarkEnd w:id="33"/>
      <w:r>
        <w:rPr>
          <w:rFonts w:hint="cs"/>
          <w:rtl/>
        </w:rPr>
        <w:t xml:space="preserve"> יתקבלו החלטות לאמץ ורסיה צרפתית או ורסיה גרמנית או ורסיה </w:t>
      </w:r>
      <w:bookmarkStart w:id="34" w:name="_ETM_Q1_131671"/>
      <w:bookmarkEnd w:id="34"/>
      <w:r>
        <w:rPr>
          <w:rFonts w:hint="cs"/>
          <w:rtl/>
        </w:rPr>
        <w:t xml:space="preserve">ספרדית, </w:t>
      </w:r>
      <w:r w:rsidR="004705FC">
        <w:rPr>
          <w:rFonts w:hint="cs"/>
          <w:rtl/>
        </w:rPr>
        <w:t>שאלה שווקים מפותחים בתוך אירופה,</w:t>
      </w:r>
      <w:r>
        <w:rPr>
          <w:rFonts w:hint="cs"/>
          <w:rtl/>
        </w:rPr>
        <w:t xml:space="preserve"> </w:t>
      </w:r>
      <w:r w:rsidR="0095616E">
        <w:rPr>
          <w:rFonts w:hint="cs"/>
          <w:rtl/>
        </w:rPr>
        <w:t xml:space="preserve">או לחילופין ורסיה קנדית. </w:t>
      </w:r>
      <w:bookmarkStart w:id="35" w:name="_ETM_Q1_132650"/>
      <w:bookmarkEnd w:id="35"/>
    </w:p>
    <w:p w:rsidR="0095616E" w:rsidRDefault="0095616E" w:rsidP="008E5562">
      <w:pPr>
        <w:rPr>
          <w:rtl/>
        </w:rPr>
      </w:pPr>
      <w:bookmarkStart w:id="36" w:name="_ETM_Q1_136530"/>
      <w:bookmarkStart w:id="37" w:name="_ETM_Q1_136617"/>
      <w:bookmarkEnd w:id="36"/>
      <w:bookmarkEnd w:id="37"/>
    </w:p>
    <w:p w:rsidR="0095616E" w:rsidRDefault="0095616E" w:rsidP="008E5562">
      <w:pPr>
        <w:rPr>
          <w:rtl/>
        </w:rPr>
      </w:pPr>
      <w:bookmarkStart w:id="38" w:name="_ETM_Q1_136722"/>
      <w:bookmarkStart w:id="39" w:name="_ETM_Q1_136815"/>
      <w:bookmarkEnd w:id="38"/>
      <w:bookmarkEnd w:id="39"/>
      <w:r>
        <w:rPr>
          <w:rFonts w:hint="cs"/>
          <w:rtl/>
        </w:rPr>
        <w:t xml:space="preserve">אנחנו חושבים שהתיקון הזה לא עוזר לרפורמה. הרפורמה היא חשובה וגדולה, והוא לא יסייע לה. אפשר </w:t>
      </w:r>
      <w:r w:rsidR="004705FC">
        <w:rPr>
          <w:rFonts w:hint="cs"/>
          <w:rtl/>
        </w:rPr>
        <w:t>להסתדר בלעדי.</w:t>
      </w:r>
      <w:r w:rsidR="00253272">
        <w:rPr>
          <w:rFonts w:hint="cs"/>
          <w:rtl/>
        </w:rPr>
        <w:t xml:space="preserve"> אפשר להמשיך ולעשות את ההליך המסודר.</w:t>
      </w:r>
      <w:r w:rsidR="00E70217">
        <w:rPr>
          <w:rFonts w:hint="cs"/>
          <w:rtl/>
        </w:rPr>
        <w:t xml:space="preserve"> יכול </w:t>
      </w:r>
      <w:r w:rsidR="004705FC">
        <w:rPr>
          <w:rFonts w:hint="cs"/>
          <w:rtl/>
        </w:rPr>
        <w:t>להיות שזה ייקח עוד חודשיים-שלושה,</w:t>
      </w:r>
      <w:r w:rsidR="00E70217">
        <w:rPr>
          <w:rFonts w:hint="cs"/>
          <w:rtl/>
        </w:rPr>
        <w:t xml:space="preserve"> אבל לדעתנו ההחלטות שיתקבלו יהיו בסופו של דבר טובות יותר. </w:t>
      </w:r>
    </w:p>
    <w:p w:rsidR="00E70217" w:rsidRDefault="00E70217" w:rsidP="008E5562">
      <w:pPr>
        <w:rPr>
          <w:rtl/>
        </w:rPr>
      </w:pPr>
      <w:bookmarkStart w:id="40" w:name="_ETM_Q1_152952"/>
      <w:bookmarkStart w:id="41" w:name="_ETM_Q1_153054"/>
      <w:bookmarkEnd w:id="40"/>
      <w:bookmarkEnd w:id="41"/>
    </w:p>
    <w:p w:rsidR="00E70217" w:rsidRDefault="00E70217" w:rsidP="00E70217">
      <w:pPr>
        <w:pStyle w:val="af6"/>
        <w:keepNext/>
        <w:rPr>
          <w:rtl/>
        </w:rPr>
      </w:pPr>
      <w:bookmarkStart w:id="42" w:name="ET_yor_5765_5"/>
      <w:r w:rsidRPr="00E7021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02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E70217" w:rsidRDefault="00E70217" w:rsidP="00E70217">
      <w:pPr>
        <w:pStyle w:val="KeepWithNext"/>
        <w:rPr>
          <w:rtl/>
          <w:lang w:eastAsia="he-IL"/>
        </w:rPr>
      </w:pPr>
    </w:p>
    <w:p w:rsidR="004705FC" w:rsidRDefault="00E70217" w:rsidP="00470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שמעתי אותך. גם בדקנו עם </w:t>
      </w:r>
      <w:bookmarkStart w:id="43" w:name="_ETM_Q1_157856"/>
      <w:bookmarkEnd w:id="43"/>
      <w:r>
        <w:rPr>
          <w:rFonts w:hint="cs"/>
          <w:rtl/>
          <w:lang w:eastAsia="he-IL"/>
        </w:rPr>
        <w:t xml:space="preserve">משרד הכלכלה. מה שאתה תיארת, ועדות ממשלתיות במדינות אחרות, אז הם </w:t>
      </w:r>
      <w:r w:rsidR="004705FC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דבר מובנה בישות המשפטית הממשלתית. והמצב המיוחד של מכון התקנים שיש לו זיקה לממשלה, ואולי אפילו </w:t>
      </w:r>
      <w:r w:rsidR="004705FC">
        <w:rPr>
          <w:rFonts w:hint="cs"/>
          <w:rtl/>
          <w:lang w:eastAsia="he-IL"/>
        </w:rPr>
        <w:t>הוקם</w:t>
      </w:r>
      <w:r>
        <w:rPr>
          <w:rFonts w:hint="cs"/>
          <w:rtl/>
          <w:lang w:eastAsia="he-IL"/>
        </w:rPr>
        <w:t xml:space="preserve"> על ידי הממשלה, אבל יצא להיות מעין עצמאי בישות המשפטית שלו. אני מניח שזה היה טוב ורע. טוב </w:t>
      </w:r>
      <w:bookmarkStart w:id="44" w:name="_ETM_Q1_184972"/>
      <w:bookmarkEnd w:id="44"/>
      <w:r>
        <w:rPr>
          <w:rFonts w:hint="cs"/>
          <w:rtl/>
          <w:lang w:eastAsia="he-IL"/>
        </w:rPr>
        <w:t xml:space="preserve">כי יכולתם להתפתח וכולי, רע כי לא תמיד היה לכם </w:t>
      </w:r>
      <w:bookmarkStart w:id="45" w:name="_ETM_Q1_192242"/>
      <w:bookmarkEnd w:id="45"/>
      <w:r>
        <w:rPr>
          <w:rFonts w:hint="cs"/>
          <w:rtl/>
          <w:lang w:eastAsia="he-IL"/>
        </w:rPr>
        <w:t xml:space="preserve">את הגיבוי הממשלתי במקומות שרציתם. </w:t>
      </w:r>
      <w:bookmarkStart w:id="46" w:name="_ETM_Q1_193792"/>
      <w:bookmarkStart w:id="47" w:name="_ETM_Q1_193918"/>
      <w:bookmarkStart w:id="48" w:name="_ETM_Q1_194112"/>
      <w:bookmarkStart w:id="49" w:name="_ETM_Q1_194240"/>
      <w:bookmarkEnd w:id="46"/>
      <w:bookmarkEnd w:id="47"/>
      <w:bookmarkEnd w:id="48"/>
      <w:bookmarkEnd w:id="49"/>
      <w:r>
        <w:rPr>
          <w:rFonts w:hint="cs"/>
          <w:rtl/>
          <w:lang w:eastAsia="he-IL"/>
        </w:rPr>
        <w:t xml:space="preserve">לא נצליח לפתור את </w:t>
      </w:r>
      <w:bookmarkStart w:id="50" w:name="_ETM_Q1_195291"/>
      <w:bookmarkEnd w:id="50"/>
      <w:r>
        <w:rPr>
          <w:rFonts w:hint="cs"/>
          <w:rtl/>
          <w:lang w:eastAsia="he-IL"/>
        </w:rPr>
        <w:t xml:space="preserve">הסוגיה הזאת של יחסי הגומלין בין מכון התקנים </w:t>
      </w:r>
      <w:bookmarkStart w:id="51" w:name="_ETM_Q1_201400"/>
      <w:bookmarkEnd w:id="51"/>
      <w:r>
        <w:rPr>
          <w:rFonts w:hint="cs"/>
          <w:rtl/>
          <w:lang w:eastAsia="he-IL"/>
        </w:rPr>
        <w:t xml:space="preserve">למשרד הכלכלה וממשלת ישראל בחוק הזה. </w:t>
      </w:r>
    </w:p>
    <w:p w:rsidR="004705FC" w:rsidRDefault="004705FC" w:rsidP="004705FC">
      <w:pPr>
        <w:rPr>
          <w:rtl/>
          <w:lang w:eastAsia="he-IL"/>
        </w:rPr>
      </w:pPr>
    </w:p>
    <w:p w:rsidR="00E70217" w:rsidRDefault="00E70217" w:rsidP="004705FC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לפנים משורת הדין, אני רושם ואומר למשרד הכלכלה, שאל אף שלא מופיע בחוק, שאתם תידרשו להתייעץ עם מכון התקנים בקליטה של תקנים חדשים ואימוצם. אנחנו מצפים מכם כוועדה</w:t>
      </w:r>
      <w:bookmarkStart w:id="52" w:name="_ETM_Q1_223407"/>
      <w:bookmarkEnd w:id="52"/>
      <w:r>
        <w:rPr>
          <w:rFonts w:hint="cs"/>
          <w:rtl/>
          <w:lang w:eastAsia="he-IL"/>
        </w:rPr>
        <w:t xml:space="preserve"> שתתייעצו איתם ותדברו איתם. אתם לא תהיו חייבים לאמץ </w:t>
      </w:r>
      <w:bookmarkStart w:id="53" w:name="_ETM_Q1_225478"/>
      <w:bookmarkEnd w:id="53"/>
      <w:r>
        <w:rPr>
          <w:rFonts w:hint="cs"/>
          <w:rtl/>
          <w:lang w:eastAsia="he-IL"/>
        </w:rPr>
        <w:t xml:space="preserve">כל מה שהם אומרים, אבל לא תביאו תקנים שיאומצו באירופה </w:t>
      </w:r>
      <w:bookmarkStart w:id="54" w:name="_ETM_Q1_230613"/>
      <w:bookmarkEnd w:id="54"/>
      <w:r w:rsidR="004705FC">
        <w:rPr>
          <w:rFonts w:hint="cs"/>
          <w:rtl/>
          <w:lang w:eastAsia="he-IL"/>
        </w:rPr>
        <w:t>או בכל מדינה אחרת</w:t>
      </w:r>
      <w:r>
        <w:rPr>
          <w:rFonts w:hint="cs"/>
          <w:rtl/>
          <w:lang w:eastAsia="he-IL"/>
        </w:rPr>
        <w:t xml:space="preserve"> בלי שהיה שלב שישבתם עם מכון </w:t>
      </w:r>
      <w:bookmarkStart w:id="55" w:name="_ETM_Q1_235351"/>
      <w:bookmarkEnd w:id="55"/>
      <w:r>
        <w:rPr>
          <w:rFonts w:hint="cs"/>
          <w:rtl/>
          <w:lang w:eastAsia="he-IL"/>
        </w:rPr>
        <w:t xml:space="preserve">התקנים. זה לא </w:t>
      </w:r>
      <w:r w:rsidR="004705FC">
        <w:rPr>
          <w:rFonts w:hint="cs"/>
          <w:rtl/>
          <w:lang w:eastAsia="he-IL"/>
        </w:rPr>
        <w:t>יופיע בחוק, אבל זו דרישת הוועדה</w:t>
      </w:r>
      <w:r>
        <w:rPr>
          <w:rFonts w:hint="cs"/>
          <w:rtl/>
          <w:lang w:eastAsia="he-IL"/>
        </w:rPr>
        <w:t xml:space="preserve"> והוועדה תפקח על הדרישה הזא</w:t>
      </w:r>
      <w:r w:rsidR="004705FC">
        <w:rPr>
          <w:rFonts w:hint="cs"/>
          <w:rtl/>
          <w:lang w:eastAsia="he-IL"/>
        </w:rPr>
        <w:t>ת, בתחנות של הדיווח על החוק הזה,</w:t>
      </w:r>
      <w:r>
        <w:rPr>
          <w:rFonts w:hint="cs"/>
          <w:rtl/>
          <w:lang w:eastAsia="he-IL"/>
        </w:rPr>
        <w:t xml:space="preserve"> ובתחנות שבו יהיו אישורים של תקנות או כל פעולה אחרת </w:t>
      </w:r>
      <w:bookmarkStart w:id="56" w:name="_ETM_Q1_249472"/>
      <w:bookmarkEnd w:id="56"/>
      <w:r>
        <w:rPr>
          <w:rFonts w:hint="cs"/>
          <w:rtl/>
          <w:lang w:eastAsia="he-IL"/>
        </w:rPr>
        <w:t>שיתבצעו סביב החוק הזה בוועדה.</w:t>
      </w:r>
    </w:p>
    <w:p w:rsidR="00E70217" w:rsidRDefault="00E70217" w:rsidP="00E70217">
      <w:pPr>
        <w:rPr>
          <w:rtl/>
          <w:lang w:eastAsia="he-IL"/>
        </w:rPr>
      </w:pPr>
    </w:p>
    <w:p w:rsidR="00E70217" w:rsidRDefault="00E70217" w:rsidP="00E70217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קוראים לאיש הרציני אצלכם?</w:t>
      </w:r>
    </w:p>
    <w:p w:rsidR="00E70217" w:rsidRDefault="00E70217" w:rsidP="00E70217">
      <w:pPr>
        <w:rPr>
          <w:rtl/>
          <w:lang w:eastAsia="he-IL"/>
        </w:rPr>
      </w:pPr>
    </w:p>
    <w:p w:rsidR="00E70217" w:rsidRDefault="00E70217" w:rsidP="00E70217">
      <w:pPr>
        <w:pStyle w:val="af9"/>
        <w:keepNext/>
        <w:rPr>
          <w:rtl/>
          <w:lang w:eastAsia="he-IL"/>
        </w:rPr>
      </w:pPr>
      <w:bookmarkStart w:id="57" w:name="ET_guest_522797_6"/>
      <w:r w:rsidRPr="00E70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E702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"/>
    </w:p>
    <w:p w:rsidR="00E70217" w:rsidRDefault="00E70217" w:rsidP="00E70217">
      <w:pPr>
        <w:pStyle w:val="KeepWithNext"/>
        <w:rPr>
          <w:rtl/>
          <w:lang w:eastAsia="he-IL"/>
        </w:rPr>
      </w:pPr>
    </w:p>
    <w:p w:rsidR="00E70217" w:rsidRDefault="00E70217" w:rsidP="00E70217">
      <w:pPr>
        <w:rPr>
          <w:rtl/>
          <w:lang w:eastAsia="he-IL"/>
        </w:rPr>
      </w:pPr>
      <w:r>
        <w:rPr>
          <w:rFonts w:hint="cs"/>
          <w:rtl/>
          <w:lang w:eastAsia="he-IL"/>
        </w:rPr>
        <w:t>איגור.</w:t>
      </w:r>
    </w:p>
    <w:p w:rsidR="00E70217" w:rsidRDefault="00E70217" w:rsidP="00E70217">
      <w:pPr>
        <w:rPr>
          <w:rtl/>
          <w:lang w:eastAsia="he-IL"/>
        </w:rPr>
      </w:pPr>
    </w:p>
    <w:p w:rsidR="00E70217" w:rsidRDefault="00E70217" w:rsidP="00E70217">
      <w:pPr>
        <w:pStyle w:val="af6"/>
        <w:keepNext/>
        <w:rPr>
          <w:rtl/>
        </w:rPr>
      </w:pPr>
      <w:bookmarkStart w:id="58" w:name="ET_yor_5765_7"/>
      <w:r w:rsidRPr="00E7021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02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E70217" w:rsidRDefault="00E70217" w:rsidP="00E70217">
      <w:pPr>
        <w:pStyle w:val="KeepWithNext"/>
        <w:rPr>
          <w:rtl/>
          <w:lang w:eastAsia="he-IL"/>
        </w:rPr>
      </w:pPr>
    </w:p>
    <w:p w:rsidR="00E70217" w:rsidRDefault="00E70217" w:rsidP="00D070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איגור – רק עליך אני סומך. </w:t>
      </w:r>
      <w:r w:rsidR="002E78EB">
        <w:rPr>
          <w:rFonts w:hint="cs"/>
          <w:rtl/>
          <w:lang w:eastAsia="he-IL"/>
        </w:rPr>
        <w:t>כל תקן שא</w:t>
      </w:r>
      <w:r w:rsidR="004705FC">
        <w:rPr>
          <w:rFonts w:hint="cs"/>
          <w:rtl/>
          <w:lang w:eastAsia="he-IL"/>
        </w:rPr>
        <w:t xml:space="preserve">תה מביא, יושבים עם מכון התקנים, </w:t>
      </w:r>
      <w:r w:rsidR="002E78EB">
        <w:rPr>
          <w:rFonts w:hint="cs"/>
          <w:rtl/>
          <w:lang w:eastAsia="he-IL"/>
        </w:rPr>
        <w:t xml:space="preserve">עושים </w:t>
      </w:r>
      <w:r w:rsidR="004705FC">
        <w:rPr>
          <w:rFonts w:hint="cs"/>
          <w:rtl/>
          <w:lang w:eastAsia="he-IL"/>
        </w:rPr>
        <w:t>סיעור מוחות, שומעים מחשבות.</w:t>
      </w:r>
      <w:r w:rsidR="002E78EB">
        <w:rPr>
          <w:rFonts w:hint="cs"/>
          <w:rtl/>
          <w:lang w:eastAsia="he-IL"/>
        </w:rPr>
        <w:t xml:space="preserve"> יש שם </w:t>
      </w:r>
      <w:bookmarkStart w:id="59" w:name="_ETM_Q1_272264"/>
      <w:bookmarkEnd w:id="59"/>
      <w:r w:rsidR="002E78EB">
        <w:rPr>
          <w:rFonts w:hint="cs"/>
          <w:rtl/>
          <w:lang w:eastAsia="he-IL"/>
        </w:rPr>
        <w:t xml:space="preserve">אנשי מקצוע מהמעלה הראשונה. כל רעיון עתידי איך נבנית זיקה </w:t>
      </w:r>
      <w:bookmarkStart w:id="60" w:name="_ETM_Q1_280384"/>
      <w:bookmarkEnd w:id="60"/>
      <w:r w:rsidR="002E78EB">
        <w:rPr>
          <w:rFonts w:hint="cs"/>
          <w:rtl/>
          <w:lang w:eastAsia="he-IL"/>
        </w:rPr>
        <w:t xml:space="preserve">ממשלתית ותקשורת שלמה ונכונה בין משרד הכלכלה למכון התקנים תהיה מבורכת. אנחנו לא רוצים להפקיר את מכון התקנים כמו שעשינו </w:t>
      </w:r>
      <w:bookmarkStart w:id="61" w:name="_ETM_Q1_293826"/>
      <w:bookmarkEnd w:id="61"/>
      <w:r w:rsidR="002E78EB">
        <w:rPr>
          <w:rFonts w:hint="cs"/>
          <w:rtl/>
          <w:lang w:eastAsia="he-IL"/>
        </w:rPr>
        <w:t>עם העובדים שלו. קיבלנו פה החלטות אמיצות לנייד עובדים שמותאמים</w:t>
      </w:r>
      <w:bookmarkStart w:id="62" w:name="_ETM_Q1_299852"/>
      <w:bookmarkEnd w:id="62"/>
      <w:r w:rsidR="002E78EB">
        <w:rPr>
          <w:rFonts w:hint="cs"/>
          <w:rtl/>
          <w:lang w:eastAsia="he-IL"/>
        </w:rPr>
        <w:t xml:space="preserve"> ומוכשרים בתוך המסגרת הממשלתית ללא מכרז. ואני גם ראיתי מצד מכון </w:t>
      </w:r>
      <w:r w:rsidR="003C4DB4">
        <w:rPr>
          <w:rFonts w:hint="cs"/>
          <w:rtl/>
          <w:lang w:eastAsia="he-IL"/>
        </w:rPr>
        <w:t>התקנים קואופרטיביו</w:t>
      </w:r>
      <w:r w:rsidR="003C4DB4">
        <w:rPr>
          <w:rFonts w:hint="eastAsia"/>
          <w:rtl/>
          <w:lang w:eastAsia="he-IL"/>
        </w:rPr>
        <w:t>ת</w:t>
      </w:r>
      <w:r w:rsidR="00B11273">
        <w:rPr>
          <w:rFonts w:hint="cs"/>
          <w:rtl/>
          <w:lang w:eastAsia="he-IL"/>
        </w:rPr>
        <w:t xml:space="preserve"> ופרגון לרפורמה</w:t>
      </w:r>
      <w:bookmarkStart w:id="63" w:name="_ETM_Q1_307452"/>
      <w:bookmarkEnd w:id="63"/>
      <w:r w:rsidR="004705FC">
        <w:rPr>
          <w:rFonts w:hint="cs"/>
          <w:rtl/>
          <w:lang w:eastAsia="he-IL"/>
        </w:rPr>
        <w:t xml:space="preserve"> – </w:t>
      </w:r>
      <w:r w:rsidR="00B11273">
        <w:rPr>
          <w:rFonts w:hint="cs"/>
          <w:rtl/>
          <w:lang w:eastAsia="he-IL"/>
        </w:rPr>
        <w:t>אל אף שה</w:t>
      </w:r>
      <w:r w:rsidR="004705FC">
        <w:rPr>
          <w:rFonts w:hint="cs"/>
          <w:rtl/>
          <w:lang w:eastAsia="he-IL"/>
        </w:rPr>
        <w:t>יא מאיימת עליו בהיבטים הכלכליים.</w:t>
      </w:r>
      <w:r w:rsidR="00B11273">
        <w:rPr>
          <w:rFonts w:hint="cs"/>
          <w:rtl/>
          <w:lang w:eastAsia="he-IL"/>
        </w:rPr>
        <w:t xml:space="preserve"> את אותה הדדיות </w:t>
      </w:r>
      <w:bookmarkStart w:id="64" w:name="_ETM_Q1_313469"/>
      <w:bookmarkEnd w:id="64"/>
      <w:r w:rsidR="00B11273">
        <w:rPr>
          <w:rFonts w:hint="cs"/>
          <w:rtl/>
          <w:lang w:eastAsia="he-IL"/>
        </w:rPr>
        <w:t xml:space="preserve">שאנחנו קיבלנו מהם, בנכונות לרפורמה, אני מבקש שמשרד הכלכלה ישתף </w:t>
      </w:r>
      <w:bookmarkStart w:id="65" w:name="_ETM_Q1_320559"/>
      <w:bookmarkEnd w:id="65"/>
      <w:r w:rsidR="00B11273">
        <w:rPr>
          <w:rFonts w:hint="cs"/>
          <w:rtl/>
          <w:lang w:eastAsia="he-IL"/>
        </w:rPr>
        <w:t xml:space="preserve">אותם באימוץ תקנים, וכל שכן יהיה הגב שלהן, שלא יפגע </w:t>
      </w:r>
      <w:bookmarkStart w:id="66" w:name="_ETM_Q1_325777"/>
      <w:bookmarkEnd w:id="66"/>
      <w:r w:rsidR="00B11273">
        <w:rPr>
          <w:rFonts w:hint="cs"/>
          <w:rtl/>
          <w:lang w:eastAsia="he-IL"/>
        </w:rPr>
        <w:t xml:space="preserve">בארגון חשוב כזה ששמר על רמת התעשייה והייבוא </w:t>
      </w:r>
      <w:bookmarkStart w:id="67" w:name="_ETM_Q1_330079"/>
      <w:bookmarkEnd w:id="67"/>
      <w:r w:rsidR="00B11273">
        <w:rPr>
          <w:rFonts w:hint="cs"/>
          <w:rtl/>
          <w:lang w:eastAsia="he-IL"/>
        </w:rPr>
        <w:t xml:space="preserve">המון שנים. </w:t>
      </w:r>
      <w:r w:rsidR="00D07039">
        <w:rPr>
          <w:rFonts w:hint="cs"/>
          <w:rtl/>
          <w:lang w:eastAsia="he-IL"/>
        </w:rPr>
        <w:t>זה יירשם בפרוטוקול וזאת תהיה משימה</w:t>
      </w:r>
      <w:r w:rsidR="004705FC">
        <w:rPr>
          <w:rFonts w:hint="cs"/>
          <w:rtl/>
          <w:lang w:eastAsia="he-IL"/>
        </w:rPr>
        <w:t>.</w:t>
      </w:r>
      <w:r w:rsidR="00D07039">
        <w:rPr>
          <w:rFonts w:hint="cs"/>
          <w:rtl/>
          <w:lang w:eastAsia="he-IL"/>
        </w:rPr>
        <w:t xml:space="preserve"> ועכשיו נצביע על </w:t>
      </w:r>
      <w:proofErr w:type="spellStart"/>
      <w:r w:rsidR="00D07039">
        <w:rPr>
          <w:rFonts w:hint="cs"/>
          <w:rtl/>
          <w:lang w:eastAsia="he-IL"/>
        </w:rPr>
        <w:t>הרוויזיה</w:t>
      </w:r>
      <w:proofErr w:type="spellEnd"/>
      <w:r w:rsidR="00D07039">
        <w:rPr>
          <w:rFonts w:hint="cs"/>
          <w:rtl/>
          <w:lang w:eastAsia="he-IL"/>
        </w:rPr>
        <w:t>.</w:t>
      </w:r>
    </w:p>
    <w:p w:rsidR="00D07039" w:rsidRDefault="00D07039" w:rsidP="00D07039">
      <w:pPr>
        <w:rPr>
          <w:rtl/>
          <w:lang w:eastAsia="he-IL"/>
        </w:rPr>
      </w:pPr>
    </w:p>
    <w:p w:rsidR="00D07039" w:rsidRDefault="00D07039" w:rsidP="00D07039">
      <w:pPr>
        <w:pStyle w:val="a4"/>
        <w:keepNext/>
        <w:rPr>
          <w:rtl/>
        </w:rPr>
      </w:pPr>
      <w:bookmarkStart w:id="68" w:name="ET_speaker_איתי_עצמון_8"/>
      <w:r w:rsidRPr="00D0703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07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D07039" w:rsidRDefault="00D07039" w:rsidP="00D07039">
      <w:pPr>
        <w:pStyle w:val="KeepWithNext"/>
        <w:rPr>
          <w:rtl/>
          <w:lang w:eastAsia="he-IL"/>
        </w:rPr>
      </w:pPr>
    </w:p>
    <w:p w:rsidR="00D07039" w:rsidRDefault="00D07039" w:rsidP="00D0703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מילה לפני ההצבעה.</w:t>
      </w:r>
    </w:p>
    <w:p w:rsidR="00D07039" w:rsidRDefault="00D07039" w:rsidP="00D07039">
      <w:pPr>
        <w:rPr>
          <w:rtl/>
          <w:lang w:eastAsia="he-IL"/>
        </w:rPr>
      </w:pPr>
    </w:p>
    <w:p w:rsidR="00D07039" w:rsidRDefault="00D07039" w:rsidP="00D07039">
      <w:pPr>
        <w:pStyle w:val="af6"/>
        <w:keepNext/>
        <w:rPr>
          <w:rtl/>
        </w:rPr>
      </w:pPr>
      <w:bookmarkStart w:id="69" w:name="ET_yor_5765_9"/>
      <w:r w:rsidRPr="00D0703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7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D07039" w:rsidRDefault="00D07039" w:rsidP="00D07039">
      <w:pPr>
        <w:pStyle w:val="KeepWithNext"/>
        <w:rPr>
          <w:rtl/>
          <w:lang w:eastAsia="he-IL"/>
        </w:rPr>
      </w:pPr>
    </w:p>
    <w:p w:rsidR="00D07039" w:rsidRDefault="00D07039" w:rsidP="00D07039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D07039" w:rsidRDefault="00D07039" w:rsidP="00D07039">
      <w:pPr>
        <w:rPr>
          <w:rtl/>
          <w:lang w:eastAsia="he-IL"/>
        </w:rPr>
      </w:pPr>
    </w:p>
    <w:p w:rsidR="00D07039" w:rsidRDefault="00D07039" w:rsidP="00D07039">
      <w:pPr>
        <w:pStyle w:val="a4"/>
        <w:keepNext/>
        <w:rPr>
          <w:rtl/>
        </w:rPr>
      </w:pPr>
      <w:bookmarkStart w:id="70" w:name="ET_speaker_איתי_עצמון_10"/>
      <w:r w:rsidRPr="00D0703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07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D07039" w:rsidRDefault="00D07039" w:rsidP="00D07039">
      <w:pPr>
        <w:pStyle w:val="KeepWithNext"/>
        <w:rPr>
          <w:rtl/>
          <w:lang w:eastAsia="he-IL"/>
        </w:rPr>
      </w:pPr>
    </w:p>
    <w:p w:rsidR="00D07039" w:rsidRDefault="00D07039" w:rsidP="00D07039">
      <w:pPr>
        <w:rPr>
          <w:rtl/>
          <w:lang w:eastAsia="he-IL"/>
        </w:rPr>
      </w:pPr>
      <w:r>
        <w:rPr>
          <w:rFonts w:hint="cs"/>
          <w:rtl/>
          <w:lang w:eastAsia="he-IL"/>
        </w:rPr>
        <w:t>בהקשר לטענות שהובאו במכתב ש</w:t>
      </w:r>
      <w:bookmarkStart w:id="71" w:name="_ETM_Q1_342899"/>
      <w:bookmarkEnd w:id="71"/>
      <w:r>
        <w:rPr>
          <w:rFonts w:hint="cs"/>
          <w:rtl/>
          <w:lang w:eastAsia="he-IL"/>
        </w:rPr>
        <w:t>מסר מכון התקנים. הנושא שאליו התייחסתם לעניין מה שנקרא: תקנים</w:t>
      </w:r>
      <w:bookmarkStart w:id="72" w:name="_ETM_Q1_349429"/>
      <w:bookmarkEnd w:id="72"/>
      <w:r>
        <w:rPr>
          <w:rFonts w:hint="cs"/>
          <w:rtl/>
          <w:lang w:eastAsia="he-IL"/>
        </w:rPr>
        <w:t xml:space="preserve"> מקוריים</w:t>
      </w:r>
      <w:r w:rsidR="004705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705FC">
        <w:rPr>
          <w:rFonts w:hint="cs"/>
          <w:rtl/>
          <w:lang w:eastAsia="he-IL"/>
        </w:rPr>
        <w:t>עלה</w:t>
      </w:r>
      <w:r>
        <w:rPr>
          <w:rFonts w:hint="cs"/>
          <w:rtl/>
          <w:lang w:eastAsia="he-IL"/>
        </w:rPr>
        <w:t xml:space="preserve"> </w:t>
      </w:r>
      <w:r w:rsidR="004705F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דיון ב-17 באוקטובר. ב-19 באוקטובר הופץ </w:t>
      </w:r>
      <w:bookmarkStart w:id="73" w:name="_ETM_Q1_352181"/>
      <w:bookmarkEnd w:id="73"/>
      <w:r w:rsidR="004705FC">
        <w:rPr>
          <w:rFonts w:hint="cs"/>
          <w:rtl/>
          <w:lang w:eastAsia="he-IL"/>
        </w:rPr>
        <w:t>נוסח מסודר בפורטל הוועדה עם שינויים בעקוב אחר שינויים</w:t>
      </w:r>
      <w:r>
        <w:rPr>
          <w:rFonts w:hint="cs"/>
          <w:rtl/>
          <w:lang w:eastAsia="he-IL"/>
        </w:rPr>
        <w:t xml:space="preserve"> לקראת </w:t>
      </w:r>
      <w:bookmarkStart w:id="74" w:name="_ETM_Q1_358286"/>
      <w:bookmarkEnd w:id="74"/>
      <w:r>
        <w:rPr>
          <w:rFonts w:hint="cs"/>
          <w:rtl/>
          <w:lang w:eastAsia="he-IL"/>
        </w:rPr>
        <w:t>ההצבעות ב-21 באוקטובר ביום חמישי. וכעת הוועדה שוב נתנה</w:t>
      </w:r>
      <w:bookmarkStart w:id="75" w:name="_ETM_Q1_362179"/>
      <w:bookmarkEnd w:id="75"/>
      <w:r>
        <w:rPr>
          <w:rFonts w:hint="cs"/>
          <w:rtl/>
          <w:lang w:eastAsia="he-IL"/>
        </w:rPr>
        <w:t xml:space="preserve"> איזושהי הזדמנות לפתוח מחדש את הנושא הזה. כך </w:t>
      </w:r>
      <w:bookmarkStart w:id="76" w:name="_ETM_Q1_368895"/>
      <w:bookmarkEnd w:id="76"/>
      <w:r>
        <w:rPr>
          <w:rFonts w:hint="cs"/>
          <w:rtl/>
          <w:lang w:eastAsia="he-IL"/>
        </w:rPr>
        <w:t xml:space="preserve">שאי אפשר להגיד שהעניין הזה נידון בחטף או הועלה בחטף. </w:t>
      </w:r>
    </w:p>
    <w:p w:rsidR="00D07039" w:rsidRDefault="00D07039" w:rsidP="00D07039">
      <w:pPr>
        <w:rPr>
          <w:rtl/>
          <w:lang w:eastAsia="he-IL"/>
        </w:rPr>
      </w:pPr>
      <w:bookmarkStart w:id="77" w:name="_ETM_Q1_372273"/>
      <w:bookmarkStart w:id="78" w:name="_ETM_Q1_372375"/>
      <w:bookmarkEnd w:id="77"/>
      <w:bookmarkEnd w:id="78"/>
    </w:p>
    <w:p w:rsidR="00D07039" w:rsidRDefault="00D07039" w:rsidP="00D07039">
      <w:pPr>
        <w:pStyle w:val="af6"/>
        <w:keepNext/>
        <w:rPr>
          <w:rtl/>
        </w:rPr>
      </w:pPr>
      <w:bookmarkStart w:id="79" w:name="ET_yor_5765_11"/>
      <w:r w:rsidRPr="00D0703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7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D07039" w:rsidRDefault="00D07039" w:rsidP="00D07039">
      <w:pPr>
        <w:pStyle w:val="KeepWithNext"/>
        <w:rPr>
          <w:rtl/>
          <w:lang w:eastAsia="he-IL"/>
        </w:rPr>
      </w:pPr>
    </w:p>
    <w:p w:rsidR="00D07039" w:rsidRDefault="00D07039" w:rsidP="004705F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ההבהרה, וז</w:t>
      </w:r>
      <w:r w:rsidR="004705FC">
        <w:rPr>
          <w:rFonts w:hint="cs"/>
          <w:rtl/>
          <w:lang w:eastAsia="he-IL"/>
        </w:rPr>
        <w:t>ה כעת מבוסס לפי תאריכים ועובדות.</w:t>
      </w:r>
      <w:r>
        <w:rPr>
          <w:rFonts w:hint="cs"/>
          <w:rtl/>
          <w:lang w:eastAsia="he-IL"/>
        </w:rPr>
        <w:t xml:space="preserve"> </w:t>
      </w:r>
      <w:bookmarkStart w:id="80" w:name="_ETM_Q1_376000"/>
      <w:bookmarkEnd w:id="80"/>
      <w:r>
        <w:rPr>
          <w:rFonts w:hint="cs"/>
          <w:rtl/>
          <w:lang w:eastAsia="he-IL"/>
        </w:rPr>
        <w:t>אבל בסוף פתרונות בא</w:t>
      </w:r>
      <w:r w:rsidR="004705FC">
        <w:rPr>
          <w:rFonts w:hint="cs"/>
          <w:rtl/>
          <w:lang w:eastAsia="he-IL"/>
        </w:rPr>
        <w:t>ים מרוח טובה בין גופים וארגונים,</w:t>
      </w:r>
      <w:r>
        <w:rPr>
          <w:rFonts w:hint="cs"/>
          <w:rtl/>
          <w:lang w:eastAsia="he-IL"/>
        </w:rPr>
        <w:t xml:space="preserve"> </w:t>
      </w:r>
      <w:r w:rsidR="004705FC">
        <w:rPr>
          <w:rFonts w:hint="cs"/>
          <w:rtl/>
          <w:lang w:eastAsia="he-IL"/>
        </w:rPr>
        <w:t xml:space="preserve">ודרכי עבודה נכונים </w:t>
      </w:r>
      <w:bookmarkStart w:id="81" w:name="_ETM_Q1_386861"/>
      <w:bookmarkEnd w:id="81"/>
      <w:r w:rsidR="004705FC">
        <w:rPr>
          <w:rFonts w:hint="cs"/>
          <w:rtl/>
          <w:lang w:eastAsia="he-IL"/>
        </w:rPr>
        <w:t xml:space="preserve">בין משרד הכלכלה ומכון התקנים, </w:t>
      </w:r>
      <w:r>
        <w:rPr>
          <w:rFonts w:hint="cs"/>
          <w:rtl/>
          <w:lang w:eastAsia="he-IL"/>
        </w:rPr>
        <w:t xml:space="preserve">וזה </w:t>
      </w:r>
      <w:bookmarkStart w:id="82" w:name="_ETM_Q1_381615"/>
      <w:bookmarkEnd w:id="82"/>
      <w:r w:rsidR="004705FC">
        <w:rPr>
          <w:rFonts w:hint="cs"/>
          <w:rtl/>
          <w:lang w:eastAsia="he-IL"/>
        </w:rPr>
        <w:t>מה שאנחנו רוצים לזרוע פה היום</w:t>
      </w:r>
      <w:r>
        <w:rPr>
          <w:rFonts w:hint="cs"/>
          <w:rtl/>
          <w:lang w:eastAsia="he-IL"/>
        </w:rPr>
        <w:t xml:space="preserve">. תציג לנו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ונצביע </w:t>
      </w:r>
      <w:bookmarkStart w:id="83" w:name="_ETM_Q1_391480"/>
      <w:bookmarkEnd w:id="83"/>
      <w:r>
        <w:rPr>
          <w:rFonts w:hint="cs"/>
          <w:rtl/>
          <w:lang w:eastAsia="he-IL"/>
        </w:rPr>
        <w:t>עליה.</w:t>
      </w:r>
    </w:p>
    <w:p w:rsidR="00D07039" w:rsidRDefault="00D07039" w:rsidP="00D07039">
      <w:pPr>
        <w:rPr>
          <w:rtl/>
          <w:lang w:eastAsia="he-IL"/>
        </w:rPr>
      </w:pPr>
      <w:bookmarkStart w:id="84" w:name="_ETM_Q1_392696"/>
      <w:bookmarkStart w:id="85" w:name="_ETM_Q1_392813"/>
      <w:bookmarkEnd w:id="84"/>
      <w:bookmarkEnd w:id="85"/>
    </w:p>
    <w:p w:rsidR="00D07039" w:rsidRDefault="00D07039" w:rsidP="00D07039">
      <w:pPr>
        <w:pStyle w:val="a4"/>
        <w:keepNext/>
        <w:rPr>
          <w:rtl/>
        </w:rPr>
      </w:pPr>
      <w:bookmarkStart w:id="86" w:name="ET_speaker_איתי_עצמון_12"/>
      <w:r w:rsidRPr="00D0703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07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D07039" w:rsidRDefault="00D07039" w:rsidP="00D07039">
      <w:pPr>
        <w:pStyle w:val="KeepWithNext"/>
        <w:rPr>
          <w:rtl/>
          <w:lang w:eastAsia="he-IL"/>
        </w:rPr>
      </w:pPr>
    </w:p>
    <w:p w:rsidR="00D07039" w:rsidRDefault="00D07039" w:rsidP="00D070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לדיון מחדש עניינה בפרק כ"ג (יבוא) בסעיפים </w:t>
      </w:r>
      <w:bookmarkStart w:id="87" w:name="_ETM_Q1_398475"/>
      <w:bookmarkEnd w:id="87"/>
      <w:r>
        <w:rPr>
          <w:rFonts w:hint="cs"/>
          <w:rtl/>
          <w:lang w:eastAsia="he-IL"/>
        </w:rPr>
        <w:t xml:space="preserve">הבאים, כפי שאקרא אותם עכשיו, אלה בעצם הסעיפים שדיברנו עליהם </w:t>
      </w:r>
      <w:bookmarkStart w:id="88" w:name="_ETM_Q1_401700"/>
      <w:bookmarkEnd w:id="88"/>
      <w:r>
        <w:rPr>
          <w:rFonts w:hint="cs"/>
          <w:rtl/>
          <w:lang w:eastAsia="he-IL"/>
        </w:rPr>
        <w:t xml:space="preserve">כרגע: 107 עד 109, תיקון פקודת הייבוא והיצוא בחוק </w:t>
      </w:r>
      <w:bookmarkStart w:id="89" w:name="_ETM_Q1_407692"/>
      <w:bookmarkEnd w:id="89"/>
      <w:r>
        <w:rPr>
          <w:rFonts w:hint="cs"/>
          <w:rtl/>
          <w:lang w:eastAsia="he-IL"/>
        </w:rPr>
        <w:t xml:space="preserve">התקנים. אבל גם סעיפים 110, 111, תיקון חוק מקורות אנרגיה, וסעיף 116, תיקון פקודת הטלגרף האלחוטי. אלה </w:t>
      </w:r>
      <w:bookmarkStart w:id="90" w:name="_ETM_Q1_416396"/>
      <w:bookmarkEnd w:id="90"/>
      <w:r>
        <w:rPr>
          <w:rFonts w:hint="cs"/>
          <w:rtl/>
          <w:lang w:eastAsia="he-IL"/>
        </w:rPr>
        <w:t xml:space="preserve">החלקים מתוך פרק היבוא שכרגע הוועדה מתבקשת להצביע לגבי בקשה </w:t>
      </w:r>
      <w:bookmarkStart w:id="91" w:name="_ETM_Q1_421127"/>
      <w:bookmarkEnd w:id="91"/>
      <w:r>
        <w:rPr>
          <w:rFonts w:hint="cs"/>
          <w:rtl/>
          <w:lang w:eastAsia="he-IL"/>
        </w:rPr>
        <w:t>לדיון מחדש בהם.</w:t>
      </w:r>
    </w:p>
    <w:p w:rsidR="00D07039" w:rsidRDefault="00D07039" w:rsidP="00D07039">
      <w:pPr>
        <w:rPr>
          <w:rtl/>
          <w:lang w:eastAsia="he-IL"/>
        </w:rPr>
      </w:pPr>
    </w:p>
    <w:p w:rsidR="00D07039" w:rsidRDefault="00D07039" w:rsidP="00D07039">
      <w:pPr>
        <w:pStyle w:val="af6"/>
        <w:keepNext/>
        <w:rPr>
          <w:rtl/>
        </w:rPr>
      </w:pPr>
      <w:bookmarkStart w:id="92" w:name="ET_yor_5765_13"/>
      <w:r w:rsidRPr="00D0703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7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D07039" w:rsidRDefault="00D07039" w:rsidP="00D07039">
      <w:pPr>
        <w:pStyle w:val="KeepWithNext"/>
        <w:rPr>
          <w:rtl/>
          <w:lang w:eastAsia="he-IL"/>
        </w:rPr>
      </w:pPr>
    </w:p>
    <w:p w:rsidR="00D07039" w:rsidRDefault="00D07039" w:rsidP="00D0703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D07039" w:rsidRDefault="00D07039" w:rsidP="00D07039">
      <w:pPr>
        <w:rPr>
          <w:rtl/>
          <w:lang w:eastAsia="he-IL"/>
        </w:rPr>
      </w:pPr>
      <w:bookmarkStart w:id="93" w:name="_ETM_Q1_421302"/>
      <w:bookmarkStart w:id="94" w:name="_ETM_Q1_421429"/>
      <w:bookmarkEnd w:id="93"/>
      <w:bookmarkEnd w:id="94"/>
    </w:p>
    <w:p w:rsidR="00D07039" w:rsidRDefault="00D07039" w:rsidP="00D07039">
      <w:pPr>
        <w:pStyle w:val="af1"/>
        <w:keepNext/>
        <w:rPr>
          <w:rtl/>
          <w:lang w:eastAsia="he-IL"/>
        </w:rPr>
      </w:pPr>
      <w:bookmarkStart w:id="95" w:name="_ETM_Q1_421862"/>
      <w:bookmarkStart w:id="96" w:name="_ETM_Q1_421958"/>
      <w:bookmarkStart w:id="97" w:name="_ETM_Q1_421676"/>
      <w:bookmarkStart w:id="98" w:name="_ETM_Q1_421800"/>
      <w:bookmarkEnd w:id="95"/>
      <w:bookmarkEnd w:id="96"/>
      <w:bookmarkEnd w:id="97"/>
      <w:bookmarkEnd w:id="98"/>
      <w:r>
        <w:rPr>
          <w:rtl/>
          <w:lang w:eastAsia="he-IL"/>
        </w:rPr>
        <w:t>הצבעה</w:t>
      </w:r>
    </w:p>
    <w:p w:rsidR="00D07039" w:rsidRPr="00D07039" w:rsidRDefault="00D07039" w:rsidP="00D07039">
      <w:pPr>
        <w:pStyle w:val="af2"/>
        <w:rPr>
          <w:rtl/>
          <w:lang w:eastAsia="he-IL"/>
        </w:rPr>
      </w:pPr>
    </w:p>
    <w:p w:rsidR="00D07039" w:rsidRDefault="00D07039" w:rsidP="00D07039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 אושרה.</w:t>
      </w:r>
    </w:p>
    <w:p w:rsidR="00D07039" w:rsidRDefault="00D07039" w:rsidP="00D07039">
      <w:pPr>
        <w:rPr>
          <w:rtl/>
          <w:lang w:eastAsia="he-IL"/>
        </w:rPr>
      </w:pPr>
      <w:bookmarkStart w:id="99" w:name="_ETM_Q1_426341"/>
      <w:bookmarkStart w:id="100" w:name="_ETM_Q1_426432"/>
      <w:bookmarkEnd w:id="99"/>
      <w:bookmarkEnd w:id="100"/>
    </w:p>
    <w:p w:rsidR="00792ECB" w:rsidRDefault="00792ECB" w:rsidP="00D07039">
      <w:pPr>
        <w:pStyle w:val="af6"/>
        <w:keepNext/>
        <w:rPr>
          <w:rStyle w:val="TagStyle"/>
          <w:vanish w:val="0"/>
          <w:rtl/>
        </w:rPr>
      </w:pPr>
      <w:bookmarkStart w:id="101" w:name="ET_yor_5765_14"/>
      <w:r>
        <w:rPr>
          <w:rStyle w:val="TagStyle"/>
          <w:vanish w:val="0"/>
          <w:rtl/>
        </w:rPr>
        <w:br w:type="page"/>
      </w:r>
    </w:p>
    <w:p w:rsidR="00792ECB" w:rsidRDefault="00792ECB" w:rsidP="00D07039">
      <w:pPr>
        <w:pStyle w:val="af6"/>
        <w:keepNext/>
        <w:rPr>
          <w:rStyle w:val="TagStyle"/>
          <w:vanish w:val="0"/>
          <w:rtl/>
        </w:rPr>
      </w:pPr>
    </w:p>
    <w:p w:rsidR="00D07039" w:rsidRDefault="00D07039" w:rsidP="00D07039">
      <w:pPr>
        <w:pStyle w:val="af6"/>
        <w:keepNext/>
        <w:rPr>
          <w:rtl/>
        </w:rPr>
      </w:pPr>
      <w:r w:rsidRPr="00D0703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7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D07039" w:rsidRDefault="00D07039" w:rsidP="00D07039">
      <w:pPr>
        <w:pStyle w:val="KeepWithNext"/>
        <w:rPr>
          <w:rtl/>
          <w:lang w:eastAsia="he-IL"/>
        </w:rPr>
      </w:pPr>
    </w:p>
    <w:p w:rsidR="00D07039" w:rsidRDefault="00D07039" w:rsidP="00D07039">
      <w:pPr>
        <w:rPr>
          <w:rtl/>
          <w:lang w:eastAsia="he-IL"/>
        </w:rPr>
      </w:pPr>
      <w:bookmarkStart w:id="102" w:name="_ETM_Q1_429784"/>
      <w:bookmarkEnd w:id="102"/>
      <w:r>
        <w:rPr>
          <w:rFonts w:hint="cs"/>
          <w:rtl/>
          <w:lang w:eastAsia="he-IL"/>
        </w:rPr>
        <w:t>הבקשה לא אושרה.</w:t>
      </w:r>
      <w:r w:rsidR="009F1E74">
        <w:rPr>
          <w:rFonts w:hint="cs"/>
          <w:rtl/>
          <w:lang w:eastAsia="he-IL"/>
        </w:rPr>
        <w:t xml:space="preserve"> יש לנו עוד? ב-11. זה עוד שלוש-שתי דקות. </w:t>
      </w:r>
    </w:p>
    <w:p w:rsidR="004705FC" w:rsidRDefault="004705FC" w:rsidP="00D07039">
      <w:pPr>
        <w:rPr>
          <w:rtl/>
          <w:lang w:eastAsia="he-IL"/>
        </w:rPr>
      </w:pPr>
    </w:p>
    <w:p w:rsidR="00792ECB" w:rsidRDefault="00792ECB" w:rsidP="00D07039">
      <w:pPr>
        <w:rPr>
          <w:rtl/>
          <w:lang w:eastAsia="he-IL"/>
        </w:rPr>
      </w:pPr>
      <w:bookmarkStart w:id="103" w:name="_GoBack"/>
      <w:bookmarkEnd w:id="103"/>
    </w:p>
    <w:p w:rsidR="00D07039" w:rsidRDefault="00D07039" w:rsidP="00D07039">
      <w:pPr>
        <w:pStyle w:val="afc"/>
        <w:keepNext/>
        <w:rPr>
          <w:rtl/>
          <w:lang w:eastAsia="he-IL"/>
        </w:rPr>
      </w:pPr>
      <w:bookmarkStart w:id="104" w:name="_ETM_Q1_430110"/>
      <w:bookmarkStart w:id="105" w:name="_ETM_Q1_430238"/>
      <w:bookmarkStart w:id="106" w:name="ET_meetingend_15"/>
      <w:bookmarkEnd w:id="104"/>
      <w:bookmarkEnd w:id="105"/>
      <w:r w:rsidRPr="00D0703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10:57.</w:t>
      </w:r>
      <w:r w:rsidRPr="00D0703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06"/>
    </w:p>
    <w:p w:rsidR="00D07039" w:rsidRDefault="00D07039" w:rsidP="00D07039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792EC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2ECB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FE0651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FE0651" w:rsidP="008E5E3F">
    <w:pPr>
      <w:pStyle w:val="a3"/>
      <w:ind w:firstLine="0"/>
      <w:rPr>
        <w:rtl/>
      </w:rPr>
    </w:pPr>
    <w:r>
      <w:rPr>
        <w:rtl/>
      </w:rPr>
      <w:t>25/10/2021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6F43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3272"/>
    <w:rsid w:val="00261554"/>
    <w:rsid w:val="00275C03"/>
    <w:rsid w:val="00280D58"/>
    <w:rsid w:val="002D4BDB"/>
    <w:rsid w:val="002E5E31"/>
    <w:rsid w:val="002E78EB"/>
    <w:rsid w:val="00303B4C"/>
    <w:rsid w:val="00315B2B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4DB4"/>
    <w:rsid w:val="003F0A5F"/>
    <w:rsid w:val="00402534"/>
    <w:rsid w:val="00420E41"/>
    <w:rsid w:val="00424C94"/>
    <w:rsid w:val="00447608"/>
    <w:rsid w:val="00451746"/>
    <w:rsid w:val="004705FC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1E67"/>
    <w:rsid w:val="007872B4"/>
    <w:rsid w:val="00791CBE"/>
    <w:rsid w:val="00792ECB"/>
    <w:rsid w:val="007A4CC0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3ACE"/>
    <w:rsid w:val="008C6035"/>
    <w:rsid w:val="008C7015"/>
    <w:rsid w:val="008D1DFB"/>
    <w:rsid w:val="008E03B4"/>
    <w:rsid w:val="008E5562"/>
    <w:rsid w:val="008E5E3F"/>
    <w:rsid w:val="0090279B"/>
    <w:rsid w:val="00914904"/>
    <w:rsid w:val="009155F4"/>
    <w:rsid w:val="009258CE"/>
    <w:rsid w:val="00943ACB"/>
    <w:rsid w:val="009515F0"/>
    <w:rsid w:val="0095616E"/>
    <w:rsid w:val="009830CB"/>
    <w:rsid w:val="009D478A"/>
    <w:rsid w:val="009E6E93"/>
    <w:rsid w:val="009F1518"/>
    <w:rsid w:val="009F1E74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1273"/>
    <w:rsid w:val="00B120B2"/>
    <w:rsid w:val="00B50340"/>
    <w:rsid w:val="00B65508"/>
    <w:rsid w:val="00B8517A"/>
    <w:rsid w:val="00BA6446"/>
    <w:rsid w:val="00BD47B7"/>
    <w:rsid w:val="00BD6EE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7039"/>
    <w:rsid w:val="00D278F7"/>
    <w:rsid w:val="00D37550"/>
    <w:rsid w:val="00D40A29"/>
    <w:rsid w:val="00D45D27"/>
    <w:rsid w:val="00D84ACE"/>
    <w:rsid w:val="00D86E57"/>
    <w:rsid w:val="00D96B24"/>
    <w:rsid w:val="00DE5B80"/>
    <w:rsid w:val="00E33AE3"/>
    <w:rsid w:val="00E33F9A"/>
    <w:rsid w:val="00E61903"/>
    <w:rsid w:val="00E64116"/>
    <w:rsid w:val="00E70217"/>
    <w:rsid w:val="00E76B0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065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065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E06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6387F-8BA2-4652-928A-B23A03E4F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907</Words>
  <Characters>5170</Characters>
  <Application>Microsoft Office Word</Application>
  <DocSecurity>0</DocSecurity>
  <Lines>43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2021-10-27T06:21:00Z</dcterms:modified>
</cp:coreProperties>
</file>