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66B8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0782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66B8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66B8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0A1487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55</w:t>
      </w:r>
    </w:p>
    <w:p w:rsidR="00E64116" w:rsidRPr="008713A4" w:rsidRDefault="00B66B8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B66B8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ח' בחשון התשפ"ב (14 באוקטובר 2021),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66B87" w:rsidP="00B66B87">
      <w:pPr>
        <w:spacing w:before="60"/>
        <w:ind w:firstLine="0"/>
        <w:rPr>
          <w:rtl/>
        </w:rPr>
      </w:pPr>
      <w:bookmarkStart w:id="0" w:name="ET_hatsach_624600_1"/>
      <w:r w:rsidRPr="00B66B87">
        <w:rPr>
          <w:rStyle w:val="TagStyle"/>
          <w:rtl/>
        </w:rPr>
        <w:t xml:space="preserve"> &lt;&lt; הצח &gt;&gt; </w:t>
      </w:r>
      <w:r w:rsidRPr="00B66B87">
        <w:rPr>
          <w:rtl/>
        </w:rPr>
        <w:t>פרק י' (תחבורה) מתוך הצעת חוק התכנית הכלכלית (תיקוני חקיקה ליישום המדיניות הכלכלית לשנות התקציב 2021 ו-2022), התשפ"א-2021</w:t>
      </w:r>
      <w:r w:rsidRPr="00B66B87">
        <w:rPr>
          <w:rStyle w:val="TagStyle"/>
          <w:rtl/>
        </w:rPr>
        <w:t xml:space="preserve"> &lt;&lt; הצח &gt;&gt;</w:t>
      </w:r>
      <w:r w:rsidR="00345720">
        <w:rPr>
          <w:rtl/>
        </w:rPr>
        <w:t xml:space="preserve"> </w:t>
      </w:r>
      <w:bookmarkEnd w:id="0"/>
    </w:p>
    <w:p w:rsidR="00E64116" w:rsidRDefault="00B66B87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דיון בסעיף 58 </w:t>
      </w:r>
      <w:r>
        <w:rPr>
          <w:rtl/>
        </w:rPr>
        <w:t>–</w:t>
      </w:r>
      <w:r w:rsidR="009E269B">
        <w:rPr>
          <w:rFonts w:hint="cs"/>
          <w:rtl/>
        </w:rPr>
        <w:t xml:space="preserve"> תיקון פ</w:t>
      </w:r>
      <w:r>
        <w:rPr>
          <w:rFonts w:hint="cs"/>
          <w:rtl/>
        </w:rPr>
        <w:t>קודת הקרקעות (רכישה לצרכי ציבור)</w:t>
      </w:r>
    </w:p>
    <w:p w:rsidR="00B66B87" w:rsidRDefault="00B66B87" w:rsidP="007C693F">
      <w:pPr>
        <w:spacing w:before="60"/>
        <w:ind w:firstLine="0"/>
        <w:rPr>
          <w:rtl/>
        </w:rPr>
      </w:pPr>
    </w:p>
    <w:p w:rsidR="0030782F" w:rsidRPr="008713A4" w:rsidRDefault="0030782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66B87" w:rsidRDefault="00B66B87" w:rsidP="00EC1FB3">
      <w:pPr>
        <w:ind w:firstLine="0"/>
        <w:rPr>
          <w:rtl/>
        </w:rPr>
      </w:pPr>
      <w:r w:rsidRPr="00B66B87">
        <w:rPr>
          <w:rtl/>
        </w:rPr>
        <w:t>מיכאל מרדכי ביטון – היו"ר</w:t>
      </w:r>
    </w:p>
    <w:p w:rsidR="00B66B87" w:rsidRPr="00B66B87" w:rsidRDefault="00B66B87" w:rsidP="00EC1FB3">
      <w:pPr>
        <w:ind w:firstLine="0"/>
        <w:rPr>
          <w:rtl/>
        </w:rPr>
      </w:pPr>
      <w:r w:rsidRPr="00B66B87">
        <w:rPr>
          <w:rtl/>
        </w:rPr>
        <w:t>סמי אבו שחאדה</w:t>
      </w:r>
    </w:p>
    <w:p w:rsidR="00B66B87" w:rsidRPr="00B66B87" w:rsidRDefault="00B66B87" w:rsidP="00EC1FB3">
      <w:pPr>
        <w:ind w:firstLine="0"/>
        <w:rPr>
          <w:rtl/>
        </w:rPr>
      </w:pPr>
      <w:r w:rsidRPr="00B66B87">
        <w:rPr>
          <w:rtl/>
        </w:rPr>
        <w:t>לימור מגן תלם</w:t>
      </w:r>
    </w:p>
    <w:p w:rsidR="00B66B87" w:rsidRPr="00B66B87" w:rsidRDefault="00B66B87" w:rsidP="00EC1FB3">
      <w:pPr>
        <w:ind w:firstLine="0"/>
        <w:rPr>
          <w:rtl/>
        </w:rPr>
      </w:pPr>
      <w:r w:rsidRPr="00B66B87">
        <w:rPr>
          <w:rtl/>
        </w:rPr>
        <w:t>יסמין פרידמן</w:t>
      </w:r>
    </w:p>
    <w:p w:rsidR="00B66B87" w:rsidRPr="00B66B87" w:rsidRDefault="00B66B87" w:rsidP="00EC1FB3">
      <w:pPr>
        <w:ind w:firstLine="0"/>
        <w:rPr>
          <w:rtl/>
        </w:rPr>
      </w:pPr>
      <w:r w:rsidRPr="00B66B87">
        <w:rPr>
          <w:rtl/>
        </w:rPr>
        <w:t>מיכל שיר סגמן</w:t>
      </w:r>
    </w:p>
    <w:p w:rsidR="00B66B87" w:rsidRPr="008713A4" w:rsidRDefault="00B66B8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9"/>
        <w:gridCol w:w="336"/>
        <w:gridCol w:w="5455"/>
      </w:tblGrid>
      <w:tr w:rsidR="00B66B87" w:rsidTr="00B66B87">
        <w:tc>
          <w:tcPr>
            <w:tcW w:w="0" w:type="auto"/>
            <w:shd w:val="clear" w:color="auto" w:fill="auto"/>
          </w:tcPr>
          <w:p w:rsidR="00B66B87" w:rsidRDefault="00B66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רז</w:t>
            </w:r>
          </w:p>
        </w:tc>
        <w:tc>
          <w:tcPr>
            <w:tcW w:w="0" w:type="auto"/>
            <w:shd w:val="clear" w:color="auto" w:fill="auto"/>
          </w:tcPr>
          <w:p w:rsidR="00B66B87" w:rsidRDefault="00B66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6B87" w:rsidRDefault="00B66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לחשב הכללי, משרד האוצר</w:t>
            </w:r>
          </w:p>
        </w:tc>
      </w:tr>
      <w:tr w:rsidR="00B66B87" w:rsidTr="00B66B87">
        <w:tc>
          <w:tcPr>
            <w:tcW w:w="0" w:type="auto"/>
            <w:shd w:val="clear" w:color="auto" w:fill="auto"/>
          </w:tcPr>
          <w:p w:rsidR="00B66B87" w:rsidRDefault="00B66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מלצר</w:t>
            </w:r>
          </w:p>
        </w:tc>
        <w:tc>
          <w:tcPr>
            <w:tcW w:w="0" w:type="auto"/>
            <w:shd w:val="clear" w:color="auto" w:fill="auto"/>
          </w:tcPr>
          <w:p w:rsidR="00B66B87" w:rsidRDefault="00B66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6B87" w:rsidRDefault="00B66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תחבורה, אגף התקציבים, משרד האוצר</w:t>
            </w:r>
          </w:p>
        </w:tc>
      </w:tr>
      <w:tr w:rsidR="00B66B87" w:rsidTr="00B66B87">
        <w:tc>
          <w:tcPr>
            <w:tcW w:w="0" w:type="auto"/>
            <w:shd w:val="clear" w:color="auto" w:fill="auto"/>
          </w:tcPr>
          <w:p w:rsidR="00B66B87" w:rsidRDefault="00B66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בר</w:t>
            </w:r>
          </w:p>
        </w:tc>
        <w:tc>
          <w:tcPr>
            <w:tcW w:w="0" w:type="auto"/>
            <w:shd w:val="clear" w:color="auto" w:fill="auto"/>
          </w:tcPr>
          <w:p w:rsidR="00B66B87" w:rsidRDefault="00B66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6B87" w:rsidRDefault="00B66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תחבורה, אגף התקציבים, משרד האוצר</w:t>
            </w:r>
          </w:p>
        </w:tc>
      </w:tr>
      <w:tr w:rsidR="00B66B87" w:rsidTr="00B66B87">
        <w:tc>
          <w:tcPr>
            <w:tcW w:w="0" w:type="auto"/>
            <w:shd w:val="clear" w:color="auto" w:fill="auto"/>
          </w:tcPr>
          <w:p w:rsidR="00B66B87" w:rsidRDefault="00B66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הבר</w:t>
            </w:r>
          </w:p>
        </w:tc>
        <w:tc>
          <w:tcPr>
            <w:tcW w:w="0" w:type="auto"/>
            <w:shd w:val="clear" w:color="auto" w:fill="auto"/>
          </w:tcPr>
          <w:p w:rsidR="00B66B87" w:rsidRDefault="00B66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6B87" w:rsidRDefault="00B66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רה, אגף התקציבים, משרד האוצר</w:t>
            </w:r>
          </w:p>
        </w:tc>
      </w:tr>
      <w:tr w:rsidR="00B66B87" w:rsidTr="00B66B87">
        <w:tc>
          <w:tcPr>
            <w:tcW w:w="0" w:type="auto"/>
            <w:shd w:val="clear" w:color="auto" w:fill="auto"/>
          </w:tcPr>
          <w:p w:rsidR="00B66B87" w:rsidRDefault="00B66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פנחס</w:t>
            </w:r>
          </w:p>
        </w:tc>
        <w:tc>
          <w:tcPr>
            <w:tcW w:w="0" w:type="auto"/>
            <w:shd w:val="clear" w:color="auto" w:fill="auto"/>
          </w:tcPr>
          <w:p w:rsidR="00B66B87" w:rsidRDefault="00B66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6B87" w:rsidRDefault="00B66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תשתיות ופרויקטים, אגף התקציבים, משרד האוצר</w:t>
            </w:r>
          </w:p>
        </w:tc>
      </w:tr>
      <w:tr w:rsidR="00B66B87" w:rsidTr="00B66B87">
        <w:tc>
          <w:tcPr>
            <w:tcW w:w="0" w:type="auto"/>
            <w:shd w:val="clear" w:color="auto" w:fill="auto"/>
          </w:tcPr>
          <w:p w:rsidR="00B66B87" w:rsidRDefault="00B66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ענטר</w:t>
            </w:r>
          </w:p>
        </w:tc>
        <w:tc>
          <w:tcPr>
            <w:tcW w:w="0" w:type="auto"/>
            <w:shd w:val="clear" w:color="auto" w:fill="auto"/>
          </w:tcPr>
          <w:p w:rsidR="00B66B87" w:rsidRDefault="00B66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6B87" w:rsidRDefault="00B66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B66B87" w:rsidTr="00B66B87">
        <w:tc>
          <w:tcPr>
            <w:tcW w:w="0" w:type="auto"/>
            <w:shd w:val="clear" w:color="auto" w:fill="auto"/>
          </w:tcPr>
          <w:p w:rsidR="00B66B87" w:rsidRDefault="00B66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שלף</w:t>
            </w:r>
          </w:p>
        </w:tc>
        <w:tc>
          <w:tcPr>
            <w:tcW w:w="0" w:type="auto"/>
            <w:shd w:val="clear" w:color="auto" w:fill="auto"/>
          </w:tcPr>
          <w:p w:rsidR="00B66B87" w:rsidRDefault="00B66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6B87" w:rsidRDefault="00B66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B66B87" w:rsidTr="00B66B87">
        <w:tc>
          <w:tcPr>
            <w:tcW w:w="0" w:type="auto"/>
            <w:shd w:val="clear" w:color="auto" w:fill="auto"/>
          </w:tcPr>
          <w:p w:rsidR="00B66B87" w:rsidRDefault="00B66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פלדמן</w:t>
            </w:r>
          </w:p>
        </w:tc>
        <w:tc>
          <w:tcPr>
            <w:tcW w:w="0" w:type="auto"/>
            <w:shd w:val="clear" w:color="auto" w:fill="auto"/>
          </w:tcPr>
          <w:p w:rsidR="00B66B87" w:rsidRDefault="00B66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6B87" w:rsidRDefault="00B66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B66B87" w:rsidTr="00B66B87">
        <w:tc>
          <w:tcPr>
            <w:tcW w:w="0" w:type="auto"/>
            <w:shd w:val="clear" w:color="auto" w:fill="auto"/>
          </w:tcPr>
          <w:p w:rsidR="00B66B87" w:rsidRDefault="00B66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שירן יעקב</w:t>
            </w:r>
          </w:p>
        </w:tc>
        <w:tc>
          <w:tcPr>
            <w:tcW w:w="0" w:type="auto"/>
            <w:shd w:val="clear" w:color="auto" w:fill="auto"/>
          </w:tcPr>
          <w:p w:rsidR="00B66B87" w:rsidRDefault="00B66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6B87" w:rsidRDefault="00B66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התחבורה והבטיחות בדרכים</w:t>
            </w:r>
          </w:p>
        </w:tc>
      </w:tr>
      <w:tr w:rsidR="00B66B87" w:rsidTr="00B66B87">
        <w:tc>
          <w:tcPr>
            <w:tcW w:w="0" w:type="auto"/>
            <w:shd w:val="clear" w:color="auto" w:fill="auto"/>
          </w:tcPr>
          <w:p w:rsidR="00B66B87" w:rsidRDefault="00B66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שבו</w:t>
            </w:r>
          </w:p>
        </w:tc>
        <w:tc>
          <w:tcPr>
            <w:tcW w:w="0" w:type="auto"/>
            <w:shd w:val="clear" w:color="auto" w:fill="auto"/>
          </w:tcPr>
          <w:p w:rsidR="00B66B87" w:rsidRDefault="00B66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6B87" w:rsidRDefault="00B66B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חברת נתיבי איילון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66B87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66B87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66B87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B66B87" w:rsidRDefault="00B66B87" w:rsidP="00B66B87">
      <w:pPr>
        <w:pStyle w:val="a6"/>
        <w:keepNext/>
      </w:pPr>
      <w:bookmarkStart w:id="1" w:name="ET_subject_624600_2"/>
      <w:r w:rsidRPr="00B66B87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פרק י' (תחבורה) מתוך הצעת חוק התכנית הכלכלית (תיקוני חקיקה ליישום המדיניות הכלכלית לשנות התקציב 2021 ו-2022), התשפ"א-2021,</w:t>
      </w:r>
      <w:r w:rsidR="000A1487">
        <w:rPr>
          <w:rtl/>
        </w:rPr>
        <w:t xml:space="preserve"> </w:t>
      </w:r>
      <w:r>
        <w:rPr>
          <w:rtl/>
        </w:rPr>
        <w:t>מ/1443</w:t>
      </w:r>
      <w:r w:rsidRPr="00B66B87">
        <w:rPr>
          <w:rStyle w:val="TagStyle"/>
          <w:rtl/>
        </w:rPr>
        <w:t xml:space="preserve"> &lt;&lt; נושא &gt;&gt;</w:t>
      </w:r>
      <w:r w:rsidR="00345720">
        <w:rPr>
          <w:rtl/>
        </w:rPr>
        <w:t xml:space="preserve"> </w:t>
      </w:r>
      <w:bookmarkEnd w:id="1"/>
    </w:p>
    <w:p w:rsidR="00B66B87" w:rsidRDefault="00B66B87" w:rsidP="00B66B87">
      <w:pPr>
        <w:pStyle w:val="KeepWithNext"/>
        <w:rPr>
          <w:rtl/>
        </w:rPr>
      </w:pPr>
    </w:p>
    <w:p w:rsidR="00B66B87" w:rsidRDefault="00B66B87" w:rsidP="00B66B87">
      <w:pPr>
        <w:rPr>
          <w:rtl/>
        </w:rPr>
      </w:pPr>
    </w:p>
    <w:p w:rsidR="00B66B87" w:rsidRDefault="00B66B87" w:rsidP="00B66B87">
      <w:pPr>
        <w:pStyle w:val="af6"/>
        <w:keepNext/>
      </w:pPr>
      <w:bookmarkStart w:id="2" w:name="ET_yor_5765_3"/>
      <w:r w:rsidRPr="00B66B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6B87">
        <w:rPr>
          <w:rStyle w:val="TagStyle"/>
          <w:rtl/>
        </w:rPr>
        <w:t xml:space="preserve"> &lt;&lt; יור &gt;&gt;</w:t>
      </w:r>
      <w:r w:rsidR="00345720">
        <w:rPr>
          <w:rtl/>
        </w:rPr>
        <w:t xml:space="preserve"> </w:t>
      </w:r>
      <w:bookmarkEnd w:id="2"/>
    </w:p>
    <w:p w:rsidR="00B66B87" w:rsidRDefault="00B66B87" w:rsidP="00B66B87">
      <w:pPr>
        <w:pStyle w:val="KeepWithNext"/>
        <w:rPr>
          <w:rtl/>
          <w:lang w:eastAsia="he-IL"/>
        </w:rPr>
      </w:pPr>
    </w:p>
    <w:p w:rsidR="00B66B87" w:rsidRDefault="00B66B87" w:rsidP="00B66B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בדיונים מרתונים של חוק ההסדרים. על </w:t>
      </w:r>
      <w:bookmarkStart w:id="3" w:name="_ETM_Q1_4796"/>
      <w:bookmarkEnd w:id="3"/>
      <w:r>
        <w:rPr>
          <w:rFonts w:hint="cs"/>
          <w:rtl/>
          <w:lang w:eastAsia="he-IL"/>
        </w:rPr>
        <w:t xml:space="preserve">חלק מהחוקים כבר הצבענו ואישרנו וחלק דורשים הבהרות </w:t>
      </w:r>
      <w:bookmarkStart w:id="4" w:name="_ETM_Q1_10053"/>
      <w:bookmarkEnd w:id="4"/>
      <w:r>
        <w:rPr>
          <w:rFonts w:hint="cs"/>
          <w:rtl/>
          <w:lang w:eastAsia="he-IL"/>
        </w:rPr>
        <w:t>ויובאו להצבעה בשבוע הבא.</w:t>
      </w:r>
    </w:p>
    <w:p w:rsidR="00B66B87" w:rsidRDefault="00B66B87" w:rsidP="00B66B87">
      <w:pPr>
        <w:rPr>
          <w:rtl/>
          <w:lang w:eastAsia="he-IL"/>
        </w:rPr>
      </w:pPr>
      <w:bookmarkStart w:id="5" w:name="_ETM_Q1_13695"/>
      <w:bookmarkStart w:id="6" w:name="_ETM_Q1_13745"/>
      <w:bookmarkStart w:id="7" w:name="_ETM_Q1_13855"/>
      <w:bookmarkEnd w:id="5"/>
      <w:bookmarkEnd w:id="6"/>
      <w:bookmarkEnd w:id="7"/>
    </w:p>
    <w:p w:rsidR="00B66B87" w:rsidRDefault="00B66B87" w:rsidP="00B66B87">
      <w:pPr>
        <w:rPr>
          <w:rtl/>
        </w:rPr>
      </w:pPr>
      <w:bookmarkStart w:id="8" w:name="_ETM_Q1_13904"/>
      <w:bookmarkEnd w:id="8"/>
      <w:r>
        <w:rPr>
          <w:rFonts w:hint="cs"/>
          <w:rtl/>
          <w:lang w:eastAsia="he-IL"/>
        </w:rPr>
        <w:t>אנחנו ב</w:t>
      </w:r>
      <w:r>
        <w:rPr>
          <w:rtl/>
        </w:rPr>
        <w:t>פרק י' (תחבורה) מתוך הצעת חוק התכנית הכלכלית (תיקוני חקיקה ליישום המדיניות הכלכלית לשנות התקציב 2021 ו-2022), התשפ"א-2021</w:t>
      </w:r>
      <w:r>
        <w:rPr>
          <w:rFonts w:hint="cs"/>
          <w:rtl/>
        </w:rPr>
        <w:t xml:space="preserve">, דיון בסעיף </w:t>
      </w:r>
      <w:bookmarkStart w:id="9" w:name="_ETM_Q1_21470"/>
      <w:bookmarkEnd w:id="9"/>
      <w:r>
        <w:rPr>
          <w:rFonts w:hint="cs"/>
          <w:rtl/>
        </w:rPr>
        <w:t>58, תיקון פקודת הקרקעות.</w:t>
      </w:r>
    </w:p>
    <w:p w:rsidR="00B66B87" w:rsidRDefault="00B66B87" w:rsidP="00B66B87">
      <w:pPr>
        <w:rPr>
          <w:rtl/>
        </w:rPr>
      </w:pPr>
      <w:bookmarkStart w:id="10" w:name="_ETM_Q1_26252"/>
      <w:bookmarkStart w:id="11" w:name="_ETM_Q1_26312"/>
      <w:bookmarkEnd w:id="10"/>
      <w:bookmarkEnd w:id="11"/>
    </w:p>
    <w:p w:rsidR="00B66B87" w:rsidRDefault="00B66B87" w:rsidP="00B66B87">
      <w:pPr>
        <w:rPr>
          <w:rtl/>
        </w:rPr>
      </w:pPr>
      <w:bookmarkStart w:id="12" w:name="_ETM_Q1_26356"/>
      <w:bookmarkStart w:id="13" w:name="_ETM_Q1_26400"/>
      <w:bookmarkEnd w:id="12"/>
      <w:bookmarkEnd w:id="13"/>
      <w:r>
        <w:rPr>
          <w:rFonts w:hint="cs"/>
          <w:rtl/>
        </w:rPr>
        <w:t xml:space="preserve">הסוגיה שעלתה כאן בדיון הקודם היא </w:t>
      </w:r>
      <w:bookmarkStart w:id="14" w:name="_ETM_Q1_29934"/>
      <w:bookmarkEnd w:id="14"/>
      <w:r>
        <w:rPr>
          <w:rFonts w:hint="cs"/>
          <w:rtl/>
        </w:rPr>
        <w:t xml:space="preserve">התנגדות של השלטון המקומי. אני דיברתי אישית עם ביבס וכל עוד מדובר בחברות ממשלתיות קיימות שנכנסות לחוק </w:t>
      </w:r>
      <w:bookmarkStart w:id="15" w:name="_ETM_Q1_38586"/>
      <w:bookmarkEnd w:id="15"/>
      <w:r>
        <w:rPr>
          <w:rFonts w:hint="cs"/>
          <w:rtl/>
        </w:rPr>
        <w:t>קיים, זה לא שינוי מהותי של החוק והוא בסדר עם</w:t>
      </w:r>
      <w:bookmarkStart w:id="16" w:name="_ETM_Q1_42740"/>
      <w:bookmarkEnd w:id="16"/>
      <w:r>
        <w:rPr>
          <w:rFonts w:hint="cs"/>
          <w:rtl/>
        </w:rPr>
        <w:t xml:space="preserve"> הדבר הזה</w:t>
      </w:r>
      <w:r w:rsidR="000A148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כך שהפרט החשוב הזה של </w:t>
      </w:r>
      <w:bookmarkStart w:id="17" w:name="_ETM_Q1_46626"/>
      <w:bookmarkEnd w:id="17"/>
      <w:r>
        <w:rPr>
          <w:rFonts w:hint="cs"/>
          <w:rtl/>
        </w:rPr>
        <w:t xml:space="preserve">התנגדות השלטון המקומי הוסר מעל סדר היום והנוסח של החוק </w:t>
      </w:r>
      <w:bookmarkStart w:id="18" w:name="_ETM_Q1_54381"/>
      <w:bookmarkEnd w:id="18"/>
      <w:r>
        <w:rPr>
          <w:rFonts w:hint="cs"/>
          <w:rtl/>
        </w:rPr>
        <w:t>עבר את ההבהרות שלנו ובסך הכול הוא באמת טכני.</w:t>
      </w:r>
    </w:p>
    <w:p w:rsidR="00B66B87" w:rsidRDefault="00B66B87" w:rsidP="00B66B87">
      <w:pPr>
        <w:rPr>
          <w:rtl/>
        </w:rPr>
      </w:pPr>
      <w:bookmarkStart w:id="19" w:name="_ETM_Q1_57124"/>
      <w:bookmarkStart w:id="20" w:name="_ETM_Q1_57181"/>
      <w:bookmarkEnd w:id="19"/>
      <w:bookmarkEnd w:id="20"/>
    </w:p>
    <w:p w:rsidR="00B66B87" w:rsidRDefault="00B66B87" w:rsidP="00B66B87">
      <w:pPr>
        <w:rPr>
          <w:rtl/>
        </w:rPr>
      </w:pPr>
      <w:bookmarkStart w:id="21" w:name="_ETM_Q1_57236"/>
      <w:bookmarkStart w:id="22" w:name="_ETM_Q1_57283"/>
      <w:bookmarkEnd w:id="21"/>
      <w:bookmarkEnd w:id="22"/>
      <w:r>
        <w:rPr>
          <w:rFonts w:hint="cs"/>
          <w:rtl/>
        </w:rPr>
        <w:t xml:space="preserve">אני מבקש </w:t>
      </w:r>
      <w:bookmarkStart w:id="23" w:name="_ETM_Q1_58220"/>
      <w:bookmarkEnd w:id="23"/>
      <w:r>
        <w:rPr>
          <w:rFonts w:hint="cs"/>
          <w:rtl/>
        </w:rPr>
        <w:t xml:space="preserve">שהוא יוקרא כפי שהוסכם. ניתן קצת הערות ובפעם הבאה נביא אותו </w:t>
      </w:r>
      <w:bookmarkStart w:id="24" w:name="_ETM_Q1_65316"/>
      <w:bookmarkEnd w:id="24"/>
      <w:r>
        <w:rPr>
          <w:rFonts w:hint="cs"/>
          <w:rtl/>
        </w:rPr>
        <w:t>להצבעה. בבקשה, להקריא את הנוסח כפי שתיקנו אותו.</w:t>
      </w:r>
    </w:p>
    <w:p w:rsidR="00142975" w:rsidRDefault="00142975" w:rsidP="00B66B87">
      <w:pPr>
        <w:rPr>
          <w:rtl/>
        </w:rPr>
      </w:pPr>
    </w:p>
    <w:p w:rsidR="00142975" w:rsidRDefault="00142975" w:rsidP="00B66B87">
      <w:pPr>
        <w:rPr>
          <w:rtl/>
        </w:rPr>
      </w:pPr>
      <w:r>
        <w:rPr>
          <w:rFonts w:hint="cs"/>
          <w:rtl/>
        </w:rPr>
        <w:t xml:space="preserve">לחברי הכנסת שלא היו אתנו בדיון. בסך הכול </w:t>
      </w:r>
      <w:bookmarkStart w:id="25" w:name="_ETM_Q1_74919"/>
      <w:bookmarkEnd w:id="25"/>
      <w:r>
        <w:rPr>
          <w:rFonts w:hint="cs"/>
          <w:rtl/>
        </w:rPr>
        <w:t xml:space="preserve">יש שלוש חברות בישראל שמאושרות לדין מסוים בעניין הפקעות. אף </w:t>
      </w:r>
      <w:bookmarkStart w:id="26" w:name="_ETM_Q1_83108"/>
      <w:bookmarkEnd w:id="26"/>
      <w:r>
        <w:rPr>
          <w:rFonts w:hint="cs"/>
          <w:rtl/>
        </w:rPr>
        <w:t xml:space="preserve">אחד לא עושה הפקעות בלי שהוא כפוף לתהליכים סדורים וכולי </w:t>
      </w:r>
      <w:bookmarkStart w:id="27" w:name="_ETM_Q1_88668"/>
      <w:bookmarkEnd w:id="27"/>
      <w:r>
        <w:rPr>
          <w:rFonts w:hint="cs"/>
          <w:rtl/>
        </w:rPr>
        <w:t xml:space="preserve">אבל שלוש חברות ממשלתיות </w:t>
      </w:r>
      <w:r>
        <w:rPr>
          <w:rtl/>
        </w:rPr>
        <w:t>–</w:t>
      </w:r>
      <w:r>
        <w:rPr>
          <w:rFonts w:hint="cs"/>
          <w:rtl/>
        </w:rPr>
        <w:t xml:space="preserve"> חברת הרכבת, נתיבי ישראל ונת"ע </w:t>
      </w:r>
      <w:bookmarkStart w:id="28" w:name="_ETM_Q1_96146"/>
      <w:bookmarkEnd w:id="28"/>
      <w:r>
        <w:rPr>
          <w:rtl/>
        </w:rPr>
        <w:t>–</w:t>
      </w:r>
      <w:r>
        <w:rPr>
          <w:rFonts w:hint="cs"/>
          <w:rtl/>
        </w:rPr>
        <w:t xml:space="preserve"> בדין מסוים בתחום ההפקעות, יש להן הקלה. חוצה </w:t>
      </w:r>
      <w:bookmarkStart w:id="29" w:name="_ETM_Q1_100560"/>
      <w:bookmarkEnd w:id="29"/>
      <w:r>
        <w:rPr>
          <w:rFonts w:hint="cs"/>
          <w:rtl/>
        </w:rPr>
        <w:t xml:space="preserve">ישראל, לא חל עליו הדין הזה כי בעבר </w:t>
      </w:r>
      <w:bookmarkStart w:id="30" w:name="_ETM_Q1_103896"/>
      <w:bookmarkEnd w:id="30"/>
      <w:r>
        <w:rPr>
          <w:rFonts w:hint="cs"/>
          <w:rtl/>
        </w:rPr>
        <w:t xml:space="preserve">הוא היה ממוקד רק בחוצה ישראל, בכביש, ושם היו </w:t>
      </w:r>
      <w:bookmarkStart w:id="31" w:name="_ETM_Q1_106908"/>
      <w:bookmarkEnd w:id="31"/>
      <w:r>
        <w:rPr>
          <w:rFonts w:hint="cs"/>
          <w:rtl/>
        </w:rPr>
        <w:t xml:space="preserve">לו דינים מיוחדים, לכביש הזה, עם סמכויות נרחבות מאוד </w:t>
      </w:r>
      <w:bookmarkStart w:id="32" w:name="_ETM_Q1_110645"/>
      <w:bookmarkEnd w:id="32"/>
      <w:r>
        <w:rPr>
          <w:rFonts w:hint="cs"/>
          <w:rtl/>
        </w:rPr>
        <w:t xml:space="preserve">של הפקעה. כיוון שהוא הופך להיות פרויקטור </w:t>
      </w:r>
      <w:bookmarkStart w:id="33" w:name="_ETM_Q1_113971"/>
      <w:bookmarkEnd w:id="33"/>
      <w:r>
        <w:rPr>
          <w:rFonts w:hint="cs"/>
          <w:rtl/>
        </w:rPr>
        <w:t>לאומי עבור המשרד</w:t>
      </w:r>
      <w:r w:rsidR="000A1487">
        <w:rPr>
          <w:rFonts w:hint="cs"/>
          <w:rtl/>
        </w:rPr>
        <w:t xml:space="preserve"> </w:t>
      </w:r>
      <w:r>
        <w:rPr>
          <w:rFonts w:hint="cs"/>
          <w:rtl/>
        </w:rPr>
        <w:t>בעוד פרויקטים, בעצם יש כאן</w:t>
      </w:r>
      <w:r w:rsidR="000A1487">
        <w:rPr>
          <w:rFonts w:hint="cs"/>
          <w:rtl/>
        </w:rPr>
        <w:t xml:space="preserve"> </w:t>
      </w:r>
      <w:bookmarkStart w:id="34" w:name="_ETM_Q1_118477"/>
      <w:bookmarkEnd w:id="34"/>
      <w:r>
        <w:rPr>
          <w:rFonts w:hint="cs"/>
          <w:rtl/>
        </w:rPr>
        <w:t xml:space="preserve">שתי חברות ממשלתיות שגם נתיבי אילון וגם חוצה ישראל, </w:t>
      </w:r>
      <w:bookmarkStart w:id="35" w:name="_ETM_Q1_124507"/>
      <w:bookmarkEnd w:id="35"/>
      <w:r>
        <w:rPr>
          <w:rFonts w:hint="cs"/>
          <w:rtl/>
        </w:rPr>
        <w:t xml:space="preserve">שלא קיבלו את המעמד המיוחד של חברות ממשלתיות וזה מה </w:t>
      </w:r>
      <w:bookmarkStart w:id="36" w:name="_ETM_Q1_128175"/>
      <w:bookmarkEnd w:id="36"/>
      <w:r>
        <w:rPr>
          <w:rFonts w:hint="cs"/>
          <w:rtl/>
        </w:rPr>
        <w:t xml:space="preserve">שעושה החוק. </w:t>
      </w:r>
      <w:bookmarkStart w:id="37" w:name="_ETM_Q1_130925"/>
      <w:bookmarkEnd w:id="37"/>
    </w:p>
    <w:p w:rsidR="00142975" w:rsidRDefault="00142975" w:rsidP="00B66B87">
      <w:pPr>
        <w:rPr>
          <w:rtl/>
        </w:rPr>
      </w:pPr>
      <w:bookmarkStart w:id="38" w:name="_ETM_Q1_130982"/>
      <w:bookmarkEnd w:id="38"/>
    </w:p>
    <w:p w:rsidR="00142975" w:rsidRDefault="00142975" w:rsidP="00B66B87">
      <w:pPr>
        <w:rPr>
          <w:rtl/>
        </w:rPr>
      </w:pPr>
      <w:bookmarkStart w:id="39" w:name="_ETM_Q1_131013"/>
      <w:bookmarkStart w:id="40" w:name="_ETM_Q1_131048"/>
      <w:bookmarkEnd w:id="39"/>
      <w:bookmarkEnd w:id="40"/>
      <w:r>
        <w:rPr>
          <w:rFonts w:hint="cs"/>
          <w:rtl/>
        </w:rPr>
        <w:t>שמנו לפנינו את ההערות הכלליות על תהליכי</w:t>
      </w:r>
      <w:bookmarkStart w:id="41" w:name="_ETM_Q1_137053"/>
      <w:bookmarkEnd w:id="41"/>
      <w:r>
        <w:rPr>
          <w:rFonts w:hint="cs"/>
          <w:rtl/>
        </w:rPr>
        <w:t xml:space="preserve"> הפקעה, מה שאמר חבר הכנסת סמי אבו שחאדה, ואני גם </w:t>
      </w:r>
      <w:bookmarkStart w:id="42" w:name="_ETM_Q1_140789"/>
      <w:bookmarkEnd w:id="42"/>
      <w:r>
        <w:rPr>
          <w:rFonts w:hint="cs"/>
          <w:rtl/>
        </w:rPr>
        <w:t xml:space="preserve">הבטחתי שיהיה דיון. לבקשתך, בעתיד, אם תרצה דיון על </w:t>
      </w:r>
      <w:bookmarkStart w:id="43" w:name="_ETM_Q1_145123"/>
      <w:bookmarkEnd w:id="43"/>
      <w:r>
        <w:rPr>
          <w:rFonts w:hint="cs"/>
          <w:rtl/>
        </w:rPr>
        <w:t xml:space="preserve">הפקעות וכיצד הן נעשות, שיתוף ציבור והתייחסות ורגישות, </w:t>
      </w:r>
      <w:bookmarkStart w:id="44" w:name="_ETM_Q1_150621"/>
      <w:bookmarkEnd w:id="44"/>
      <w:r>
        <w:rPr>
          <w:rFonts w:hint="cs"/>
          <w:rtl/>
        </w:rPr>
        <w:t xml:space="preserve">והאם יש אפליה מול המגזר הערבי. הבטחתי לקיים דיון </w:t>
      </w:r>
      <w:bookmarkStart w:id="45" w:name="_ETM_Q1_154685"/>
      <w:bookmarkEnd w:id="45"/>
      <w:r>
        <w:rPr>
          <w:rFonts w:hint="cs"/>
          <w:rtl/>
        </w:rPr>
        <w:t xml:space="preserve">כזה בעתיד ואני אעמוד בהתחייבות שלי, אבל לעת עתה מדובר </w:t>
      </w:r>
      <w:bookmarkStart w:id="46" w:name="_ETM_Q1_158073"/>
      <w:bookmarkEnd w:id="46"/>
      <w:r>
        <w:rPr>
          <w:rFonts w:hint="cs"/>
          <w:rtl/>
        </w:rPr>
        <w:t xml:space="preserve">בתיקון מאוד מאוד ספציפי שמשווה את המעמד של חמש חברות </w:t>
      </w:r>
      <w:bookmarkStart w:id="47" w:name="_ETM_Q1_163657"/>
      <w:bookmarkEnd w:id="47"/>
      <w:r>
        <w:rPr>
          <w:rFonts w:hint="cs"/>
          <w:rtl/>
        </w:rPr>
        <w:t xml:space="preserve">ממשלתיות שהן הפרויקטורים לביצוע של הממשלה בתשתיות תחבורה. </w:t>
      </w:r>
    </w:p>
    <w:p w:rsidR="00142975" w:rsidRDefault="00142975" w:rsidP="00B66B87">
      <w:pPr>
        <w:rPr>
          <w:rtl/>
        </w:rPr>
      </w:pPr>
      <w:bookmarkStart w:id="48" w:name="_ETM_Q1_167129"/>
      <w:bookmarkStart w:id="49" w:name="_ETM_Q1_167182"/>
      <w:bookmarkEnd w:id="48"/>
      <w:bookmarkEnd w:id="49"/>
    </w:p>
    <w:p w:rsidR="00142975" w:rsidRDefault="00142975" w:rsidP="00B66B87">
      <w:pPr>
        <w:rPr>
          <w:rtl/>
        </w:rPr>
      </w:pPr>
      <w:bookmarkStart w:id="50" w:name="_ETM_Q1_167249"/>
      <w:bookmarkStart w:id="51" w:name="_ETM_Q1_167300"/>
      <w:bookmarkEnd w:id="50"/>
      <w:bookmarkEnd w:id="51"/>
      <w:r>
        <w:rPr>
          <w:rFonts w:hint="cs"/>
          <w:rtl/>
        </w:rPr>
        <w:t>נא להקריא את הסעיף כפי שתיקנו אותו.</w:t>
      </w:r>
      <w:bookmarkStart w:id="52" w:name="_ETM_Q1_170067"/>
      <w:bookmarkEnd w:id="52"/>
    </w:p>
    <w:p w:rsidR="00142975" w:rsidRDefault="00142975" w:rsidP="00B66B87">
      <w:pPr>
        <w:rPr>
          <w:rtl/>
        </w:rPr>
      </w:pPr>
      <w:bookmarkStart w:id="53" w:name="_ETM_Q1_184193"/>
      <w:bookmarkStart w:id="54" w:name="_ETM_Q1_184246"/>
      <w:bookmarkStart w:id="55" w:name="_ETM_Q1_184296"/>
      <w:bookmarkStart w:id="56" w:name="_ETM_Q1_184351"/>
      <w:bookmarkStart w:id="57" w:name="_ETM_Q1_181344"/>
      <w:bookmarkEnd w:id="53"/>
      <w:bookmarkEnd w:id="54"/>
      <w:bookmarkEnd w:id="55"/>
      <w:bookmarkEnd w:id="56"/>
      <w:bookmarkEnd w:id="57"/>
    </w:p>
    <w:p w:rsidR="00142975" w:rsidRDefault="00142975" w:rsidP="00142975">
      <w:pPr>
        <w:pStyle w:val="af9"/>
        <w:keepNext/>
        <w:rPr>
          <w:rtl/>
        </w:rPr>
      </w:pPr>
      <w:bookmarkStart w:id="58" w:name="ET_guest_שי_שלף_6"/>
      <w:r w:rsidRPr="00142975">
        <w:rPr>
          <w:rStyle w:val="TagStyle"/>
          <w:rtl/>
        </w:rPr>
        <w:t xml:space="preserve"> &lt;&lt; אורח &gt;&gt; </w:t>
      </w:r>
      <w:r>
        <w:rPr>
          <w:rtl/>
        </w:rPr>
        <w:t>שי שלף:</w:t>
      </w:r>
      <w:r w:rsidRPr="00142975">
        <w:rPr>
          <w:rStyle w:val="TagStyle"/>
          <w:rtl/>
        </w:rPr>
        <w:t xml:space="preserve"> &lt;&lt; אורח &gt;&gt;</w:t>
      </w:r>
      <w:r w:rsidR="00345720">
        <w:rPr>
          <w:rtl/>
        </w:rPr>
        <w:t xml:space="preserve"> </w:t>
      </w:r>
      <w:bookmarkEnd w:id="58"/>
    </w:p>
    <w:p w:rsidR="00142975" w:rsidRDefault="00142975" w:rsidP="00142975">
      <w:pPr>
        <w:pStyle w:val="KeepWithNext"/>
        <w:rPr>
          <w:rtl/>
        </w:rPr>
      </w:pPr>
    </w:p>
    <w:p w:rsidR="00142975" w:rsidRPr="00142975" w:rsidRDefault="00142975" w:rsidP="00142975">
      <w:pPr>
        <w:pStyle w:val="a6"/>
        <w:keepNext/>
        <w:rPr>
          <w:u w:val="none"/>
          <w:rtl/>
        </w:rPr>
      </w:pPr>
      <w:bookmarkStart w:id="59" w:name="_ETM_Q1_181673"/>
      <w:bookmarkStart w:id="60" w:name="_ETM_Q1_181696"/>
      <w:bookmarkStart w:id="61" w:name="_ETM_Q1_184198"/>
      <w:bookmarkStart w:id="62" w:name="_ETM_Q1_184242"/>
      <w:bookmarkStart w:id="63" w:name="_ETM_Q1_170116"/>
      <w:bookmarkStart w:id="64" w:name="_ETM_Q1_170203"/>
      <w:bookmarkStart w:id="65" w:name="_ETM_Q1_170261"/>
      <w:bookmarkStart w:id="66" w:name="ET_subject_624600_5"/>
      <w:bookmarkEnd w:id="59"/>
      <w:bookmarkEnd w:id="60"/>
      <w:bookmarkEnd w:id="61"/>
      <w:bookmarkEnd w:id="62"/>
      <w:bookmarkEnd w:id="63"/>
      <w:bookmarkEnd w:id="64"/>
      <w:bookmarkEnd w:id="65"/>
      <w:r w:rsidRPr="00142975">
        <w:rPr>
          <w:u w:val="none"/>
          <w:rtl/>
        </w:rPr>
        <w:t>הצעת חוק התכנית הכלכלית (תיקוני חקיקה ליישום המדיניות הכלכלית לשנות התקציב 2021 ו-2022), התשפ"א-2021</w:t>
      </w:r>
      <w:bookmarkEnd w:id="66"/>
    </w:p>
    <w:p w:rsidR="00142975" w:rsidRDefault="00142975" w:rsidP="00142975">
      <w:pPr>
        <w:pStyle w:val="KeepWithNext"/>
        <w:rPr>
          <w:rtl/>
        </w:rPr>
      </w:pPr>
    </w:p>
    <w:p w:rsidR="00142975" w:rsidRPr="00142975" w:rsidRDefault="00142975" w:rsidP="00142975">
      <w:pPr>
        <w:rPr>
          <w:rtl/>
        </w:rPr>
      </w:pPr>
      <w:r>
        <w:rPr>
          <w:rFonts w:hint="cs"/>
          <w:rtl/>
        </w:rPr>
        <w:t>58.</w:t>
      </w:r>
      <w:r>
        <w:rPr>
          <w:rFonts w:hint="cs"/>
          <w:rtl/>
        </w:rPr>
        <w:tab/>
        <w:t xml:space="preserve">תיקון פקודת הקרקעות (רכישה </w:t>
      </w:r>
      <w:bookmarkStart w:id="67" w:name="_ETM_Q1_181940"/>
      <w:bookmarkEnd w:id="67"/>
      <w:r>
        <w:rPr>
          <w:rFonts w:hint="cs"/>
          <w:rtl/>
        </w:rPr>
        <w:t>לצורכי ציבור)</w:t>
      </w:r>
    </w:p>
    <w:p w:rsidR="00B66B87" w:rsidRDefault="00B66B87" w:rsidP="00B66B87">
      <w:pPr>
        <w:rPr>
          <w:rtl/>
        </w:rPr>
      </w:pPr>
      <w:bookmarkStart w:id="68" w:name="_ETM_Q1_67103"/>
      <w:bookmarkStart w:id="69" w:name="_ETM_Q1_67152"/>
      <w:bookmarkStart w:id="70" w:name="_ETM_Q1_70191"/>
      <w:bookmarkEnd w:id="68"/>
      <w:bookmarkEnd w:id="69"/>
      <w:bookmarkEnd w:id="70"/>
    </w:p>
    <w:p w:rsidR="00142975" w:rsidRDefault="00142975" w:rsidP="00142975">
      <w:pPr>
        <w:ind w:left="1440" w:firstLine="0"/>
        <w:rPr>
          <w:rtl/>
        </w:rPr>
      </w:pPr>
      <w:r>
        <w:rPr>
          <w:rFonts w:hint="cs"/>
          <w:rtl/>
        </w:rPr>
        <w:t xml:space="preserve">בפקודת הקרקעות (רכישה לצורכי ציבור), 1943, בסעיף 22(2ב), במקום "לחברה הלאומית בדרכים" יבוא "חברת נתיבי ישראל </w:t>
      </w:r>
      <w:r>
        <w:rPr>
          <w:rtl/>
        </w:rPr>
        <w:t>–</w:t>
      </w:r>
      <w:r>
        <w:rPr>
          <w:rFonts w:hint="cs"/>
          <w:rtl/>
        </w:rPr>
        <w:t xml:space="preserve"> החברה הלאומית לתשתיות תחבורה בע"מ" ואחרי "רכבת ישראל" יבוא "לחברת חוצה ישראל בע"מ, ולחברת נתיבי איילון בע"מ".</w:t>
      </w:r>
    </w:p>
    <w:p w:rsidR="00142975" w:rsidRDefault="00142975" w:rsidP="00B66B87">
      <w:pPr>
        <w:rPr>
          <w:rtl/>
        </w:rPr>
      </w:pPr>
      <w:bookmarkStart w:id="71" w:name="_ETM_Q1_207285"/>
      <w:bookmarkStart w:id="72" w:name="_ETM_Q1_207344"/>
      <w:bookmarkStart w:id="73" w:name="_ETM_Q1_208212"/>
      <w:bookmarkStart w:id="74" w:name="_ETM_Q1_210289"/>
      <w:bookmarkEnd w:id="71"/>
      <w:bookmarkEnd w:id="72"/>
      <w:bookmarkEnd w:id="73"/>
      <w:bookmarkEnd w:id="74"/>
    </w:p>
    <w:p w:rsidR="00142975" w:rsidRDefault="00142975" w:rsidP="00142975">
      <w:pPr>
        <w:pStyle w:val="af6"/>
        <w:keepNext/>
        <w:rPr>
          <w:rtl/>
        </w:rPr>
      </w:pPr>
      <w:bookmarkStart w:id="75" w:name="ET_yor_5765_7"/>
      <w:r w:rsidRPr="0014297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42975">
        <w:rPr>
          <w:rStyle w:val="TagStyle"/>
          <w:rtl/>
        </w:rPr>
        <w:t xml:space="preserve"> &lt;&lt; יור &gt;&gt;</w:t>
      </w:r>
      <w:r w:rsidR="00345720">
        <w:rPr>
          <w:rtl/>
        </w:rPr>
        <w:t xml:space="preserve"> </w:t>
      </w:r>
      <w:bookmarkEnd w:id="75"/>
    </w:p>
    <w:p w:rsidR="00142975" w:rsidRDefault="00142975" w:rsidP="00142975">
      <w:pPr>
        <w:pStyle w:val="KeepWithNext"/>
        <w:rPr>
          <w:rtl/>
          <w:lang w:eastAsia="he-IL"/>
        </w:rPr>
      </w:pPr>
    </w:p>
    <w:p w:rsidR="00142975" w:rsidRDefault="00142975" w:rsidP="00142975">
      <w:pPr>
        <w:rPr>
          <w:rtl/>
          <w:lang w:eastAsia="he-IL"/>
        </w:rPr>
      </w:pPr>
      <w:bookmarkStart w:id="76" w:name="_ETM_Q1_210652"/>
      <w:bookmarkStart w:id="77" w:name="_ETM_Q1_210678"/>
      <w:bookmarkEnd w:id="76"/>
      <w:bookmarkEnd w:id="77"/>
      <w:r>
        <w:rPr>
          <w:rFonts w:hint="cs"/>
          <w:rtl/>
          <w:lang w:eastAsia="he-IL"/>
        </w:rPr>
        <w:t xml:space="preserve">תודה רבה. הערות חברי </w:t>
      </w:r>
      <w:bookmarkStart w:id="78" w:name="_ETM_Q1_207920"/>
      <w:bookmarkEnd w:id="78"/>
      <w:r>
        <w:rPr>
          <w:rFonts w:hint="cs"/>
          <w:rtl/>
          <w:lang w:eastAsia="he-IL"/>
        </w:rPr>
        <w:t>הכנסת, הערות זום ונסכם את הדיון. יש הערות לחברי הכנסת?</w:t>
      </w:r>
      <w:bookmarkStart w:id="79" w:name="_ETM_Q1_213571"/>
      <w:bookmarkEnd w:id="79"/>
      <w:r>
        <w:rPr>
          <w:rFonts w:hint="cs"/>
          <w:rtl/>
          <w:lang w:eastAsia="he-IL"/>
        </w:rPr>
        <w:t xml:space="preserve"> אין. תודה. סמי, אתה לא יכול להתאפק אבל תדע </w:t>
      </w:r>
      <w:bookmarkStart w:id="80" w:name="_ETM_Q1_221042"/>
      <w:bookmarkEnd w:id="80"/>
      <w:r>
        <w:rPr>
          <w:rFonts w:hint="cs"/>
          <w:rtl/>
          <w:lang w:eastAsia="he-IL"/>
        </w:rPr>
        <w:t>לך שלפנים משורת הדין אנחנו העלינו הסתייגויות של חברי</w:t>
      </w:r>
      <w:r w:rsidR="000A14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כנסת שביקשו אותן למרות שהם לא נכחו וגם </w:t>
      </w:r>
      <w:bookmarkStart w:id="81" w:name="_ETM_Q1_228568"/>
      <w:bookmarkEnd w:id="81"/>
      <w:r>
        <w:rPr>
          <w:rFonts w:hint="cs"/>
          <w:rtl/>
          <w:lang w:eastAsia="he-IL"/>
        </w:rPr>
        <w:t xml:space="preserve">את ההסתייגות שלך. היא לא עברה. ביקשתי </w:t>
      </w:r>
      <w:bookmarkStart w:id="82" w:name="_ETM_Q1_233402"/>
      <w:bookmarkEnd w:id="82"/>
      <w:r>
        <w:rPr>
          <w:rFonts w:hint="cs"/>
          <w:rtl/>
          <w:lang w:eastAsia="he-IL"/>
        </w:rPr>
        <w:t>מהחברים להיות נוכחים בדיונים.</w:t>
      </w:r>
      <w:bookmarkStart w:id="83" w:name="_ETM_Q1_235688"/>
      <w:bookmarkEnd w:id="83"/>
    </w:p>
    <w:p w:rsidR="00142975" w:rsidRDefault="00142975" w:rsidP="00142975">
      <w:pPr>
        <w:rPr>
          <w:rtl/>
          <w:lang w:eastAsia="he-IL"/>
        </w:rPr>
      </w:pPr>
      <w:bookmarkStart w:id="84" w:name="_ETM_Q1_235743"/>
      <w:bookmarkEnd w:id="84"/>
    </w:p>
    <w:p w:rsidR="0030782F" w:rsidRDefault="0030782F" w:rsidP="00142975">
      <w:pPr>
        <w:rPr>
          <w:rStyle w:val="TagStyle"/>
          <w:rFonts w:ascii="David" w:hAnsi="David"/>
          <w:u w:val="single"/>
          <w:rtl/>
          <w:lang w:eastAsia="he-IL"/>
        </w:rPr>
      </w:pPr>
    </w:p>
    <w:p w:rsidR="0030782F" w:rsidRDefault="0030782F" w:rsidP="0030782F">
      <w:pPr>
        <w:pStyle w:val="a4"/>
        <w:keepNext/>
        <w:rPr>
          <w:rtl/>
        </w:rPr>
      </w:pPr>
      <w:bookmarkStart w:id="85" w:name="ET_speaker_5850_11"/>
      <w:r w:rsidRPr="0030782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סמי אבו שחאדה (הרשימה המשותפת):</w:t>
      </w:r>
      <w:r w:rsidRPr="003078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30782F" w:rsidRDefault="0030782F" w:rsidP="0030782F">
      <w:pPr>
        <w:pStyle w:val="KeepWithNext"/>
        <w:rPr>
          <w:rFonts w:hint="cs"/>
          <w:rtl/>
        </w:rPr>
      </w:pPr>
    </w:p>
    <w:p w:rsidR="00142975" w:rsidRDefault="00142975" w:rsidP="0030782F">
      <w:pPr>
        <w:rPr>
          <w:rtl/>
        </w:rPr>
      </w:pPr>
      <w:bookmarkStart w:id="86" w:name="_GoBack"/>
      <w:bookmarkEnd w:id="86"/>
      <w:r>
        <w:rPr>
          <w:rFonts w:hint="cs"/>
          <w:rtl/>
        </w:rPr>
        <w:t>אני מאוד מודה לך אדוני הי</w:t>
      </w:r>
      <w:bookmarkStart w:id="87" w:name="_ETM_Q1_234830"/>
      <w:bookmarkEnd w:id="87"/>
      <w:r>
        <w:rPr>
          <w:rFonts w:hint="cs"/>
          <w:rtl/>
        </w:rPr>
        <w:t>ושב ראש. כמוש אתה יודע, אנחנו מתרוצצים בין ועדה לוועדה</w:t>
      </w:r>
      <w:bookmarkStart w:id="88" w:name="_ETM_Q1_239733"/>
      <w:bookmarkEnd w:id="88"/>
      <w:r>
        <w:rPr>
          <w:rFonts w:hint="cs"/>
          <w:rtl/>
        </w:rPr>
        <w:t xml:space="preserve"> ולא מספיקים את הכול.</w:t>
      </w:r>
    </w:p>
    <w:p w:rsidR="00142975" w:rsidRDefault="00142975" w:rsidP="00142975">
      <w:pPr>
        <w:rPr>
          <w:rtl/>
          <w:lang w:eastAsia="he-IL"/>
        </w:rPr>
      </w:pPr>
    </w:p>
    <w:p w:rsidR="00142975" w:rsidRDefault="00142975" w:rsidP="00142975">
      <w:pPr>
        <w:pStyle w:val="af6"/>
        <w:keepNext/>
        <w:rPr>
          <w:rtl/>
        </w:rPr>
      </w:pPr>
      <w:bookmarkStart w:id="89" w:name="ET_yor_5765_10"/>
      <w:r w:rsidRPr="0014297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42975">
        <w:rPr>
          <w:rStyle w:val="TagStyle"/>
          <w:rtl/>
        </w:rPr>
        <w:t xml:space="preserve"> &lt;&lt; יור &gt;&gt;</w:t>
      </w:r>
      <w:r w:rsidR="00345720">
        <w:rPr>
          <w:rtl/>
        </w:rPr>
        <w:t xml:space="preserve"> </w:t>
      </w:r>
      <w:bookmarkEnd w:id="89"/>
    </w:p>
    <w:p w:rsidR="00142975" w:rsidRDefault="00142975" w:rsidP="00142975">
      <w:pPr>
        <w:pStyle w:val="KeepWithNext"/>
        <w:rPr>
          <w:rtl/>
          <w:lang w:eastAsia="he-IL"/>
        </w:rPr>
      </w:pPr>
    </w:p>
    <w:p w:rsidR="00142975" w:rsidRPr="00142975" w:rsidRDefault="00142975" w:rsidP="00142975">
      <w:pPr>
        <w:rPr>
          <w:rtl/>
          <w:lang w:eastAsia="he-IL"/>
        </w:rPr>
      </w:pPr>
      <w:bookmarkStart w:id="90" w:name="_ETM_Q1_239232"/>
      <w:bookmarkStart w:id="91" w:name="_ETM_Q1_239254"/>
      <w:bookmarkEnd w:id="90"/>
      <w:bookmarkEnd w:id="91"/>
      <w:r>
        <w:rPr>
          <w:rFonts w:hint="cs"/>
          <w:rtl/>
          <w:lang w:eastAsia="he-IL"/>
        </w:rPr>
        <w:t>נכון.</w:t>
      </w:r>
    </w:p>
    <w:p w:rsidR="00142975" w:rsidRDefault="00142975" w:rsidP="00142975">
      <w:pPr>
        <w:rPr>
          <w:rtl/>
          <w:lang w:eastAsia="he-IL"/>
        </w:rPr>
      </w:pPr>
      <w:bookmarkStart w:id="92" w:name="_ETM_Q1_213632"/>
      <w:bookmarkStart w:id="93" w:name="_ETM_Q1_214562"/>
      <w:bookmarkEnd w:id="92"/>
      <w:bookmarkEnd w:id="93"/>
    </w:p>
    <w:p w:rsidR="00142975" w:rsidRDefault="00142975" w:rsidP="00142975">
      <w:pPr>
        <w:pStyle w:val="a4"/>
        <w:keepNext/>
        <w:rPr>
          <w:rtl/>
        </w:rPr>
      </w:pPr>
      <w:bookmarkStart w:id="94" w:name="ET_speaker_5850_8"/>
      <w:r w:rsidRPr="00142975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142975">
        <w:rPr>
          <w:rStyle w:val="TagStyle"/>
          <w:rtl/>
        </w:rPr>
        <w:t xml:space="preserve"> &lt;&lt; דובר &gt;&gt;</w:t>
      </w:r>
      <w:r w:rsidR="00345720">
        <w:rPr>
          <w:rtl/>
        </w:rPr>
        <w:t xml:space="preserve"> </w:t>
      </w:r>
      <w:bookmarkEnd w:id="94"/>
    </w:p>
    <w:p w:rsidR="00142975" w:rsidRDefault="00142975" w:rsidP="00142975">
      <w:pPr>
        <w:pStyle w:val="KeepWithNext"/>
        <w:rPr>
          <w:rtl/>
          <w:lang w:eastAsia="he-IL"/>
        </w:rPr>
      </w:pPr>
    </w:p>
    <w:p w:rsidR="00142975" w:rsidRDefault="00142975" w:rsidP="00142975">
      <w:pPr>
        <w:rPr>
          <w:rtl/>
          <w:lang w:eastAsia="he-IL"/>
        </w:rPr>
      </w:pPr>
      <w:bookmarkStart w:id="95" w:name="_ETM_Q1_214848"/>
      <w:bookmarkStart w:id="96" w:name="_ETM_Q1_214871"/>
      <w:bookmarkEnd w:id="95"/>
      <w:bookmarkEnd w:id="96"/>
      <w:r>
        <w:rPr>
          <w:rFonts w:hint="cs"/>
          <w:rtl/>
          <w:lang w:eastAsia="he-IL"/>
        </w:rPr>
        <w:t>אני עדיין מתעקש על ההסתייגות</w:t>
      </w:r>
      <w:bookmarkStart w:id="97" w:name="_ETM_Q1_246611"/>
      <w:bookmarkEnd w:id="97"/>
      <w:r>
        <w:rPr>
          <w:rFonts w:hint="cs"/>
          <w:rtl/>
          <w:lang w:eastAsia="he-IL"/>
        </w:rPr>
        <w:t xml:space="preserve"> שהייתה לנו. הייתי רוצה שהדיון הזה יתקיים לפני. </w:t>
      </w:r>
      <w:bookmarkStart w:id="98" w:name="_ETM_Q1_248556"/>
      <w:bookmarkEnd w:id="98"/>
      <w:r>
        <w:rPr>
          <w:rFonts w:hint="cs"/>
          <w:rtl/>
          <w:lang w:eastAsia="he-IL"/>
        </w:rPr>
        <w:t>אני מבין שבגלל אילוצי הזמן תהיה בעיה.</w:t>
      </w:r>
      <w:r w:rsidR="000A14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בהצבעה </w:t>
      </w:r>
      <w:bookmarkStart w:id="99" w:name="_ETM_Q1_252777"/>
      <w:bookmarkEnd w:id="99"/>
      <w:r>
        <w:rPr>
          <w:rFonts w:hint="cs"/>
          <w:rtl/>
          <w:lang w:eastAsia="he-IL"/>
        </w:rPr>
        <w:t>אני אתנגד לעניין הזה.</w:t>
      </w:r>
    </w:p>
    <w:p w:rsidR="00142975" w:rsidRDefault="00142975" w:rsidP="00142975">
      <w:pPr>
        <w:rPr>
          <w:rtl/>
          <w:lang w:eastAsia="he-IL"/>
        </w:rPr>
      </w:pPr>
      <w:bookmarkStart w:id="100" w:name="_ETM_Q1_252725"/>
      <w:bookmarkStart w:id="101" w:name="_ETM_Q1_252775"/>
      <w:bookmarkStart w:id="102" w:name="_ETM_Q1_253709"/>
      <w:bookmarkEnd w:id="100"/>
      <w:bookmarkEnd w:id="101"/>
      <w:bookmarkEnd w:id="102"/>
    </w:p>
    <w:p w:rsidR="00142975" w:rsidRDefault="00142975" w:rsidP="00142975">
      <w:pPr>
        <w:pStyle w:val="af6"/>
        <w:keepNext/>
        <w:rPr>
          <w:rtl/>
        </w:rPr>
      </w:pPr>
      <w:bookmarkStart w:id="103" w:name="ET_yor_5765_11"/>
      <w:r w:rsidRPr="0014297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42975">
        <w:rPr>
          <w:rStyle w:val="TagStyle"/>
          <w:rtl/>
        </w:rPr>
        <w:t xml:space="preserve"> &lt;&lt; יור &gt;&gt;</w:t>
      </w:r>
      <w:r w:rsidR="00345720">
        <w:rPr>
          <w:rtl/>
        </w:rPr>
        <w:t xml:space="preserve"> </w:t>
      </w:r>
      <w:bookmarkEnd w:id="103"/>
    </w:p>
    <w:p w:rsidR="00142975" w:rsidRDefault="00142975" w:rsidP="00142975">
      <w:pPr>
        <w:pStyle w:val="KeepWithNext"/>
        <w:rPr>
          <w:rtl/>
          <w:lang w:eastAsia="he-IL"/>
        </w:rPr>
      </w:pPr>
    </w:p>
    <w:p w:rsidR="00142975" w:rsidRDefault="00142975" w:rsidP="00142975">
      <w:pPr>
        <w:rPr>
          <w:rtl/>
          <w:lang w:eastAsia="he-IL"/>
        </w:rPr>
      </w:pPr>
      <w:bookmarkStart w:id="104" w:name="_ETM_Q1_254105"/>
      <w:bookmarkStart w:id="105" w:name="_ETM_Q1_254132"/>
      <w:bookmarkEnd w:id="104"/>
      <w:bookmarkEnd w:id="105"/>
      <w:r>
        <w:rPr>
          <w:rFonts w:hint="cs"/>
          <w:rtl/>
          <w:lang w:eastAsia="he-IL"/>
        </w:rPr>
        <w:t xml:space="preserve">בסדר. נכבד את זה אבל </w:t>
      </w:r>
      <w:bookmarkStart w:id="106" w:name="_ETM_Q1_257678"/>
      <w:bookmarkEnd w:id="106"/>
      <w:r>
        <w:rPr>
          <w:rFonts w:hint="cs"/>
          <w:rtl/>
          <w:lang w:eastAsia="he-IL"/>
        </w:rPr>
        <w:t xml:space="preserve">אני אעמוד בהבטחה שלי. למרות שתתנגד, אני </w:t>
      </w:r>
      <w:bookmarkStart w:id="107" w:name="_ETM_Q1_260224"/>
      <w:bookmarkEnd w:id="107"/>
      <w:r>
        <w:rPr>
          <w:rFonts w:hint="cs"/>
          <w:rtl/>
          <w:lang w:eastAsia="he-IL"/>
        </w:rPr>
        <w:t>אעמוד בהבטחה שלי לקיים את הדיון הזה.</w:t>
      </w:r>
    </w:p>
    <w:p w:rsidR="00142975" w:rsidRDefault="00142975" w:rsidP="00142975">
      <w:pPr>
        <w:rPr>
          <w:rtl/>
          <w:lang w:eastAsia="he-IL"/>
        </w:rPr>
      </w:pPr>
      <w:bookmarkStart w:id="108" w:name="_ETM_Q1_264478"/>
      <w:bookmarkStart w:id="109" w:name="_ETM_Q1_264529"/>
      <w:bookmarkEnd w:id="108"/>
      <w:bookmarkEnd w:id="109"/>
    </w:p>
    <w:p w:rsidR="00142975" w:rsidRDefault="00142975" w:rsidP="00142975">
      <w:pPr>
        <w:rPr>
          <w:rtl/>
          <w:lang w:eastAsia="he-IL"/>
        </w:rPr>
      </w:pPr>
      <w:bookmarkStart w:id="110" w:name="_ETM_Q1_264601"/>
      <w:bookmarkStart w:id="111" w:name="_ETM_Q1_264652"/>
      <w:bookmarkEnd w:id="110"/>
      <w:bookmarkEnd w:id="111"/>
      <w:r>
        <w:rPr>
          <w:rFonts w:hint="cs"/>
          <w:rtl/>
          <w:lang w:eastAsia="he-IL"/>
        </w:rPr>
        <w:t xml:space="preserve"> יש </w:t>
      </w:r>
      <w:bookmarkStart w:id="112" w:name="_ETM_Q1_268206"/>
      <w:bookmarkEnd w:id="112"/>
      <w:r>
        <w:rPr>
          <w:rFonts w:hint="cs"/>
          <w:rtl/>
          <w:lang w:eastAsia="he-IL"/>
        </w:rPr>
        <w:t>לנו הערות זום? אין.</w:t>
      </w:r>
    </w:p>
    <w:p w:rsidR="00142975" w:rsidRDefault="00142975" w:rsidP="00142975">
      <w:pPr>
        <w:rPr>
          <w:rtl/>
          <w:lang w:eastAsia="he-IL"/>
        </w:rPr>
      </w:pPr>
      <w:bookmarkStart w:id="113" w:name="_ETM_Q1_268599"/>
      <w:bookmarkStart w:id="114" w:name="_ETM_Q1_268654"/>
      <w:bookmarkEnd w:id="113"/>
      <w:bookmarkEnd w:id="114"/>
    </w:p>
    <w:p w:rsidR="00142975" w:rsidRDefault="000A1487" w:rsidP="00142975">
      <w:pPr>
        <w:rPr>
          <w:rtl/>
          <w:lang w:eastAsia="he-IL"/>
        </w:rPr>
      </w:pPr>
      <w:bookmarkStart w:id="115" w:name="_ETM_Q1_268743"/>
      <w:bookmarkStart w:id="116" w:name="_ETM_Q1_268797"/>
      <w:bookmarkEnd w:id="115"/>
      <w:bookmarkEnd w:id="116"/>
      <w:r>
        <w:rPr>
          <w:rFonts w:hint="cs"/>
          <w:rtl/>
          <w:lang w:eastAsia="he-IL"/>
        </w:rPr>
        <w:t xml:space="preserve">אנחנו נביא את החוק להצבעה </w:t>
      </w:r>
      <w:bookmarkStart w:id="117" w:name="_ETM_Q1_276551"/>
      <w:bookmarkEnd w:id="117"/>
      <w:r>
        <w:rPr>
          <w:rFonts w:hint="cs"/>
          <w:rtl/>
          <w:lang w:eastAsia="he-IL"/>
        </w:rPr>
        <w:t>והסתייגויות ביום שני. תודה רבה לכולם.</w:t>
      </w:r>
    </w:p>
    <w:p w:rsidR="000A1487" w:rsidRDefault="000A1487" w:rsidP="00142975">
      <w:pPr>
        <w:rPr>
          <w:rtl/>
          <w:lang w:eastAsia="he-IL"/>
        </w:rPr>
      </w:pPr>
    </w:p>
    <w:p w:rsidR="000A1487" w:rsidRDefault="000A1487" w:rsidP="00142975">
      <w:pPr>
        <w:rPr>
          <w:rtl/>
          <w:lang w:eastAsia="he-IL"/>
        </w:rPr>
      </w:pPr>
    </w:p>
    <w:p w:rsidR="000A1487" w:rsidRDefault="000A1487" w:rsidP="000A1487">
      <w:pPr>
        <w:pStyle w:val="afc"/>
        <w:keepNext/>
        <w:rPr>
          <w:rtl/>
          <w:lang w:eastAsia="he-IL"/>
        </w:rPr>
      </w:pPr>
      <w:bookmarkStart w:id="118" w:name="ET_meetingend_12"/>
      <w:r w:rsidRPr="000A148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11:06.</w:t>
      </w:r>
      <w:r w:rsidRPr="000A1487">
        <w:rPr>
          <w:rStyle w:val="TagStyle"/>
          <w:rtl/>
        </w:rPr>
        <w:t xml:space="preserve"> &lt;&lt; סיום &gt;&gt;</w:t>
      </w:r>
      <w:r w:rsidR="00345720">
        <w:rPr>
          <w:rtl/>
          <w:lang w:eastAsia="he-IL"/>
        </w:rPr>
        <w:t xml:space="preserve"> </w:t>
      </w:r>
      <w:bookmarkEnd w:id="118"/>
    </w:p>
    <w:p w:rsidR="000A1487" w:rsidRDefault="000A1487" w:rsidP="000A1487">
      <w:pPr>
        <w:pStyle w:val="KeepWithNext"/>
        <w:rPr>
          <w:rtl/>
          <w:lang w:eastAsia="he-IL"/>
        </w:rPr>
      </w:pPr>
    </w:p>
    <w:p w:rsidR="000A1487" w:rsidRPr="000A1487" w:rsidRDefault="000A1487" w:rsidP="000A1487">
      <w:pPr>
        <w:rPr>
          <w:rtl/>
          <w:lang w:eastAsia="he-IL"/>
        </w:rPr>
      </w:pPr>
    </w:p>
    <w:p w:rsidR="00142975" w:rsidRDefault="00142975" w:rsidP="00B66B87">
      <w:pPr>
        <w:rPr>
          <w:rtl/>
        </w:rPr>
      </w:pPr>
      <w:bookmarkStart w:id="119" w:name="_ETM_Q1_208284"/>
      <w:bookmarkEnd w:id="119"/>
    </w:p>
    <w:p w:rsidR="00B66B87" w:rsidRDefault="00B66B87" w:rsidP="00B66B87">
      <w:pPr>
        <w:pStyle w:val="KeepWithNext"/>
        <w:rPr>
          <w:rtl/>
        </w:rPr>
      </w:pPr>
    </w:p>
    <w:p w:rsidR="00B66B87" w:rsidRPr="00B66B87" w:rsidRDefault="00B66B87" w:rsidP="00B66B87">
      <w:pPr>
        <w:rPr>
          <w:lang w:eastAsia="he-IL"/>
        </w:rPr>
      </w:pPr>
      <w:bookmarkStart w:id="120" w:name="_ETM_Q1_70536"/>
      <w:bookmarkStart w:id="121" w:name="_ETM_Q1_70560"/>
      <w:bookmarkEnd w:id="120"/>
      <w:bookmarkEnd w:id="121"/>
    </w:p>
    <w:sectPr w:rsidR="00B66B87" w:rsidRPr="00B66B87" w:rsidSect="0030782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0782F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B66B87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B66B87" w:rsidP="008E5E3F">
    <w:pPr>
      <w:pStyle w:val="a3"/>
      <w:ind w:firstLine="0"/>
      <w:rPr>
        <w:rtl/>
      </w:rPr>
    </w:pPr>
    <w:r>
      <w:rPr>
        <w:rtl/>
      </w:rPr>
      <w:t>14/10/2021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75353F" wp14:editId="3A88A9E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487"/>
    <w:rsid w:val="000A17C6"/>
    <w:rsid w:val="000B060C"/>
    <w:rsid w:val="000B2EE6"/>
    <w:rsid w:val="000C47F5"/>
    <w:rsid w:val="000E3314"/>
    <w:rsid w:val="000F2459"/>
    <w:rsid w:val="00142975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0782F"/>
    <w:rsid w:val="00321E62"/>
    <w:rsid w:val="00327BF8"/>
    <w:rsid w:val="00340AFA"/>
    <w:rsid w:val="00345720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269B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6B87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28AA604F-E134-426C-915A-D10328F89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B66B8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B66B87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66B87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66B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30B8B-C2D6-492F-A44C-76B943D18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663</Words>
  <Characters>3782</Characters>
  <Application>Microsoft Office Word</Application>
  <DocSecurity>0</DocSecurity>
  <Lines>31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2021-11-11T17:43:00Z</dcterms:modified>
</cp:coreProperties>
</file>