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96A1E7" w14:textId="0EC20917" w:rsidR="00E64116" w:rsidRPr="005817EC" w:rsidRDefault="00462E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8CDF6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13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A7FB68" w14:textId="44E37146" w:rsidR="00E64116" w:rsidRPr="008713A4" w:rsidRDefault="00462E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64C6B5" w14:textId="77777777" w:rsidR="00E64116" w:rsidRPr="008713A4" w:rsidRDefault="00E64116" w:rsidP="0049458B">
      <w:pPr>
        <w:rPr>
          <w:rtl/>
        </w:rPr>
      </w:pPr>
    </w:p>
    <w:p w14:paraId="2627E665" w14:textId="77777777" w:rsidR="00E64116" w:rsidRPr="008713A4" w:rsidRDefault="00E64116" w:rsidP="0049458B">
      <w:pPr>
        <w:rPr>
          <w:rtl/>
        </w:rPr>
      </w:pPr>
    </w:p>
    <w:p w14:paraId="63BE85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25FCF8" w14:textId="4AD6E297" w:rsidR="00E64116" w:rsidRPr="008713A4" w:rsidRDefault="00462E24" w:rsidP="00675C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5CAC">
        <w:rPr>
          <w:rFonts w:hint="cs"/>
          <w:b/>
          <w:bCs/>
          <w:rtl/>
        </w:rPr>
        <w:t>186</w:t>
      </w:r>
    </w:p>
    <w:p w14:paraId="0F667E54" w14:textId="55229353" w:rsidR="00E64116" w:rsidRPr="008713A4" w:rsidRDefault="00462E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A0913E3" w14:textId="403D47B2" w:rsidR="00E64116" w:rsidRPr="008713A4" w:rsidRDefault="00462E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16:1</w:t>
      </w:r>
      <w:r w:rsidR="00E62A81">
        <w:rPr>
          <w:rFonts w:hint="cs"/>
          <w:b/>
          <w:bCs/>
          <w:u w:val="single"/>
          <w:rtl/>
        </w:rPr>
        <w:t>7</w:t>
      </w:r>
    </w:p>
    <w:p w14:paraId="794CCE38" w14:textId="77777777" w:rsidR="00E64116" w:rsidRPr="008713A4" w:rsidRDefault="00E64116" w:rsidP="008320F6">
      <w:pPr>
        <w:ind w:firstLine="0"/>
        <w:rPr>
          <w:rtl/>
        </w:rPr>
      </w:pPr>
    </w:p>
    <w:p w14:paraId="1290239F" w14:textId="77777777" w:rsidR="00E64116" w:rsidRPr="008713A4" w:rsidRDefault="00E64116" w:rsidP="008320F6">
      <w:pPr>
        <w:ind w:firstLine="0"/>
        <w:rPr>
          <w:rtl/>
        </w:rPr>
      </w:pPr>
    </w:p>
    <w:p w14:paraId="3EB3462E" w14:textId="77777777" w:rsidR="00E64116" w:rsidRPr="008713A4" w:rsidRDefault="00E64116" w:rsidP="008320F6">
      <w:pPr>
        <w:ind w:firstLine="0"/>
        <w:rPr>
          <w:rtl/>
        </w:rPr>
      </w:pPr>
    </w:p>
    <w:p w14:paraId="7E982E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2E4C2E" w14:textId="413F6233" w:rsidR="00E64116" w:rsidRPr="008713A4" w:rsidRDefault="00462E24" w:rsidP="00462E24">
      <w:pPr>
        <w:spacing w:before="60"/>
        <w:ind w:firstLine="0"/>
        <w:rPr>
          <w:rtl/>
        </w:rPr>
      </w:pPr>
      <w:bookmarkStart w:id="0" w:name="ET_subject_626846_1"/>
      <w:r w:rsidRPr="00462E24">
        <w:rPr>
          <w:rStyle w:val="TagStyle"/>
          <w:rtl/>
        </w:rPr>
        <w:t xml:space="preserve"> &lt;&lt; נושא &gt;&gt; </w:t>
      </w:r>
      <w:r w:rsidRPr="00462E24">
        <w:rPr>
          <w:rtl/>
        </w:rPr>
        <w:t>חידוש הדיון בוועדה בחוק סמכויות הקורונה לפי סעיף 89 לתקנון</w:t>
      </w:r>
      <w:r w:rsidRPr="00462E24">
        <w:rPr>
          <w:rStyle w:val="TagStyle"/>
          <w:rtl/>
        </w:rPr>
        <w:t xml:space="preserve"> &lt;&lt; נושא &gt;&gt;</w:t>
      </w:r>
      <w:r w:rsidR="00917E47">
        <w:rPr>
          <w:rtl/>
        </w:rPr>
        <w:t xml:space="preserve"> </w:t>
      </w:r>
      <w:bookmarkEnd w:id="0"/>
    </w:p>
    <w:p w14:paraId="1E2D505D" w14:textId="5D3526EA" w:rsidR="00E64116" w:rsidRDefault="00E64116" w:rsidP="007C693F">
      <w:pPr>
        <w:spacing w:before="60"/>
        <w:ind w:firstLine="0"/>
        <w:rPr>
          <w:rtl/>
        </w:rPr>
      </w:pPr>
    </w:p>
    <w:p w14:paraId="5B22C236" w14:textId="77777777" w:rsidR="00462E24" w:rsidRPr="008713A4" w:rsidRDefault="00462E24" w:rsidP="007C693F">
      <w:pPr>
        <w:spacing w:before="60"/>
        <w:ind w:firstLine="0"/>
        <w:rPr>
          <w:rtl/>
        </w:rPr>
      </w:pPr>
    </w:p>
    <w:p w14:paraId="4B70B67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157D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7A8CC7" w14:textId="039B3EA6" w:rsidR="00E64116" w:rsidRPr="00462E24" w:rsidRDefault="00462E24" w:rsidP="00EC1FB3">
      <w:pPr>
        <w:ind w:firstLine="0"/>
        <w:rPr>
          <w:rtl/>
        </w:rPr>
      </w:pPr>
      <w:r w:rsidRPr="00462E24">
        <w:rPr>
          <w:rtl/>
        </w:rPr>
        <w:t>גלעד קריב – היו"ר</w:t>
      </w:r>
    </w:p>
    <w:p w14:paraId="63BF102B" w14:textId="3AFD6B76" w:rsidR="00462E24" w:rsidRPr="00462E24" w:rsidRDefault="00462E24" w:rsidP="00EC1FB3">
      <w:pPr>
        <w:ind w:firstLine="0"/>
        <w:rPr>
          <w:rtl/>
        </w:rPr>
      </w:pPr>
      <w:r w:rsidRPr="00462E24">
        <w:rPr>
          <w:rtl/>
        </w:rPr>
        <w:t>זאב בנימין בגין</w:t>
      </w:r>
    </w:p>
    <w:p w14:paraId="4D778CA1" w14:textId="77777777" w:rsidR="00E64116" w:rsidRDefault="00E64116" w:rsidP="00DE5B80">
      <w:pPr>
        <w:ind w:firstLine="0"/>
        <w:rPr>
          <w:rtl/>
        </w:rPr>
      </w:pPr>
    </w:p>
    <w:p w14:paraId="4A792770" w14:textId="77777777" w:rsidR="00BF13BA" w:rsidRDefault="00BF13BA" w:rsidP="00DE5B80">
      <w:pPr>
        <w:ind w:firstLine="0"/>
        <w:rPr>
          <w:rtl/>
        </w:rPr>
      </w:pPr>
    </w:p>
    <w:p w14:paraId="7E5ACA4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0E5B01" w14:textId="1068FC08" w:rsidR="000C47F5" w:rsidRPr="0082136D" w:rsidRDefault="00BE579A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4DC6408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34B6EC" w14:textId="77777777" w:rsidR="00E64116" w:rsidRDefault="00E64116" w:rsidP="00DE5B80">
      <w:pPr>
        <w:ind w:firstLine="0"/>
        <w:rPr>
          <w:rtl/>
        </w:rPr>
      </w:pPr>
    </w:p>
    <w:p w14:paraId="3C5A853A" w14:textId="77777777" w:rsidR="00D37550" w:rsidRPr="008713A4" w:rsidRDefault="00D37550" w:rsidP="00DE5B80">
      <w:pPr>
        <w:ind w:firstLine="0"/>
        <w:rPr>
          <w:rtl/>
        </w:rPr>
      </w:pPr>
    </w:p>
    <w:p w14:paraId="77B5E7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8E36A1" w14:textId="36442CE8" w:rsidR="00E64116" w:rsidRPr="008713A4" w:rsidRDefault="00462E24" w:rsidP="00D40A29">
      <w:pPr>
        <w:ind w:firstLine="0"/>
      </w:pPr>
      <w:r>
        <w:rPr>
          <w:rtl/>
        </w:rPr>
        <w:t>גור בליי</w:t>
      </w:r>
    </w:p>
    <w:p w14:paraId="22D26A79" w14:textId="77777777" w:rsidR="00E64116" w:rsidRPr="008713A4" w:rsidRDefault="00E64116" w:rsidP="00DE5B80">
      <w:pPr>
        <w:ind w:firstLine="0"/>
        <w:rPr>
          <w:rtl/>
        </w:rPr>
      </w:pPr>
    </w:p>
    <w:p w14:paraId="7D4B6F55" w14:textId="63D536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FB05BE" w14:textId="5158A2FC" w:rsidR="00E64116" w:rsidRPr="008713A4" w:rsidRDefault="00462E2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6181939" w14:textId="77777777" w:rsidR="00E64116" w:rsidRPr="008713A4" w:rsidRDefault="00E64116" w:rsidP="00DE5B80">
      <w:pPr>
        <w:ind w:firstLine="0"/>
        <w:rPr>
          <w:rtl/>
        </w:rPr>
      </w:pPr>
    </w:p>
    <w:p w14:paraId="058C79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1721EB" w14:textId="0A98B985" w:rsidR="00E64116" w:rsidRPr="008713A4" w:rsidRDefault="00462E24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6C3E343" w14:textId="175D2F5F" w:rsidR="00BE579A" w:rsidRPr="008713A4" w:rsidRDefault="00E64116" w:rsidP="00BE579A">
      <w:pPr>
        <w:ind w:firstLine="0"/>
        <w:rPr>
          <w:rtl/>
        </w:rPr>
      </w:pPr>
      <w:r w:rsidRPr="008713A4">
        <w:rPr>
          <w:rtl/>
        </w:rPr>
        <w:br w:type="page"/>
      </w:r>
    </w:p>
    <w:p w14:paraId="13F259C2" w14:textId="29CB04A4" w:rsidR="00BE579A" w:rsidRPr="00BE579A" w:rsidRDefault="00BE579A" w:rsidP="00BE579A">
      <w:pPr>
        <w:spacing w:before="60"/>
        <w:ind w:firstLine="0"/>
        <w:jc w:val="center"/>
        <w:rPr>
          <w:bCs/>
          <w:u w:val="single"/>
          <w:rtl/>
        </w:rPr>
      </w:pPr>
      <w:r w:rsidRPr="00BE579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E579A">
        <w:rPr>
          <w:bCs/>
          <w:u w:val="single"/>
          <w:rtl/>
        </w:rPr>
        <w:t>חידוש הדיון בוועדה בחוק סמכויות הקורונה לפי סעיף 89 לתקנון</w:t>
      </w:r>
      <w:r w:rsidRPr="00BE579A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77D1A21" w14:textId="61B02B26" w:rsidR="007872B4" w:rsidRDefault="007872B4" w:rsidP="00BE579A">
      <w:pPr>
        <w:ind w:firstLine="0"/>
        <w:jc w:val="center"/>
        <w:rPr>
          <w:bCs/>
          <w:u w:val="single"/>
          <w:rtl/>
        </w:rPr>
      </w:pPr>
    </w:p>
    <w:p w14:paraId="24EAD000" w14:textId="77777777" w:rsidR="00BF13BA" w:rsidRDefault="00BF13BA" w:rsidP="00BE579A">
      <w:pPr>
        <w:ind w:firstLine="0"/>
        <w:jc w:val="center"/>
        <w:rPr>
          <w:bCs/>
          <w:u w:val="single"/>
          <w:rtl/>
        </w:rPr>
      </w:pPr>
    </w:p>
    <w:p w14:paraId="3E744997" w14:textId="21221707" w:rsidR="00BE579A" w:rsidRDefault="00BE579A" w:rsidP="00BE579A">
      <w:pPr>
        <w:pStyle w:val="af6"/>
        <w:keepNext/>
      </w:pPr>
      <w:bookmarkStart w:id="1" w:name="ET_yor_6156_2"/>
      <w:r w:rsidRPr="00BE57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579A">
        <w:rPr>
          <w:rStyle w:val="TagStyle"/>
          <w:rtl/>
        </w:rPr>
        <w:t xml:space="preserve"> &lt;&lt; יור &gt;&gt;</w:t>
      </w:r>
      <w:r w:rsidR="00917E47">
        <w:rPr>
          <w:rtl/>
        </w:rPr>
        <w:t xml:space="preserve"> </w:t>
      </w:r>
      <w:bookmarkEnd w:id="1"/>
    </w:p>
    <w:p w14:paraId="5817B604" w14:textId="15098F3C" w:rsidR="00BE579A" w:rsidRDefault="00BE579A" w:rsidP="00BE579A">
      <w:pPr>
        <w:pStyle w:val="KeepWithNext"/>
        <w:rPr>
          <w:rtl/>
          <w:lang w:eastAsia="he-IL"/>
        </w:rPr>
      </w:pPr>
    </w:p>
    <w:p w14:paraId="03500F97" w14:textId="4FB5CC1B" w:rsidR="00BE579A" w:rsidRDefault="00BE579A" w:rsidP="00BE579A">
      <w:pPr>
        <w:rPr>
          <w:rtl/>
          <w:lang w:eastAsia="he-IL"/>
        </w:rPr>
      </w:pPr>
      <w:bookmarkStart w:id="2" w:name="_ETM_Q1_1097"/>
      <w:bookmarkEnd w:id="2"/>
      <w:r>
        <w:rPr>
          <w:rFonts w:hint="cs"/>
          <w:rtl/>
          <w:lang w:eastAsia="he-IL"/>
        </w:rPr>
        <w:t xml:space="preserve">הישיבה שלנו היא ישיבה קצרה לצורך פרוצדורלי. אני </w:t>
      </w:r>
      <w:bookmarkStart w:id="3" w:name="_ETM_Q1_9078"/>
      <w:bookmarkEnd w:id="3"/>
      <w:r>
        <w:rPr>
          <w:rFonts w:hint="cs"/>
          <w:rtl/>
          <w:lang w:eastAsia="he-IL"/>
        </w:rPr>
        <w:t>אומר לפרוטוקול שאתמול לאחר סיום הכנת החוק בוועדה הוגשו הסכמות</w:t>
      </w:r>
      <w:bookmarkStart w:id="4" w:name="_ETM_Q1_17666"/>
      <w:bookmarkEnd w:id="4"/>
      <w:r>
        <w:rPr>
          <w:rFonts w:hint="cs"/>
          <w:rtl/>
          <w:lang w:eastAsia="he-IL"/>
        </w:rPr>
        <w:t xml:space="preserve"> בין האופוזיציה לבין הקואליציה </w:t>
      </w:r>
      <w:bookmarkStart w:id="5" w:name="_ETM_Q1_16795"/>
      <w:bookmarkEnd w:id="5"/>
      <w:r>
        <w:rPr>
          <w:rFonts w:hint="cs"/>
          <w:rtl/>
          <w:lang w:eastAsia="he-IL"/>
        </w:rPr>
        <w:t xml:space="preserve">שכללו גם שילוב של שתי הסתייגויות </w:t>
      </w:r>
      <w:bookmarkStart w:id="6" w:name="_ETM_Q1_24160"/>
      <w:bookmarkEnd w:id="6"/>
      <w:r>
        <w:rPr>
          <w:rFonts w:hint="cs"/>
          <w:rtl/>
          <w:lang w:eastAsia="he-IL"/>
        </w:rPr>
        <w:t xml:space="preserve">שנידונו בוועדה. מכיוון שההסכמות חייבו שינוי של לשון ההסתייגות, </w:t>
      </w:r>
      <w:bookmarkStart w:id="7" w:name="_ETM_Q1_33598"/>
      <w:bookmarkEnd w:id="7"/>
      <w:r>
        <w:rPr>
          <w:rFonts w:hint="cs"/>
          <w:rtl/>
          <w:lang w:eastAsia="he-IL"/>
        </w:rPr>
        <w:t>לא ניתן היה לוו</w:t>
      </w:r>
      <w:bookmarkStart w:id="8" w:name="_ETM_Q1_34410"/>
      <w:bookmarkEnd w:id="8"/>
      <w:r>
        <w:rPr>
          <w:rFonts w:hint="cs"/>
          <w:rtl/>
          <w:lang w:eastAsia="he-IL"/>
        </w:rPr>
        <w:t>תר על החזרת החוק לוועדה</w:t>
      </w:r>
      <w:bookmarkStart w:id="9" w:name="_ETM_Q1_37381"/>
      <w:bookmarkEnd w:id="9"/>
      <w:r>
        <w:rPr>
          <w:rFonts w:hint="cs"/>
          <w:rtl/>
          <w:lang w:eastAsia="he-IL"/>
        </w:rPr>
        <w:t xml:space="preserve"> ועל שילוב ההסתייגויות בנוסח המוסכם אל תוך נוסח החוק. </w:t>
      </w:r>
      <w:bookmarkStart w:id="10" w:name="_ETM_Q1_45495"/>
      <w:bookmarkEnd w:id="10"/>
      <w:r>
        <w:rPr>
          <w:rFonts w:hint="cs"/>
          <w:rtl/>
          <w:lang w:eastAsia="he-IL"/>
        </w:rPr>
        <w:t>לכן אנחנו בעצם מבצעים כרגע פרוצדורה על פי סעיף 89</w:t>
      </w:r>
      <w:bookmarkStart w:id="11" w:name="_ETM_Q1_54958"/>
      <w:bookmarkEnd w:id="11"/>
      <w:r>
        <w:rPr>
          <w:rFonts w:hint="cs"/>
          <w:rtl/>
          <w:lang w:eastAsia="he-IL"/>
        </w:rPr>
        <w:t xml:space="preserve"> לתקנון הכנסת שבמסגרתו הוועדה יכולה למשוך בחזרה את החוק</w:t>
      </w:r>
      <w:bookmarkStart w:id="12" w:name="_ETM_Q1_62266"/>
      <w:bookmarkEnd w:id="12"/>
      <w:r>
        <w:rPr>
          <w:rFonts w:hint="cs"/>
          <w:rtl/>
          <w:lang w:eastAsia="he-IL"/>
        </w:rPr>
        <w:t xml:space="preserve"> שהונח על שולחן הכנסת כל עוד לא החל הדיון בקריאה </w:t>
      </w:r>
      <w:bookmarkStart w:id="13" w:name="_ETM_Q1_69770"/>
      <w:bookmarkEnd w:id="13"/>
      <w:r>
        <w:rPr>
          <w:rFonts w:hint="cs"/>
          <w:rtl/>
          <w:lang w:eastAsia="he-IL"/>
        </w:rPr>
        <w:t>השנייה</w:t>
      </w:r>
      <w:bookmarkStart w:id="14" w:name="_ETM_Q1_70710"/>
      <w:bookmarkStart w:id="15" w:name="_ETM_Q1_70804"/>
      <w:bookmarkStart w:id="16" w:name="_ETM_Q1_71416"/>
      <w:bookmarkStart w:id="17" w:name="_ETM_Q1_71488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.</w:t>
      </w:r>
    </w:p>
    <w:p w14:paraId="29ED12B0" w14:textId="06F2B71E" w:rsidR="00BE579A" w:rsidRDefault="00BE579A" w:rsidP="00BE579A">
      <w:pPr>
        <w:rPr>
          <w:rtl/>
          <w:lang w:eastAsia="he-IL"/>
        </w:rPr>
      </w:pPr>
    </w:p>
    <w:p w14:paraId="2867B0D3" w14:textId="55397339" w:rsidR="00BE579A" w:rsidRDefault="00BE579A" w:rsidP="00BE579A">
      <w:pPr>
        <w:pStyle w:val="a4"/>
        <w:keepNext/>
        <w:rPr>
          <w:rtl/>
        </w:rPr>
      </w:pPr>
      <w:bookmarkStart w:id="18" w:name="ET_speaker_גור_בליי_5"/>
      <w:r w:rsidRPr="00BE579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E579A">
        <w:rPr>
          <w:rStyle w:val="TagStyle"/>
          <w:rtl/>
        </w:rPr>
        <w:t xml:space="preserve"> &lt;&lt; דובר &gt;&gt;</w:t>
      </w:r>
      <w:r w:rsidR="00917E47">
        <w:rPr>
          <w:rtl/>
        </w:rPr>
        <w:t xml:space="preserve"> </w:t>
      </w:r>
      <w:bookmarkEnd w:id="18"/>
    </w:p>
    <w:p w14:paraId="596A0FC2" w14:textId="77777777" w:rsidR="00BE579A" w:rsidRPr="00BE579A" w:rsidRDefault="00BE579A" w:rsidP="00BE579A">
      <w:pPr>
        <w:ind w:firstLine="0"/>
        <w:rPr>
          <w:rtl/>
          <w:lang w:eastAsia="he-IL"/>
        </w:rPr>
      </w:pPr>
      <w:bookmarkStart w:id="19" w:name="_ETM_Q1_71216"/>
      <w:bookmarkEnd w:id="19"/>
    </w:p>
    <w:p w14:paraId="0ACD60A0" w14:textId="09F440A6" w:rsidR="00BE579A" w:rsidRDefault="00BE579A" w:rsidP="00BE579A">
      <w:pPr>
        <w:rPr>
          <w:rtl/>
          <w:lang w:eastAsia="he-IL"/>
        </w:rPr>
      </w:pPr>
      <w:bookmarkStart w:id="20" w:name="_ETM_Q1_68742"/>
      <w:bookmarkEnd w:id="20"/>
      <w:r>
        <w:rPr>
          <w:rFonts w:hint="cs"/>
          <w:rtl/>
          <w:lang w:eastAsia="he-IL"/>
        </w:rPr>
        <w:t xml:space="preserve">זה למעשה ליתר דיוק </w:t>
      </w:r>
      <w:bookmarkStart w:id="21" w:name="_ETM_Q1_69549"/>
      <w:bookmarkEnd w:id="21"/>
      <w:r>
        <w:rPr>
          <w:rFonts w:hint="cs"/>
          <w:rtl/>
          <w:lang w:eastAsia="he-IL"/>
        </w:rPr>
        <w:t xml:space="preserve">לחדש את דיוניה, היא </w:t>
      </w:r>
      <w:bookmarkStart w:id="22" w:name="_ETM_Q1_73252"/>
      <w:bookmarkEnd w:id="22"/>
      <w:r>
        <w:rPr>
          <w:rFonts w:hint="cs"/>
          <w:rtl/>
          <w:lang w:eastAsia="he-IL"/>
        </w:rPr>
        <w:t>מחליטה לחדש את דיוניה.</w:t>
      </w:r>
    </w:p>
    <w:p w14:paraId="1D1A67F8" w14:textId="6ECD495D" w:rsidR="00BE579A" w:rsidRDefault="00BE579A" w:rsidP="00BE579A">
      <w:pPr>
        <w:rPr>
          <w:rtl/>
          <w:lang w:eastAsia="he-IL"/>
        </w:rPr>
      </w:pPr>
    </w:p>
    <w:p w14:paraId="54846301" w14:textId="420051AB" w:rsidR="00BE579A" w:rsidRDefault="00BE579A" w:rsidP="00BE579A">
      <w:pPr>
        <w:pStyle w:val="af6"/>
        <w:keepNext/>
        <w:rPr>
          <w:rtl/>
        </w:rPr>
      </w:pPr>
      <w:bookmarkStart w:id="23" w:name="ET_yor_6156_4"/>
      <w:r w:rsidRPr="00BE57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579A">
        <w:rPr>
          <w:rStyle w:val="TagStyle"/>
          <w:rtl/>
        </w:rPr>
        <w:t xml:space="preserve"> &lt;&lt; יור &gt;&gt;</w:t>
      </w:r>
      <w:r w:rsidR="00917E47">
        <w:rPr>
          <w:rtl/>
        </w:rPr>
        <w:t xml:space="preserve"> </w:t>
      </w:r>
      <w:bookmarkEnd w:id="23"/>
    </w:p>
    <w:p w14:paraId="547D5719" w14:textId="57A10A8D" w:rsidR="00BE579A" w:rsidRDefault="00BE579A" w:rsidP="00BE579A">
      <w:pPr>
        <w:pStyle w:val="KeepWithNext"/>
        <w:rPr>
          <w:rtl/>
          <w:lang w:eastAsia="he-IL"/>
        </w:rPr>
      </w:pPr>
    </w:p>
    <w:p w14:paraId="3526CD10" w14:textId="1C6491DE" w:rsidR="00015DA1" w:rsidRDefault="00BE579A" w:rsidP="002D1E5A">
      <w:pPr>
        <w:rPr>
          <w:rtl/>
        </w:rPr>
      </w:pPr>
      <w:r>
        <w:rPr>
          <w:rFonts w:hint="cs"/>
          <w:rtl/>
          <w:lang w:eastAsia="he-IL"/>
        </w:rPr>
        <w:t>בסדר גמור, אז אנחנו כרגע</w:t>
      </w:r>
      <w:bookmarkStart w:id="24" w:name="_ETM_Q1_73815"/>
      <w:bookmarkEnd w:id="24"/>
      <w:r w:rsidR="00152FAC">
        <w:rPr>
          <w:rFonts w:hint="cs"/>
          <w:rtl/>
        </w:rPr>
        <w:t xml:space="preserve"> מצביעים על חידוש דיוני הוועדה בהצעת החוק שהונחה היום על </w:t>
      </w:r>
      <w:bookmarkStart w:id="25" w:name="_ETM_Q1_82274"/>
      <w:bookmarkEnd w:id="25"/>
      <w:r w:rsidR="00152FAC">
        <w:rPr>
          <w:rFonts w:hint="cs"/>
          <w:rtl/>
        </w:rPr>
        <w:t xml:space="preserve">שולחן הכנסת </w:t>
      </w:r>
      <w:bookmarkStart w:id="26" w:name="_ETM_Q1_85328"/>
      <w:bookmarkEnd w:id="26"/>
      <w:r w:rsidR="00152FAC">
        <w:rPr>
          <w:rFonts w:hint="cs"/>
          <w:rtl/>
        </w:rPr>
        <w:t>בעקבות ההחלטה הז</w:t>
      </w:r>
      <w:bookmarkStart w:id="27" w:name="_ETM_Q1_84686"/>
      <w:bookmarkEnd w:id="27"/>
      <w:r w:rsidR="00152FAC">
        <w:rPr>
          <w:rFonts w:hint="cs"/>
          <w:rtl/>
        </w:rPr>
        <w:t>ו</w:t>
      </w:r>
      <w:bookmarkStart w:id="28" w:name="_ETM_Q1_87240"/>
      <w:bookmarkEnd w:id="28"/>
      <w:r w:rsidR="00152FAC">
        <w:rPr>
          <w:rFonts w:hint="cs"/>
          <w:rtl/>
        </w:rPr>
        <w:t xml:space="preserve"> החוק יימשך חזרה</w:t>
      </w:r>
      <w:r w:rsidR="00C11290">
        <w:rPr>
          <w:rFonts w:hint="cs"/>
          <w:rtl/>
        </w:rPr>
        <w:t xml:space="preserve"> אל הוועדה. אנחנו נתכנס בעוד </w:t>
      </w:r>
      <w:bookmarkStart w:id="29" w:name="_ETM_Q1_92058"/>
      <w:bookmarkEnd w:id="29"/>
      <w:r w:rsidR="00C11290">
        <w:rPr>
          <w:rFonts w:hint="cs"/>
          <w:rtl/>
        </w:rPr>
        <w:t xml:space="preserve">זמן לא רב אחרי שהוא יימשך פורמאלית </w:t>
      </w:r>
      <w:r w:rsidR="00721953">
        <w:rPr>
          <w:rFonts w:hint="cs"/>
          <w:rtl/>
        </w:rPr>
        <w:t>משולחן המליאה,</w:t>
      </w:r>
      <w:bookmarkStart w:id="30" w:name="_ETM_Q1_100463"/>
      <w:bookmarkEnd w:id="30"/>
      <w:r w:rsidR="00721953">
        <w:rPr>
          <w:rFonts w:hint="cs"/>
          <w:rtl/>
        </w:rPr>
        <w:t xml:space="preserve"> נתכנס על מנת לשלב את ההסתייגויות בהתאם להסכמות </w:t>
      </w:r>
      <w:bookmarkStart w:id="31" w:name="_ETM_Q1_106617"/>
      <w:bookmarkEnd w:id="31"/>
      <w:r w:rsidR="00721953">
        <w:rPr>
          <w:rFonts w:hint="cs"/>
          <w:rtl/>
        </w:rPr>
        <w:t>שגובשו. כמובן ה</w:t>
      </w:r>
      <w:bookmarkStart w:id="32" w:name="_ETM_Q1_105674"/>
      <w:bookmarkEnd w:id="32"/>
      <w:r w:rsidR="00721953">
        <w:rPr>
          <w:rFonts w:hint="cs"/>
          <w:rtl/>
        </w:rPr>
        <w:t>דבר מהווה פתיחה של הדיון בחוק</w:t>
      </w:r>
      <w:bookmarkStart w:id="33" w:name="_ETM_Q1_108416"/>
      <w:bookmarkStart w:id="34" w:name="_ETM_Q1_108615"/>
      <w:bookmarkEnd w:id="33"/>
      <w:bookmarkEnd w:id="34"/>
      <w:r w:rsidR="00721953">
        <w:rPr>
          <w:rFonts w:hint="cs"/>
          <w:rtl/>
        </w:rPr>
        <w:t xml:space="preserve"> שחברי כנסת יוכלו להתייחס לנושאים של ההסתייגויות </w:t>
      </w:r>
      <w:bookmarkStart w:id="35" w:name="_ETM_Q1_120432"/>
      <w:bookmarkEnd w:id="35"/>
      <w:r w:rsidR="00721953">
        <w:rPr>
          <w:rFonts w:hint="cs"/>
          <w:rtl/>
        </w:rPr>
        <w:t>ועוד</w:t>
      </w:r>
      <w:bookmarkStart w:id="36" w:name="_ETM_Q1_119260"/>
      <w:bookmarkEnd w:id="36"/>
      <w:r w:rsidR="00721953">
        <w:rPr>
          <w:rFonts w:hint="cs"/>
          <w:rtl/>
        </w:rPr>
        <w:t>, פורמאלית יוכלו גם להציע תוך כדי הדיון עוד</w:t>
      </w:r>
      <w:bookmarkStart w:id="37" w:name="_ETM_Q1_125363"/>
      <w:bookmarkEnd w:id="37"/>
      <w:r w:rsidR="00721953">
        <w:rPr>
          <w:rFonts w:hint="cs"/>
          <w:rtl/>
        </w:rPr>
        <w:t xml:space="preserve"> הסתייגויות</w:t>
      </w:r>
      <w:r w:rsidR="00115FEE">
        <w:rPr>
          <w:rFonts w:hint="cs"/>
          <w:rtl/>
        </w:rPr>
        <w:t>,</w:t>
      </w:r>
      <w:r w:rsidR="00721953">
        <w:rPr>
          <w:rFonts w:hint="cs"/>
          <w:rtl/>
        </w:rPr>
        <w:t xml:space="preserve"> ואנחנו נצביע אז על הנוסח המע</w:t>
      </w:r>
      <w:bookmarkStart w:id="38" w:name="_ETM_Q1_128474"/>
      <w:bookmarkEnd w:id="38"/>
      <w:r w:rsidR="00721953">
        <w:rPr>
          <w:rFonts w:hint="cs"/>
          <w:rtl/>
        </w:rPr>
        <w:t xml:space="preserve">ודכן ונחזיר את </w:t>
      </w:r>
      <w:bookmarkStart w:id="39" w:name="_ETM_Q1_130546"/>
      <w:bookmarkEnd w:id="39"/>
      <w:r w:rsidR="00721953">
        <w:rPr>
          <w:rFonts w:hint="cs"/>
          <w:rtl/>
        </w:rPr>
        <w:t xml:space="preserve">החוק למליאה מכיוון שוועדת </w:t>
      </w:r>
      <w:r w:rsidR="00015DA1">
        <w:rPr>
          <w:rFonts w:hint="cs"/>
          <w:rtl/>
        </w:rPr>
        <w:t xml:space="preserve">הכנסת כרגע דנה בבקשה שלנו לקבל פטור מחובת </w:t>
      </w:r>
      <w:bookmarkStart w:id="40" w:name="_ETM_Q1_142255"/>
      <w:bookmarkEnd w:id="40"/>
      <w:r w:rsidR="00015DA1">
        <w:rPr>
          <w:rFonts w:hint="cs"/>
          <w:rtl/>
        </w:rPr>
        <w:t>הנחה על החזרת החוק.</w:t>
      </w:r>
      <w:bookmarkStart w:id="41" w:name="_ETM_Q1_144210"/>
      <w:bookmarkStart w:id="42" w:name="_ETM_Q1_144294"/>
      <w:bookmarkStart w:id="43" w:name="_ETM_Q1_142925"/>
      <w:bookmarkEnd w:id="41"/>
      <w:bookmarkEnd w:id="42"/>
      <w:bookmarkEnd w:id="43"/>
    </w:p>
    <w:p w14:paraId="20BB2C5D" w14:textId="0975EDE4" w:rsidR="00015DA1" w:rsidRDefault="00015DA1" w:rsidP="00015DA1">
      <w:pPr>
        <w:pStyle w:val="KeepWithNext"/>
        <w:rPr>
          <w:rtl/>
        </w:rPr>
      </w:pPr>
    </w:p>
    <w:p w14:paraId="0C33F9A1" w14:textId="28541DE4" w:rsidR="002D1E5A" w:rsidRDefault="002D1E5A" w:rsidP="002D1E5A">
      <w:pPr>
        <w:pStyle w:val="a4"/>
        <w:keepNext/>
        <w:rPr>
          <w:rtl/>
        </w:rPr>
      </w:pPr>
      <w:bookmarkStart w:id="44" w:name="ET_speaker_גור_בליי_9"/>
      <w:r w:rsidRPr="002D1E5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1E5A">
        <w:rPr>
          <w:rStyle w:val="TagStyle"/>
          <w:rtl/>
        </w:rPr>
        <w:t xml:space="preserve"> &lt;&lt; דובר &gt;&gt;</w:t>
      </w:r>
      <w:r w:rsidR="00917E47">
        <w:rPr>
          <w:rtl/>
        </w:rPr>
        <w:t xml:space="preserve"> </w:t>
      </w:r>
      <w:bookmarkEnd w:id="44"/>
    </w:p>
    <w:p w14:paraId="776FE800" w14:textId="77777777" w:rsidR="002D1E5A" w:rsidRPr="002D1E5A" w:rsidRDefault="002D1E5A" w:rsidP="002D1E5A">
      <w:pPr>
        <w:ind w:firstLine="0"/>
        <w:rPr>
          <w:rtl/>
          <w:lang w:eastAsia="he-IL"/>
        </w:rPr>
      </w:pPr>
    </w:p>
    <w:p w14:paraId="1532D1FD" w14:textId="12508BBF" w:rsidR="00015DA1" w:rsidRDefault="00015DA1" w:rsidP="00015DA1">
      <w:pPr>
        <w:rPr>
          <w:rtl/>
        </w:rPr>
      </w:pPr>
      <w:bookmarkStart w:id="45" w:name="_ETM_Q1_144420"/>
      <w:bookmarkStart w:id="46" w:name="_ETM_Q1_144473"/>
      <w:bookmarkEnd w:id="45"/>
      <w:bookmarkEnd w:id="46"/>
      <w:r>
        <w:rPr>
          <w:rFonts w:hint="cs"/>
          <w:rtl/>
        </w:rPr>
        <w:t>לא, על ההצבעה. להניח אתה יכול.</w:t>
      </w:r>
      <w:bookmarkStart w:id="47" w:name="_ETM_Q1_144681"/>
      <w:bookmarkStart w:id="48" w:name="_ETM_Q1_144889"/>
      <w:bookmarkEnd w:id="47"/>
      <w:bookmarkEnd w:id="48"/>
    </w:p>
    <w:p w14:paraId="370DE3B2" w14:textId="2AE4FE2E" w:rsidR="00015DA1" w:rsidRDefault="00015DA1" w:rsidP="00015DA1">
      <w:pPr>
        <w:rPr>
          <w:rtl/>
        </w:rPr>
      </w:pPr>
      <w:bookmarkStart w:id="49" w:name="_ETM_Q1_144951"/>
      <w:bookmarkEnd w:id="49"/>
    </w:p>
    <w:p w14:paraId="2DF7EE5F" w14:textId="58195AE7" w:rsidR="00015DA1" w:rsidRDefault="00015DA1" w:rsidP="00015DA1">
      <w:pPr>
        <w:pStyle w:val="af6"/>
        <w:keepNext/>
      </w:pPr>
      <w:bookmarkStart w:id="50" w:name="ET_yor_6156_7"/>
      <w:r w:rsidRPr="00015D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5DA1">
        <w:rPr>
          <w:rStyle w:val="TagStyle"/>
          <w:rtl/>
        </w:rPr>
        <w:t xml:space="preserve"> &lt;&lt; יור &gt;&gt;</w:t>
      </w:r>
      <w:r w:rsidR="00917E47">
        <w:rPr>
          <w:rtl/>
        </w:rPr>
        <w:t xml:space="preserve"> </w:t>
      </w:r>
      <w:bookmarkEnd w:id="50"/>
    </w:p>
    <w:p w14:paraId="7B9707BA" w14:textId="48197C3C" w:rsidR="00015DA1" w:rsidRDefault="00015DA1" w:rsidP="00015DA1">
      <w:pPr>
        <w:pStyle w:val="KeepWithNext"/>
        <w:rPr>
          <w:rtl/>
          <w:lang w:eastAsia="he-IL"/>
        </w:rPr>
      </w:pPr>
    </w:p>
    <w:p w14:paraId="14BFF193" w14:textId="4C1C3BBC" w:rsidR="00015DA1" w:rsidRDefault="00015DA1" w:rsidP="00015DA1">
      <w:pPr>
        <w:rPr>
          <w:rtl/>
          <w:lang w:eastAsia="he-IL"/>
        </w:rPr>
      </w:pPr>
      <w:bookmarkStart w:id="51" w:name="_ETM_Q1_145634"/>
      <w:bookmarkEnd w:id="51"/>
      <w:r>
        <w:rPr>
          <w:rFonts w:hint="cs"/>
          <w:rtl/>
          <w:lang w:eastAsia="he-IL"/>
        </w:rPr>
        <w:t xml:space="preserve">על ההצבעה, </w:t>
      </w:r>
      <w:bookmarkStart w:id="52" w:name="_ETM_Q1_147744"/>
      <w:bookmarkEnd w:id="52"/>
      <w:r>
        <w:rPr>
          <w:rFonts w:hint="cs"/>
          <w:rtl/>
          <w:lang w:eastAsia="he-IL"/>
        </w:rPr>
        <w:t xml:space="preserve">סליחה, </w:t>
      </w:r>
      <w:bookmarkStart w:id="53" w:name="_ETM_Q1_145513"/>
      <w:bookmarkEnd w:id="53"/>
      <w:r>
        <w:rPr>
          <w:rFonts w:hint="cs"/>
          <w:rtl/>
          <w:lang w:eastAsia="he-IL"/>
        </w:rPr>
        <w:t>פטור מחובת הנחה לטובת ההצבעה</w:t>
      </w:r>
      <w:bookmarkStart w:id="54" w:name="_ETM_Q1_148064"/>
      <w:bookmarkEnd w:id="54"/>
      <w:r>
        <w:rPr>
          <w:rFonts w:hint="cs"/>
          <w:rtl/>
          <w:lang w:eastAsia="he-IL"/>
        </w:rPr>
        <w:t xml:space="preserve">, כדי שנוכל להצביע </w:t>
      </w:r>
      <w:bookmarkStart w:id="55" w:name="_ETM_Q1_149920"/>
      <w:bookmarkEnd w:id="55"/>
      <w:r>
        <w:rPr>
          <w:rFonts w:hint="cs"/>
          <w:rtl/>
          <w:lang w:eastAsia="he-IL"/>
        </w:rPr>
        <w:t>על החוק היום בהתאם לסיכומים בין הקואליציה לאופוזיציה</w:t>
      </w:r>
      <w:bookmarkStart w:id="56" w:name="_ETM_Q1_150392"/>
      <w:bookmarkEnd w:id="56"/>
      <w:r>
        <w:rPr>
          <w:rFonts w:hint="cs"/>
          <w:rtl/>
          <w:lang w:eastAsia="he-IL"/>
        </w:rPr>
        <w:t xml:space="preserve">. ועדת </w:t>
      </w:r>
      <w:bookmarkStart w:id="57" w:name="_ETM_Q1_155341"/>
      <w:bookmarkEnd w:id="57"/>
      <w:r>
        <w:rPr>
          <w:rFonts w:hint="cs"/>
          <w:rtl/>
          <w:lang w:eastAsia="he-IL"/>
        </w:rPr>
        <w:t>הכנסת עוד לא קיי</w:t>
      </w:r>
      <w:bookmarkStart w:id="58" w:name="_ETM_Q1_154323"/>
      <w:bookmarkEnd w:id="58"/>
      <w:r>
        <w:rPr>
          <w:rFonts w:hint="cs"/>
          <w:rtl/>
          <w:lang w:eastAsia="he-IL"/>
        </w:rPr>
        <w:t xml:space="preserve">מה את ההצבעה, אנחנו מניחים שהדבר </w:t>
      </w:r>
      <w:bookmarkStart w:id="59" w:name="_ETM_Q1_159499"/>
      <w:bookmarkEnd w:id="59"/>
      <w:r>
        <w:rPr>
          <w:rFonts w:hint="cs"/>
          <w:rtl/>
          <w:lang w:eastAsia="he-IL"/>
        </w:rPr>
        <w:t xml:space="preserve">יאושר ואז אחרי שאנחנו נסיים כאן את </w:t>
      </w:r>
      <w:bookmarkStart w:id="60" w:name="_ETM_Q1_161692"/>
      <w:bookmarkEnd w:id="60"/>
      <w:r>
        <w:rPr>
          <w:rFonts w:hint="cs"/>
          <w:rtl/>
          <w:lang w:eastAsia="he-IL"/>
        </w:rPr>
        <w:t>- -</w:t>
      </w:r>
    </w:p>
    <w:p w14:paraId="7D02AD0C" w14:textId="593CB502" w:rsidR="00015DA1" w:rsidRDefault="00015DA1" w:rsidP="00015DA1">
      <w:pPr>
        <w:pStyle w:val="KeepWithNext"/>
        <w:rPr>
          <w:rtl/>
          <w:lang w:eastAsia="he-IL"/>
        </w:rPr>
      </w:pPr>
      <w:bookmarkStart w:id="61" w:name="_ETM_Q1_163344"/>
      <w:bookmarkStart w:id="62" w:name="_ETM_Q1_163421"/>
      <w:bookmarkStart w:id="63" w:name="_ETM_Q1_163699"/>
      <w:bookmarkEnd w:id="61"/>
      <w:bookmarkEnd w:id="62"/>
      <w:bookmarkEnd w:id="63"/>
    </w:p>
    <w:p w14:paraId="08F8F2E2" w14:textId="10210C84" w:rsidR="002D1E5A" w:rsidRDefault="002D1E5A" w:rsidP="002D1E5A">
      <w:pPr>
        <w:pStyle w:val="a4"/>
        <w:keepNext/>
        <w:rPr>
          <w:rtl/>
        </w:rPr>
      </w:pPr>
      <w:bookmarkStart w:id="64" w:name="ET_speaker_6157_10"/>
      <w:r w:rsidRPr="002D1E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1E5A">
        <w:rPr>
          <w:rStyle w:val="TagStyle"/>
          <w:rtl/>
        </w:rPr>
        <w:t xml:space="preserve"> &lt;&lt; דובר &gt;&gt;</w:t>
      </w:r>
      <w:r w:rsidR="00917E47">
        <w:rPr>
          <w:rtl/>
        </w:rPr>
        <w:t xml:space="preserve"> </w:t>
      </w:r>
      <w:bookmarkEnd w:id="64"/>
    </w:p>
    <w:p w14:paraId="56833BA5" w14:textId="77777777" w:rsidR="002D1E5A" w:rsidRPr="002D1E5A" w:rsidRDefault="002D1E5A" w:rsidP="002D1E5A">
      <w:pPr>
        <w:ind w:firstLine="0"/>
        <w:rPr>
          <w:rtl/>
          <w:lang w:eastAsia="he-IL"/>
        </w:rPr>
      </w:pPr>
    </w:p>
    <w:p w14:paraId="38C88A68" w14:textId="04321EBC" w:rsidR="00015DA1" w:rsidRDefault="00015DA1" w:rsidP="00015DA1">
      <w:pPr>
        <w:rPr>
          <w:rtl/>
          <w:lang w:eastAsia="he-IL"/>
        </w:rPr>
      </w:pPr>
      <w:bookmarkStart w:id="65" w:name="_ETM_Q1_164163"/>
      <w:bookmarkStart w:id="66" w:name="_ETM_Q1_164211"/>
      <w:bookmarkEnd w:id="65"/>
      <w:bookmarkEnd w:id="66"/>
      <w:r>
        <w:rPr>
          <w:rFonts w:hint="cs"/>
          <w:rtl/>
          <w:lang w:eastAsia="he-IL"/>
        </w:rPr>
        <w:t xml:space="preserve">היא יכולה </w:t>
      </w:r>
      <w:bookmarkStart w:id="67" w:name="_ETM_Q1_164987"/>
      <w:bookmarkEnd w:id="67"/>
      <w:r>
        <w:rPr>
          <w:rFonts w:hint="cs"/>
          <w:rtl/>
          <w:lang w:eastAsia="he-IL"/>
        </w:rPr>
        <w:t>לתת אישור מראש כאילו?</w:t>
      </w:r>
      <w:bookmarkStart w:id="68" w:name="_ETM_Q1_167382"/>
      <w:bookmarkEnd w:id="68"/>
    </w:p>
    <w:p w14:paraId="11D1BCEF" w14:textId="3649DDDD" w:rsidR="00015DA1" w:rsidRDefault="00015DA1" w:rsidP="00015DA1">
      <w:pPr>
        <w:rPr>
          <w:rtl/>
          <w:lang w:eastAsia="he-IL"/>
        </w:rPr>
      </w:pPr>
      <w:bookmarkStart w:id="69" w:name="_ETM_Q1_167454"/>
      <w:bookmarkStart w:id="70" w:name="_ETM_Q1_164554"/>
      <w:bookmarkEnd w:id="69"/>
      <w:bookmarkEnd w:id="70"/>
    </w:p>
    <w:p w14:paraId="4AD1343C" w14:textId="4AB8771E" w:rsidR="00015DA1" w:rsidRDefault="00015DA1" w:rsidP="00015DA1">
      <w:pPr>
        <w:pStyle w:val="af6"/>
        <w:keepNext/>
      </w:pPr>
      <w:bookmarkStart w:id="71" w:name="ET_yor_6156_9"/>
      <w:r w:rsidRPr="00015D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5DA1">
        <w:rPr>
          <w:rStyle w:val="TagStyle"/>
          <w:rtl/>
        </w:rPr>
        <w:t xml:space="preserve"> &lt;&lt; יור &gt;&gt;</w:t>
      </w:r>
      <w:r w:rsidR="00917E47">
        <w:rPr>
          <w:rtl/>
        </w:rPr>
        <w:t xml:space="preserve"> </w:t>
      </w:r>
      <w:bookmarkEnd w:id="71"/>
    </w:p>
    <w:p w14:paraId="3981C7D5" w14:textId="0F0E40E0" w:rsidR="00015DA1" w:rsidRDefault="00015DA1" w:rsidP="00015DA1">
      <w:pPr>
        <w:pStyle w:val="KeepWithNext"/>
        <w:rPr>
          <w:rtl/>
          <w:lang w:eastAsia="he-IL"/>
        </w:rPr>
      </w:pPr>
    </w:p>
    <w:p w14:paraId="30DB8B39" w14:textId="081DB949" w:rsidR="00015DA1" w:rsidRDefault="00015DA1" w:rsidP="00015DA1">
      <w:pPr>
        <w:rPr>
          <w:rtl/>
          <w:lang w:eastAsia="he-IL"/>
        </w:rPr>
      </w:pPr>
      <w:bookmarkStart w:id="72" w:name="_ETM_Q1_165380"/>
      <w:bookmarkEnd w:id="72"/>
      <w:r>
        <w:rPr>
          <w:rFonts w:hint="cs"/>
          <w:rtl/>
          <w:lang w:eastAsia="he-IL"/>
        </w:rPr>
        <w:t xml:space="preserve">כן, כן. אז זאת תהיה הפרוצדורה, </w:t>
      </w:r>
      <w:bookmarkStart w:id="73" w:name="_ETM_Q1_172470"/>
      <w:bookmarkStart w:id="74" w:name="_ETM_Q1_169603"/>
      <w:bookmarkEnd w:id="73"/>
      <w:bookmarkEnd w:id="74"/>
      <w:r>
        <w:rPr>
          <w:rFonts w:hint="cs"/>
          <w:rtl/>
          <w:lang w:eastAsia="he-IL"/>
        </w:rPr>
        <w:t xml:space="preserve">אני מקווה שהדברים ברורים. אם כן אני מעמיד להצבעה את </w:t>
      </w:r>
      <w:bookmarkStart w:id="75" w:name="_ETM_Q1_176167"/>
      <w:bookmarkEnd w:id="75"/>
      <w:r>
        <w:rPr>
          <w:rFonts w:hint="cs"/>
          <w:rtl/>
          <w:lang w:eastAsia="he-IL"/>
        </w:rPr>
        <w:t>חידוש דיוני הוועדה בהצעת חוק הסמכויות המיוחדות</w:t>
      </w:r>
      <w:bookmarkStart w:id="76" w:name="_ETM_Q1_177773"/>
      <w:bookmarkEnd w:id="76"/>
      <w:r>
        <w:rPr>
          <w:rFonts w:hint="cs"/>
          <w:rtl/>
          <w:lang w:eastAsia="he-IL"/>
        </w:rPr>
        <w:t xml:space="preserve"> להתמודדות </w:t>
      </w:r>
      <w:bookmarkStart w:id="77" w:name="_ETM_Q1_182969"/>
      <w:bookmarkEnd w:id="77"/>
      <w:r>
        <w:rPr>
          <w:rFonts w:hint="cs"/>
          <w:rtl/>
          <w:lang w:eastAsia="he-IL"/>
        </w:rPr>
        <w:t>עם נגיף הקורונה החדש</w:t>
      </w:r>
      <w:bookmarkStart w:id="78" w:name="_ETM_Q1_183535"/>
      <w:bookmarkStart w:id="79" w:name="_ETM_Q1_181758"/>
      <w:bookmarkEnd w:id="78"/>
      <w:bookmarkEnd w:id="79"/>
      <w:r>
        <w:rPr>
          <w:rFonts w:hint="cs"/>
          <w:rtl/>
          <w:lang w:eastAsia="he-IL"/>
        </w:rPr>
        <w:t xml:space="preserve"> (הוראת שעה, תיקון מס' 11 </w:t>
      </w:r>
      <w:bookmarkStart w:id="80" w:name="_ETM_Q1_187074"/>
      <w:bookmarkStart w:id="81" w:name="_ETM_Q1_184430"/>
      <w:bookmarkEnd w:id="80"/>
      <w:bookmarkEnd w:id="81"/>
      <w:r>
        <w:rPr>
          <w:rFonts w:hint="cs"/>
          <w:rtl/>
          <w:lang w:eastAsia="he-IL"/>
        </w:rPr>
        <w:t>התשפ"ב 2022)</w:t>
      </w:r>
      <w:bookmarkStart w:id="82" w:name="_ETM_Q1_189355"/>
      <w:bookmarkEnd w:id="82"/>
      <w:r>
        <w:rPr>
          <w:rFonts w:hint="cs"/>
          <w:rtl/>
          <w:lang w:eastAsia="he-IL"/>
        </w:rPr>
        <w:t xml:space="preserve"> על פי ס</w:t>
      </w:r>
      <w:bookmarkStart w:id="83" w:name="_ETM_Q1_188722"/>
      <w:bookmarkEnd w:id="83"/>
      <w:r>
        <w:rPr>
          <w:rFonts w:hint="cs"/>
          <w:rtl/>
          <w:lang w:eastAsia="he-IL"/>
        </w:rPr>
        <w:t>עיף 89 לתקנון הכנסת.</w:t>
      </w:r>
      <w:bookmarkStart w:id="84" w:name="_ETM_Q1_193868"/>
      <w:bookmarkEnd w:id="84"/>
      <w:r>
        <w:rPr>
          <w:rFonts w:hint="cs"/>
          <w:rtl/>
          <w:lang w:eastAsia="he-IL"/>
        </w:rPr>
        <w:t xml:space="preserve"> מי בעד אישור ההחלטה?</w:t>
      </w:r>
    </w:p>
    <w:p w14:paraId="7759E50E" w14:textId="4EB54B7D" w:rsidR="00015DA1" w:rsidRDefault="00015DA1" w:rsidP="00015DA1">
      <w:pPr>
        <w:rPr>
          <w:rtl/>
          <w:lang w:eastAsia="he-IL"/>
        </w:rPr>
      </w:pPr>
      <w:bookmarkStart w:id="85" w:name="_ETM_Q1_197771"/>
      <w:bookmarkStart w:id="86" w:name="_ETM_Q1_197850"/>
      <w:bookmarkEnd w:id="85"/>
      <w:bookmarkEnd w:id="86"/>
    </w:p>
    <w:p w14:paraId="1C1DC890" w14:textId="656B3457" w:rsidR="00015DA1" w:rsidRDefault="00015DA1" w:rsidP="00015DA1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5CC3E2F1" w14:textId="61E6229F" w:rsidR="00015DA1" w:rsidRDefault="00015DA1" w:rsidP="00015DA1">
      <w:pPr>
        <w:jc w:val="center"/>
        <w:rPr>
          <w:b/>
          <w:bCs/>
          <w:rtl/>
          <w:lang w:eastAsia="he-IL"/>
        </w:rPr>
      </w:pPr>
    </w:p>
    <w:p w14:paraId="54CB1D41" w14:textId="77077E67" w:rsidR="00015DA1" w:rsidRDefault="00015DA1" w:rsidP="00015DA1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75893CCF" w14:textId="2CEEDA18" w:rsidR="00015DA1" w:rsidRDefault="00015DA1" w:rsidP="00015DA1">
      <w:pPr>
        <w:jc w:val="center"/>
        <w:rPr>
          <w:b/>
          <w:bCs/>
          <w:rtl/>
          <w:lang w:eastAsia="he-IL"/>
        </w:rPr>
      </w:pPr>
    </w:p>
    <w:p w14:paraId="1E378565" w14:textId="61FF4BE6" w:rsidR="000C1C0E" w:rsidRDefault="00723636" w:rsidP="00917E4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917E47">
        <w:rPr>
          <w:rFonts w:hint="cs"/>
          <w:rtl/>
          <w:lang w:eastAsia="he-IL"/>
        </w:rPr>
        <w:t xml:space="preserve"> </w:t>
      </w:r>
      <w:r w:rsidR="00015DA1">
        <w:rPr>
          <w:rFonts w:hint="cs"/>
          <w:rtl/>
          <w:lang w:eastAsia="he-IL"/>
        </w:rPr>
        <w:t>א</w:t>
      </w:r>
      <w:bookmarkStart w:id="87" w:name="_ETM_Q1_195037"/>
      <w:bookmarkEnd w:id="87"/>
      <w:r w:rsidR="00015DA1">
        <w:rPr>
          <w:rFonts w:hint="cs"/>
          <w:rtl/>
          <w:lang w:eastAsia="he-IL"/>
        </w:rPr>
        <w:t>ם כן חבריי אנחנו נעביר</w:t>
      </w:r>
      <w:bookmarkStart w:id="88" w:name="_ETM_Q1_199679"/>
      <w:bookmarkEnd w:id="88"/>
      <w:r w:rsidR="00015DA1">
        <w:rPr>
          <w:rFonts w:hint="cs"/>
          <w:rtl/>
          <w:lang w:eastAsia="he-IL"/>
        </w:rPr>
        <w:t xml:space="preserve"> את הבקשה או מודיעים על ההחלטה למזכירות. האם </w:t>
      </w:r>
      <w:bookmarkStart w:id="89" w:name="_ETM_Q1_205938"/>
      <w:bookmarkEnd w:id="89"/>
      <w:r w:rsidR="00015DA1">
        <w:rPr>
          <w:rFonts w:hint="cs"/>
          <w:rtl/>
          <w:lang w:eastAsia="he-IL"/>
        </w:rPr>
        <w:t xml:space="preserve">אנחנו רוצים </w:t>
      </w:r>
      <w:bookmarkStart w:id="90" w:name="_ETM_Q1_207682"/>
      <w:bookmarkEnd w:id="90"/>
      <w:r w:rsidR="00015DA1">
        <w:rPr>
          <w:rFonts w:hint="cs"/>
          <w:rtl/>
          <w:lang w:eastAsia="he-IL"/>
        </w:rPr>
        <w:t xml:space="preserve">כבר עכשיו לקבוע מועד? </w:t>
      </w:r>
      <w:bookmarkStart w:id="91" w:name="_ETM_Q1_217695"/>
      <w:bookmarkEnd w:id="91"/>
      <w:r w:rsidR="00015DA1">
        <w:rPr>
          <w:rFonts w:hint="cs"/>
          <w:rtl/>
          <w:lang w:eastAsia="he-IL"/>
        </w:rPr>
        <w:t xml:space="preserve">טוב בסדר, צריך להודיע לחברי </w:t>
      </w:r>
      <w:bookmarkStart w:id="92" w:name="_ETM_Q1_224522"/>
      <w:bookmarkEnd w:id="92"/>
      <w:r w:rsidR="00015DA1">
        <w:rPr>
          <w:rFonts w:hint="cs"/>
          <w:rtl/>
          <w:lang w:eastAsia="he-IL"/>
        </w:rPr>
        <w:t>הכנסת. א</w:t>
      </w:r>
      <w:r w:rsidR="004238F8">
        <w:rPr>
          <w:rFonts w:hint="cs"/>
          <w:rtl/>
          <w:lang w:eastAsia="he-IL"/>
        </w:rPr>
        <w:t xml:space="preserve">ני </w:t>
      </w:r>
      <w:bookmarkStart w:id="93" w:name="_ETM_Q1_226712"/>
      <w:bookmarkEnd w:id="93"/>
      <w:r w:rsidR="004238F8">
        <w:rPr>
          <w:rFonts w:hint="cs"/>
          <w:rtl/>
          <w:lang w:eastAsia="he-IL"/>
        </w:rPr>
        <w:t xml:space="preserve">חושב שכדאי להודיע, יש </w:t>
      </w:r>
      <w:bookmarkStart w:id="94" w:name="_ETM_Q1_230262"/>
      <w:bookmarkEnd w:id="94"/>
      <w:r w:rsidR="004238F8">
        <w:rPr>
          <w:rFonts w:hint="cs"/>
          <w:rtl/>
          <w:lang w:eastAsia="he-IL"/>
        </w:rPr>
        <w:t>אולי אנשים שרוצים להגיע.</w:t>
      </w:r>
    </w:p>
    <w:p w14:paraId="0760726F" w14:textId="77777777" w:rsidR="000C1C0E" w:rsidRDefault="000C1C0E" w:rsidP="00723636">
      <w:pPr>
        <w:rPr>
          <w:rtl/>
          <w:lang w:eastAsia="he-IL"/>
        </w:rPr>
      </w:pPr>
    </w:p>
    <w:p w14:paraId="26700DEE" w14:textId="77777777" w:rsidR="00BF13BA" w:rsidRDefault="00BF13BA" w:rsidP="00723636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3D32E17" w14:textId="77777777" w:rsidR="00BF13BA" w:rsidRDefault="00BF13BA" w:rsidP="00723636">
      <w:pPr>
        <w:rPr>
          <w:rtl/>
          <w:lang w:eastAsia="he-IL"/>
        </w:rPr>
      </w:pPr>
    </w:p>
    <w:p w14:paraId="2A05D8F6" w14:textId="5DB93D43" w:rsidR="004238F8" w:rsidRDefault="004238F8" w:rsidP="00723636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95" w:name="_ETM_Q1_231044"/>
      <w:bookmarkEnd w:id="95"/>
      <w:r>
        <w:rPr>
          <w:rFonts w:hint="cs"/>
          <w:rtl/>
          <w:lang w:eastAsia="he-IL"/>
        </w:rPr>
        <w:t xml:space="preserve">ם מבחינת סדר יום המליאה </w:t>
      </w:r>
      <w:bookmarkStart w:id="96" w:name="_ETM_Q1_233629"/>
      <w:bookmarkEnd w:id="96"/>
      <w:r>
        <w:rPr>
          <w:rFonts w:hint="cs"/>
          <w:rtl/>
          <w:lang w:eastAsia="he-IL"/>
        </w:rPr>
        <w:t>זה בסדר שנתכנס ב</w:t>
      </w:r>
      <w:bookmarkStart w:id="97" w:name="_ETM_Q1_233489"/>
      <w:bookmarkEnd w:id="97"/>
      <w:r>
        <w:rPr>
          <w:rFonts w:hint="cs"/>
          <w:rtl/>
          <w:lang w:eastAsia="he-IL"/>
        </w:rPr>
        <w:t>-16:45 או שזה מאוחר מדי?</w:t>
      </w:r>
      <w:bookmarkStart w:id="98" w:name="_ETM_Q1_237074"/>
      <w:bookmarkStart w:id="99" w:name="_ETM_Q1_237145"/>
      <w:bookmarkEnd w:id="98"/>
      <w:bookmarkEnd w:id="99"/>
      <w:r>
        <w:rPr>
          <w:rFonts w:hint="cs"/>
          <w:rtl/>
          <w:lang w:eastAsia="he-IL"/>
        </w:rPr>
        <w:t xml:space="preserve"> בסדר גמור. </w:t>
      </w:r>
      <w:bookmarkStart w:id="100" w:name="_ETM_Q1_241726"/>
      <w:bookmarkEnd w:id="100"/>
      <w:r>
        <w:rPr>
          <w:rFonts w:hint="cs"/>
          <w:rtl/>
          <w:lang w:eastAsia="he-IL"/>
        </w:rPr>
        <w:t>אנחנו נתכנס ב-16:50,</w:t>
      </w:r>
      <w:bookmarkStart w:id="101" w:name="_ETM_Q1_243138"/>
      <w:bookmarkEnd w:id="101"/>
      <w:r>
        <w:rPr>
          <w:rFonts w:hint="cs"/>
          <w:rtl/>
          <w:lang w:eastAsia="he-IL"/>
        </w:rPr>
        <w:t xml:space="preserve"> ניתן חצי שעה של התראה </w:t>
      </w:r>
      <w:bookmarkStart w:id="102" w:name="_ETM_Q1_244534"/>
      <w:bookmarkEnd w:id="102"/>
      <w:r>
        <w:rPr>
          <w:rFonts w:hint="cs"/>
          <w:rtl/>
          <w:lang w:eastAsia="he-IL"/>
        </w:rPr>
        <w:t xml:space="preserve">כמו שאנחנו </w:t>
      </w:r>
      <w:bookmarkStart w:id="103" w:name="_ETM_Q1_245644"/>
      <w:bookmarkEnd w:id="103"/>
      <w:r>
        <w:rPr>
          <w:rFonts w:hint="cs"/>
          <w:rtl/>
          <w:lang w:eastAsia="he-IL"/>
        </w:rPr>
        <w:t>גם ברוויזיות. ב-16:50 נקיים את הדיון בנוסח החדש</w:t>
      </w:r>
      <w:bookmarkStart w:id="104" w:name="_ETM_Q1_254228"/>
      <w:bookmarkEnd w:id="104"/>
      <w:r>
        <w:rPr>
          <w:rFonts w:hint="cs"/>
          <w:rtl/>
          <w:lang w:eastAsia="he-IL"/>
        </w:rPr>
        <w:t xml:space="preserve"> ונצביע על הנוסח. </w:t>
      </w:r>
      <w:r w:rsidR="004C7246">
        <w:rPr>
          <w:rFonts w:hint="cs"/>
          <w:rtl/>
          <w:lang w:eastAsia="he-IL"/>
        </w:rPr>
        <w:t>אני נועל את הישיבה, תודה.</w:t>
      </w:r>
    </w:p>
    <w:p w14:paraId="1946AF43" w14:textId="37DCDF58" w:rsidR="004C7246" w:rsidRDefault="004C7246" w:rsidP="00917E47">
      <w:pPr>
        <w:ind w:firstLine="0"/>
        <w:jc w:val="left"/>
        <w:rPr>
          <w:rtl/>
          <w:lang w:eastAsia="he-IL"/>
        </w:rPr>
      </w:pPr>
    </w:p>
    <w:p w14:paraId="479BFEE6" w14:textId="77777777" w:rsidR="00BF13BA" w:rsidRDefault="00BF13BA" w:rsidP="00917E47">
      <w:pPr>
        <w:ind w:firstLine="0"/>
        <w:jc w:val="left"/>
        <w:rPr>
          <w:rtl/>
          <w:lang w:eastAsia="he-IL"/>
        </w:rPr>
      </w:pPr>
      <w:bookmarkStart w:id="105" w:name="_GoBack"/>
      <w:bookmarkEnd w:id="105"/>
    </w:p>
    <w:p w14:paraId="6D291CD5" w14:textId="06025CAF" w:rsidR="004C7246" w:rsidRDefault="004C7246" w:rsidP="004C7246">
      <w:pPr>
        <w:pStyle w:val="afc"/>
        <w:keepNext/>
        <w:rPr>
          <w:lang w:eastAsia="he-IL"/>
        </w:rPr>
      </w:pPr>
      <w:bookmarkStart w:id="106" w:name="ET_meetingend_10"/>
      <w:r w:rsidRPr="004C7246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16:22.</w:t>
      </w:r>
      <w:r w:rsidRPr="004C7246">
        <w:rPr>
          <w:rStyle w:val="TagStyle"/>
          <w:rtl/>
        </w:rPr>
        <w:t xml:space="preserve"> &lt;&lt; סיום &gt;&gt;</w:t>
      </w:r>
      <w:r w:rsidR="00917E47">
        <w:rPr>
          <w:rtl/>
          <w:lang w:eastAsia="he-IL"/>
        </w:rPr>
        <w:t xml:space="preserve"> </w:t>
      </w:r>
      <w:bookmarkEnd w:id="106"/>
    </w:p>
    <w:p w14:paraId="1606FDE4" w14:textId="716577EB" w:rsidR="004C7246" w:rsidRDefault="004C7246" w:rsidP="004C7246">
      <w:pPr>
        <w:pStyle w:val="KeepWithNext"/>
        <w:rPr>
          <w:rtl/>
          <w:lang w:eastAsia="he-IL"/>
        </w:rPr>
      </w:pPr>
    </w:p>
    <w:p w14:paraId="5CB664EF" w14:textId="77777777" w:rsidR="004C7246" w:rsidRPr="004C7246" w:rsidRDefault="004C7246" w:rsidP="004C7246">
      <w:pPr>
        <w:rPr>
          <w:lang w:eastAsia="he-IL"/>
        </w:rPr>
      </w:pPr>
    </w:p>
    <w:sectPr w:rsidR="004C7246" w:rsidRPr="004C7246" w:rsidSect="00BF13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7AE8EA" w14:textId="77777777" w:rsidR="00A42723" w:rsidRDefault="00A42723">
      <w:r>
        <w:separator/>
      </w:r>
    </w:p>
  </w:endnote>
  <w:endnote w:type="continuationSeparator" w:id="0">
    <w:p w14:paraId="57B1001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D56AD" w14:textId="77777777" w:rsidR="00A42723" w:rsidRDefault="00A42723">
      <w:r>
        <w:separator/>
      </w:r>
    </w:p>
  </w:footnote>
  <w:footnote w:type="continuationSeparator" w:id="0">
    <w:p w14:paraId="060B01D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4C6D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9C16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BFC3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13B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BA81DCE" w14:textId="282CB720" w:rsidR="00D86E57" w:rsidRPr="00CC5815" w:rsidRDefault="00462E24" w:rsidP="008E5E3F">
    <w:pPr>
      <w:pStyle w:val="a3"/>
      <w:ind w:firstLine="0"/>
    </w:pPr>
    <w:r>
      <w:rPr>
        <w:rtl/>
      </w:rPr>
      <w:t>ועדת החוקה, חוק ומשפט</w:t>
    </w:r>
  </w:p>
  <w:p w14:paraId="4B8C2E6B" w14:textId="03FEEB4F" w:rsidR="00D86E57" w:rsidRPr="00CC5815" w:rsidRDefault="00462E24" w:rsidP="008E5E3F">
    <w:pPr>
      <w:pStyle w:val="a3"/>
      <w:ind w:firstLine="0"/>
      <w:rPr>
        <w:rtl/>
      </w:rPr>
    </w:pPr>
    <w:r>
      <w:rPr>
        <w:rtl/>
      </w:rPr>
      <w:t>25/01/2022</w:t>
    </w:r>
  </w:p>
  <w:p w14:paraId="5BDD9C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427D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3234C6" wp14:editId="151F3A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EA521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5CA3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A1"/>
    <w:rsid w:val="0002047E"/>
    <w:rsid w:val="00037279"/>
    <w:rsid w:val="00067F42"/>
    <w:rsid w:val="00092B80"/>
    <w:rsid w:val="000A17C6"/>
    <w:rsid w:val="000B060C"/>
    <w:rsid w:val="000B2EE6"/>
    <w:rsid w:val="000C1C0E"/>
    <w:rsid w:val="000C47F5"/>
    <w:rsid w:val="000E3314"/>
    <w:rsid w:val="000F2459"/>
    <w:rsid w:val="00115FEE"/>
    <w:rsid w:val="00150436"/>
    <w:rsid w:val="00152FAC"/>
    <w:rsid w:val="00167294"/>
    <w:rsid w:val="001673D4"/>
    <w:rsid w:val="00171E7F"/>
    <w:rsid w:val="001758C1"/>
    <w:rsid w:val="0017779F"/>
    <w:rsid w:val="001944E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1E5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8F8"/>
    <w:rsid w:val="00424C94"/>
    <w:rsid w:val="00447608"/>
    <w:rsid w:val="00451746"/>
    <w:rsid w:val="00462E24"/>
    <w:rsid w:val="00470EAC"/>
    <w:rsid w:val="0049458B"/>
    <w:rsid w:val="00495FD8"/>
    <w:rsid w:val="004B0A65"/>
    <w:rsid w:val="004B1BE9"/>
    <w:rsid w:val="004C724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5CAC"/>
    <w:rsid w:val="00695A47"/>
    <w:rsid w:val="006A0CB7"/>
    <w:rsid w:val="006F0259"/>
    <w:rsid w:val="00700433"/>
    <w:rsid w:val="00702755"/>
    <w:rsid w:val="0070472C"/>
    <w:rsid w:val="00721953"/>
    <w:rsid w:val="0072363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EC2"/>
    <w:rsid w:val="008E03B4"/>
    <w:rsid w:val="008E5E3F"/>
    <w:rsid w:val="0090279B"/>
    <w:rsid w:val="00914904"/>
    <w:rsid w:val="00917E47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79A"/>
    <w:rsid w:val="00BF13BA"/>
    <w:rsid w:val="00C1129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A81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D15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A0DEE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2E2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3E07-CAEF-4397-AF58-2CAF4322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2022-02-17T08:47:00Z</dcterms:modified>
</cp:coreProperties>
</file>