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20E9">
      <w:pPr>
        <w:autoSpaceDE w:val="0"/>
        <w:autoSpaceDN w:val="0"/>
        <w:jc w:val="both"/>
        <w:rPr>
          <w:rFonts w:cs="David"/>
          <w:b/>
          <w:bCs/>
          <w:rtl/>
        </w:rPr>
      </w:pPr>
      <w:bookmarkStart w:id="0" w:name="_GoBack"/>
      <w:bookmarkEnd w:id="0"/>
    </w:p>
    <w:p w:rsidR="00000000" w:rsidRDefault="007420E9">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420E9">
      <w:pPr>
        <w:autoSpaceDE w:val="0"/>
        <w:autoSpaceDN w:val="0"/>
        <w:jc w:val="both"/>
        <w:rPr>
          <w:rFonts w:cs="David"/>
          <w:b/>
          <w:bCs/>
          <w:rtl/>
        </w:rPr>
      </w:pPr>
      <w:r>
        <w:rPr>
          <w:rFonts w:cs="David"/>
          <w:b/>
          <w:bCs/>
          <w:rtl/>
        </w:rPr>
        <w:t>מושב שלישי</w:t>
      </w:r>
    </w:p>
    <w:p w:rsidR="00000000" w:rsidRDefault="007420E9">
      <w:pPr>
        <w:autoSpaceDE w:val="0"/>
        <w:autoSpaceDN w:val="0"/>
        <w:jc w:val="both"/>
        <w:rPr>
          <w:rFonts w:cs="David"/>
          <w:b/>
          <w:bCs/>
          <w:rtl/>
        </w:rPr>
      </w:pPr>
    </w:p>
    <w:p w:rsidR="00000000" w:rsidRDefault="007420E9">
      <w:pPr>
        <w:autoSpaceDE w:val="0"/>
        <w:autoSpaceDN w:val="0"/>
        <w:jc w:val="center"/>
        <w:rPr>
          <w:rFonts w:cs="David"/>
          <w:b/>
          <w:bCs/>
          <w:rtl/>
        </w:rPr>
      </w:pPr>
    </w:p>
    <w:p w:rsidR="00000000" w:rsidRDefault="007420E9">
      <w:pPr>
        <w:autoSpaceDE w:val="0"/>
        <w:autoSpaceDN w:val="0"/>
        <w:jc w:val="center"/>
        <w:rPr>
          <w:rFonts w:cs="David"/>
          <w:b/>
          <w:bCs/>
          <w:rtl/>
        </w:rPr>
      </w:pPr>
    </w:p>
    <w:p w:rsidR="00000000" w:rsidRDefault="007420E9">
      <w:pPr>
        <w:autoSpaceDE w:val="0"/>
        <w:autoSpaceDN w:val="0"/>
        <w:jc w:val="center"/>
        <w:rPr>
          <w:rFonts w:cs="David"/>
          <w:b/>
          <w:bCs/>
          <w:rtl/>
        </w:rPr>
      </w:pPr>
    </w:p>
    <w:p w:rsidR="00000000" w:rsidRDefault="007420E9">
      <w:pPr>
        <w:pStyle w:val="2"/>
        <w:rPr>
          <w:rFonts w:eastAsia="Times New Roman" w:cs="Times New Roman"/>
          <w:rtl/>
        </w:rPr>
      </w:pPr>
      <w:r>
        <w:rPr>
          <w:rFonts w:eastAsia="Times New Roman" w:cs="Times New Roman"/>
          <w:rtl/>
        </w:rPr>
        <w:t xml:space="preserve">פרוטוקול מס' 339 </w:t>
      </w:r>
    </w:p>
    <w:p w:rsidR="00000000" w:rsidRDefault="007420E9">
      <w:pPr>
        <w:autoSpaceDE w:val="0"/>
        <w:autoSpaceDN w:val="0"/>
        <w:jc w:val="center"/>
        <w:rPr>
          <w:rFonts w:cs="David"/>
          <w:b/>
          <w:bCs/>
          <w:rtl/>
        </w:rPr>
      </w:pPr>
      <w:r>
        <w:rPr>
          <w:rFonts w:cs="David"/>
          <w:b/>
          <w:bCs/>
          <w:rtl/>
        </w:rPr>
        <w:t xml:space="preserve">מישיבת ועדת הכספים </w:t>
      </w:r>
    </w:p>
    <w:p w:rsidR="00000000" w:rsidRDefault="007420E9">
      <w:pPr>
        <w:pStyle w:val="3"/>
        <w:rPr>
          <w:rFonts w:cs="David"/>
          <w:rtl/>
        </w:rPr>
      </w:pPr>
      <w:r>
        <w:rPr>
          <w:rFonts w:cs="David"/>
          <w:rtl/>
        </w:rPr>
        <w:t>יום חמישי, י"ח טבת, התשס"ה (30 בדצמבר 2004), ש</w:t>
      </w:r>
      <w:r>
        <w:rPr>
          <w:rFonts w:cs="David"/>
          <w:rtl/>
        </w:rPr>
        <w:t>עה  11:00</w:t>
      </w:r>
    </w:p>
    <w:p w:rsidR="00000000" w:rsidRDefault="007420E9">
      <w:pPr>
        <w:autoSpaceDE w:val="0"/>
        <w:autoSpaceDN w:val="0"/>
        <w:rPr>
          <w:rFonts w:cs="David"/>
          <w:b/>
          <w:bCs/>
          <w:rtl/>
        </w:rPr>
      </w:pPr>
    </w:p>
    <w:p w:rsidR="00000000" w:rsidRDefault="007420E9">
      <w:pPr>
        <w:autoSpaceDE w:val="0"/>
        <w:autoSpaceDN w:val="0"/>
        <w:rPr>
          <w:rFonts w:cs="David"/>
          <w:b/>
          <w:bCs/>
          <w:rtl/>
        </w:rPr>
      </w:pPr>
    </w:p>
    <w:p w:rsidR="00000000" w:rsidRDefault="007420E9">
      <w:pPr>
        <w:pStyle w:val="2"/>
        <w:ind w:left="2160" w:hanging="2160"/>
        <w:jc w:val="left"/>
        <w:rPr>
          <w:rFonts w:cs="David"/>
          <w:u w:val="single"/>
          <w:rtl/>
        </w:rPr>
      </w:pPr>
    </w:p>
    <w:p w:rsidR="00000000" w:rsidRDefault="007420E9">
      <w:pPr>
        <w:pStyle w:val="2"/>
        <w:ind w:left="2160" w:hanging="2160"/>
        <w:jc w:val="left"/>
        <w:rPr>
          <w:rFonts w:cs="David"/>
          <w:rtl/>
        </w:rPr>
      </w:pPr>
      <w:r>
        <w:rPr>
          <w:rFonts w:cs="David"/>
          <w:u w:val="single"/>
          <w:rtl/>
        </w:rPr>
        <w:t>סדר היום:</w:t>
      </w:r>
      <w:r>
        <w:rPr>
          <w:rFonts w:cs="David"/>
          <w:rtl/>
        </w:rPr>
        <w:tab/>
        <w:t>1.  תקנות ני"ע (דו"חות תקופתיים ומיידיים) (תיקון), התשס"ד - 2004</w:t>
      </w:r>
    </w:p>
    <w:p w:rsidR="00000000" w:rsidRDefault="007420E9">
      <w:pPr>
        <w:pStyle w:val="2"/>
        <w:ind w:left="2160" w:hanging="2160"/>
        <w:jc w:val="left"/>
        <w:rPr>
          <w:rFonts w:cs="David"/>
          <w:rtl/>
        </w:rPr>
      </w:pPr>
      <w:r>
        <w:rPr>
          <w:rFonts w:cs="David"/>
          <w:rtl/>
        </w:rPr>
        <w:tab/>
        <w:t>2.   תקנות ני"ע (דו"חות תקופתיים ומיידיים) (תיקון מ' 3)(תיקון), התשס"ה - 2004</w:t>
      </w:r>
    </w:p>
    <w:p w:rsidR="00000000" w:rsidRDefault="007420E9">
      <w:pPr>
        <w:pStyle w:val="2"/>
        <w:ind w:left="2160" w:hanging="2160"/>
        <w:jc w:val="left"/>
        <w:rPr>
          <w:rFonts w:cs="David"/>
          <w:rtl/>
        </w:rPr>
      </w:pPr>
      <w:r>
        <w:rPr>
          <w:rFonts w:cs="David"/>
          <w:rtl/>
        </w:rPr>
        <w:t xml:space="preserve">                 </w:t>
      </w:r>
    </w:p>
    <w:p w:rsidR="00000000" w:rsidRDefault="007420E9">
      <w:pPr>
        <w:autoSpaceDE w:val="0"/>
        <w:autoSpaceDN w:val="0"/>
        <w:jc w:val="both"/>
        <w:rPr>
          <w:rFonts w:cs="David"/>
          <w:b/>
          <w:bCs/>
          <w:u w:val="single"/>
          <w:rtl/>
        </w:rPr>
      </w:pPr>
      <w:r>
        <w:rPr>
          <w:rFonts w:cs="David"/>
          <w:b/>
          <w:bCs/>
          <w:u w:val="single"/>
          <w:rtl/>
        </w:rPr>
        <w:t>נכחו:</w:t>
      </w:r>
    </w:p>
    <w:p w:rsidR="00000000" w:rsidRDefault="007420E9">
      <w:pPr>
        <w:autoSpaceDE w:val="0"/>
        <w:autoSpaceDN w:val="0"/>
        <w:jc w:val="both"/>
        <w:rPr>
          <w:rFonts w:cs="David"/>
          <w:b/>
          <w:bCs/>
          <w:u w:val="single"/>
          <w:rtl/>
        </w:rPr>
      </w:pPr>
    </w:p>
    <w:p w:rsidR="00000000" w:rsidRDefault="007420E9">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הירשזון  – היו"ר</w:t>
      </w:r>
    </w:p>
    <w:p w:rsidR="00000000" w:rsidRDefault="007420E9">
      <w:pPr>
        <w:autoSpaceDE w:val="0"/>
        <w:autoSpaceDN w:val="0"/>
        <w:jc w:val="both"/>
        <w:rPr>
          <w:rFonts w:cs="David"/>
          <w:rtl/>
        </w:rPr>
      </w:pPr>
      <w:r>
        <w:rPr>
          <w:rFonts w:cs="David"/>
          <w:rtl/>
        </w:rPr>
        <w:tab/>
      </w:r>
      <w:r>
        <w:rPr>
          <w:rFonts w:cs="David"/>
          <w:rtl/>
        </w:rPr>
        <w:tab/>
      </w:r>
      <w:r>
        <w:rPr>
          <w:rFonts w:cs="David"/>
          <w:rtl/>
        </w:rPr>
        <w:tab/>
        <w:t>יצחק הרצוג</w:t>
      </w:r>
    </w:p>
    <w:p w:rsidR="00000000" w:rsidRDefault="007420E9">
      <w:pPr>
        <w:autoSpaceDE w:val="0"/>
        <w:autoSpaceDN w:val="0"/>
        <w:jc w:val="both"/>
        <w:rPr>
          <w:rFonts w:cs="David"/>
          <w:rtl/>
        </w:rPr>
      </w:pPr>
      <w:r>
        <w:rPr>
          <w:rFonts w:cs="David"/>
          <w:rtl/>
        </w:rPr>
        <w:tab/>
      </w:r>
      <w:r>
        <w:rPr>
          <w:rFonts w:cs="David"/>
          <w:rtl/>
        </w:rPr>
        <w:tab/>
      </w:r>
      <w:r>
        <w:rPr>
          <w:rFonts w:cs="David"/>
          <w:rtl/>
        </w:rPr>
        <w:tab/>
        <w:t>אבשלום (אב</w:t>
      </w:r>
      <w:r>
        <w:rPr>
          <w:rFonts w:cs="David"/>
          <w:rtl/>
        </w:rPr>
        <w:t xml:space="preserve">ו) וילן                                                                                                                                                      </w:t>
      </w:r>
    </w:p>
    <w:p w:rsidR="00000000" w:rsidRDefault="007420E9">
      <w:pPr>
        <w:autoSpaceDE w:val="0"/>
        <w:autoSpaceDN w:val="0"/>
        <w:jc w:val="both"/>
        <w:rPr>
          <w:rFonts w:cs="David"/>
          <w:rtl/>
        </w:rPr>
      </w:pPr>
      <w:r>
        <w:rPr>
          <w:rFonts w:cs="David"/>
          <w:rtl/>
        </w:rPr>
        <w:tab/>
      </w:r>
      <w:r>
        <w:rPr>
          <w:rFonts w:cs="David"/>
          <w:rtl/>
        </w:rPr>
        <w:tab/>
      </w:r>
      <w:r>
        <w:rPr>
          <w:rFonts w:cs="David"/>
          <w:rtl/>
        </w:rPr>
        <w:tab/>
      </w:r>
    </w:p>
    <w:p w:rsidR="00000000" w:rsidRDefault="007420E9">
      <w:pPr>
        <w:autoSpaceDE w:val="0"/>
        <w:autoSpaceDN w:val="0"/>
        <w:jc w:val="both"/>
        <w:rPr>
          <w:rFonts w:cs="David"/>
          <w:b/>
          <w:bCs/>
          <w:u w:val="single"/>
          <w:rtl/>
        </w:rPr>
      </w:pPr>
    </w:p>
    <w:p w:rsidR="00000000" w:rsidRDefault="007420E9">
      <w:pPr>
        <w:autoSpaceDE w:val="0"/>
        <w:autoSpaceDN w:val="0"/>
        <w:jc w:val="both"/>
        <w:rPr>
          <w:rFonts w:cs="David"/>
          <w:b/>
          <w:bCs/>
          <w:u w:val="single"/>
          <w:rtl/>
        </w:rPr>
      </w:pPr>
    </w:p>
    <w:p w:rsidR="00000000" w:rsidRDefault="007420E9">
      <w:pPr>
        <w:autoSpaceDE w:val="0"/>
        <w:autoSpaceDN w:val="0"/>
        <w:jc w:val="both"/>
        <w:rPr>
          <w:rFonts w:cs="David"/>
          <w:rtl/>
        </w:rPr>
      </w:pPr>
      <w:r>
        <w:rPr>
          <w:rFonts w:cs="David"/>
          <w:b/>
          <w:bCs/>
          <w:u w:val="single"/>
          <w:rtl/>
        </w:rPr>
        <w:t>מוזמנים:</w:t>
      </w:r>
      <w:r>
        <w:rPr>
          <w:rFonts w:cs="David"/>
          <w:rtl/>
        </w:rPr>
        <w:tab/>
      </w:r>
      <w:r>
        <w:rPr>
          <w:rFonts w:cs="David"/>
          <w:rtl/>
        </w:rPr>
        <w:tab/>
        <w:t xml:space="preserve">גד סואן – </w:t>
      </w:r>
    </w:p>
    <w:p w:rsidR="00000000" w:rsidRDefault="007420E9">
      <w:pPr>
        <w:autoSpaceDE w:val="0"/>
        <w:autoSpaceDN w:val="0"/>
        <w:jc w:val="both"/>
        <w:rPr>
          <w:rFonts w:cs="David"/>
          <w:rtl/>
        </w:rPr>
      </w:pPr>
      <w:r>
        <w:rPr>
          <w:rFonts w:cs="David"/>
          <w:rtl/>
        </w:rPr>
        <w:tab/>
      </w:r>
      <w:r>
        <w:rPr>
          <w:rFonts w:cs="David"/>
          <w:rtl/>
        </w:rPr>
        <w:tab/>
      </w:r>
      <w:r>
        <w:rPr>
          <w:rFonts w:cs="David"/>
          <w:rtl/>
        </w:rPr>
        <w:tab/>
        <w:t>עו"ד נתן שילה</w:t>
      </w:r>
    </w:p>
    <w:p w:rsidR="00000000" w:rsidRDefault="007420E9">
      <w:pPr>
        <w:autoSpaceDE w:val="0"/>
        <w:autoSpaceDN w:val="0"/>
        <w:ind w:left="1440" w:firstLine="720"/>
        <w:jc w:val="both"/>
        <w:rPr>
          <w:rFonts w:cs="David"/>
          <w:rtl/>
        </w:rPr>
      </w:pPr>
      <w:r>
        <w:rPr>
          <w:rFonts w:cs="David"/>
          <w:rtl/>
        </w:rPr>
        <w:t>עו"ד דניאלה גורני – הרשות לניירות ערך</w:t>
      </w:r>
    </w:p>
    <w:p w:rsidR="00000000" w:rsidRDefault="007420E9">
      <w:pPr>
        <w:autoSpaceDE w:val="0"/>
        <w:autoSpaceDN w:val="0"/>
        <w:ind w:left="1440" w:firstLine="720"/>
        <w:jc w:val="both"/>
        <w:rPr>
          <w:rFonts w:cs="David"/>
          <w:rtl/>
        </w:rPr>
      </w:pPr>
      <w:r>
        <w:rPr>
          <w:rFonts w:cs="David"/>
          <w:rtl/>
        </w:rPr>
        <w:t>עו"ד דניאל רימון</w:t>
      </w:r>
      <w:r>
        <w:rPr>
          <w:rFonts w:cs="David"/>
          <w:rtl/>
        </w:rPr>
        <w:t xml:space="preserve">  - הרשות לניירות ערך</w:t>
      </w:r>
    </w:p>
    <w:p w:rsidR="00000000" w:rsidRDefault="007420E9">
      <w:pPr>
        <w:autoSpaceDE w:val="0"/>
        <w:autoSpaceDN w:val="0"/>
        <w:jc w:val="both"/>
        <w:rPr>
          <w:rFonts w:cs="David"/>
          <w:b/>
          <w:bCs/>
          <w:u w:val="single"/>
          <w:rtl/>
        </w:rPr>
      </w:pPr>
    </w:p>
    <w:p w:rsidR="00000000" w:rsidRDefault="007420E9">
      <w:pPr>
        <w:autoSpaceDE w:val="0"/>
        <w:autoSpaceDN w:val="0"/>
        <w:jc w:val="both"/>
        <w:rPr>
          <w:rFonts w:cs="David"/>
          <w:b/>
          <w:bCs/>
          <w:u w:val="single"/>
          <w:rtl/>
        </w:rPr>
      </w:pPr>
    </w:p>
    <w:p w:rsidR="00000000" w:rsidRDefault="007420E9">
      <w:pPr>
        <w:autoSpaceDE w:val="0"/>
        <w:autoSpaceDN w:val="0"/>
        <w:jc w:val="both"/>
        <w:rPr>
          <w:rFonts w:cs="David"/>
          <w:rtl/>
        </w:rPr>
      </w:pPr>
      <w:r>
        <w:rPr>
          <w:rFonts w:cs="David"/>
          <w:b/>
          <w:bCs/>
          <w:u w:val="single"/>
          <w:rtl/>
        </w:rPr>
        <w:t>ייעוץ משפטי:</w:t>
      </w:r>
      <w:r>
        <w:rPr>
          <w:rFonts w:cs="David"/>
          <w:rtl/>
        </w:rPr>
        <w:tab/>
      </w:r>
      <w:r>
        <w:rPr>
          <w:rFonts w:cs="David"/>
          <w:rtl/>
        </w:rPr>
        <w:tab/>
        <w:t>שגית אפיק</w:t>
      </w:r>
    </w:p>
    <w:p w:rsidR="00000000" w:rsidRDefault="007420E9">
      <w:pPr>
        <w:autoSpaceDE w:val="0"/>
        <w:autoSpaceDN w:val="0"/>
        <w:jc w:val="both"/>
        <w:rPr>
          <w:rFonts w:cs="David"/>
          <w:rtl/>
        </w:rPr>
      </w:pPr>
      <w:r>
        <w:rPr>
          <w:rFonts w:cs="David"/>
          <w:rtl/>
        </w:rPr>
        <w:tab/>
      </w:r>
    </w:p>
    <w:p w:rsidR="00000000" w:rsidRDefault="007420E9">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r>
        <w:rPr>
          <w:rFonts w:cs="David"/>
          <w:rtl/>
        </w:rPr>
        <w:tab/>
      </w:r>
      <w:r>
        <w:rPr>
          <w:rFonts w:cs="David"/>
          <w:rtl/>
        </w:rPr>
        <w:tab/>
      </w:r>
    </w:p>
    <w:p w:rsidR="00000000" w:rsidRDefault="007420E9">
      <w:pPr>
        <w:autoSpaceDE w:val="0"/>
        <w:autoSpaceDN w:val="0"/>
        <w:jc w:val="both"/>
        <w:rPr>
          <w:rFonts w:cs="David"/>
          <w:rtl/>
        </w:rPr>
      </w:pPr>
    </w:p>
    <w:p w:rsidR="00000000" w:rsidRDefault="007420E9">
      <w:pPr>
        <w:autoSpaceDE w:val="0"/>
        <w:autoSpaceDN w:val="0"/>
        <w:jc w:val="both"/>
        <w:rPr>
          <w:rFonts w:cs="David"/>
          <w:rtl/>
        </w:rPr>
      </w:pPr>
      <w:r>
        <w:rPr>
          <w:rFonts w:cs="David"/>
          <w:b/>
          <w:bCs/>
          <w:u w:val="single"/>
          <w:rtl/>
        </w:rPr>
        <w:t>יועצת כלכלית :</w:t>
      </w:r>
      <w:r>
        <w:rPr>
          <w:rFonts w:cs="David"/>
          <w:rtl/>
        </w:rPr>
        <w:tab/>
      </w:r>
      <w:r>
        <w:rPr>
          <w:rFonts w:cs="David"/>
          <w:rtl/>
        </w:rPr>
        <w:tab/>
        <w:t>סמדר אלחנני</w:t>
      </w:r>
    </w:p>
    <w:p w:rsidR="00000000" w:rsidRDefault="007420E9">
      <w:pPr>
        <w:autoSpaceDE w:val="0"/>
        <w:autoSpaceDN w:val="0"/>
        <w:jc w:val="both"/>
        <w:rPr>
          <w:rFonts w:cs="David"/>
          <w:rtl/>
        </w:rPr>
      </w:pPr>
    </w:p>
    <w:p w:rsidR="00000000" w:rsidRDefault="007420E9">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autoSpaceDE w:val="0"/>
        <w:autoSpaceDN w:val="0"/>
        <w:jc w:val="both"/>
        <w:rPr>
          <w:rFonts w:cs="David"/>
          <w:rtl/>
        </w:rPr>
      </w:pPr>
    </w:p>
    <w:p w:rsidR="00000000" w:rsidRDefault="007420E9">
      <w:pPr>
        <w:pStyle w:val="2"/>
        <w:ind w:left="2160" w:hanging="2160"/>
        <w:jc w:val="left"/>
        <w:rPr>
          <w:rFonts w:cs="David"/>
          <w:u w:val="single"/>
          <w:rtl/>
        </w:rPr>
      </w:pPr>
      <w:r>
        <w:rPr>
          <w:rFonts w:cs="David"/>
          <w:rtl/>
        </w:rPr>
        <w:lastRenderedPageBreak/>
        <w:tab/>
        <w:t xml:space="preserve">1.  </w:t>
      </w:r>
      <w:r>
        <w:rPr>
          <w:rFonts w:cs="David"/>
          <w:u w:val="single"/>
          <w:rtl/>
        </w:rPr>
        <w:t>תקנות ני"ע (דו"חות תקופתיים ומיידיים) (תיקון), התשס"ד - 2004</w:t>
      </w:r>
    </w:p>
    <w:p w:rsidR="00000000" w:rsidRDefault="007420E9">
      <w:pPr>
        <w:pStyle w:val="2"/>
        <w:ind w:left="2160" w:hanging="2160"/>
        <w:jc w:val="left"/>
        <w:rPr>
          <w:rFonts w:cs="David"/>
          <w:rtl/>
        </w:rPr>
      </w:pPr>
      <w:r>
        <w:rPr>
          <w:rFonts w:cs="David"/>
          <w:rtl/>
        </w:rPr>
        <w:tab/>
        <w:t xml:space="preserve">2.   </w:t>
      </w:r>
      <w:r>
        <w:rPr>
          <w:rFonts w:cs="David"/>
          <w:u w:val="single"/>
          <w:rtl/>
        </w:rPr>
        <w:t>תקנות ני"ע (דו"חות תקופתיים ומיידי</w:t>
      </w:r>
      <w:r>
        <w:rPr>
          <w:rFonts w:cs="David"/>
          <w:u w:val="single"/>
          <w:rtl/>
        </w:rPr>
        <w:t>ים) (תיקון מ' 3)(תיקון), התשס"ה - 2004</w:t>
      </w:r>
    </w:p>
    <w:p w:rsidR="00000000" w:rsidRDefault="007420E9">
      <w:pPr>
        <w:pStyle w:val="2"/>
        <w:ind w:left="2160" w:hanging="2160"/>
        <w:jc w:val="left"/>
        <w:rPr>
          <w:rFonts w:cs="David"/>
          <w:rtl/>
        </w:rPr>
      </w:pPr>
      <w:r>
        <w:rPr>
          <w:rFonts w:cs="David"/>
          <w:rtl/>
        </w:rPr>
        <w:t xml:space="preserve">                 </w:t>
      </w:r>
    </w:p>
    <w:p w:rsidR="00000000" w:rsidRDefault="007420E9">
      <w:pPr>
        <w:rPr>
          <w:rFonts w:cs="David"/>
          <w:rtl/>
        </w:rPr>
      </w:pPr>
    </w:p>
    <w:p w:rsidR="00000000" w:rsidRDefault="007420E9">
      <w:pPr>
        <w:autoSpaceDE w:val="0"/>
        <w:autoSpaceDN w:val="0"/>
        <w:jc w:val="both"/>
        <w:rPr>
          <w:rFonts w:cs="David"/>
          <w:u w:val="single"/>
          <w:rtl/>
        </w:rPr>
      </w:pPr>
    </w:p>
    <w:p w:rsidR="00000000" w:rsidRDefault="007420E9">
      <w:pPr>
        <w:autoSpaceDE w:val="0"/>
        <w:autoSpaceDN w:val="0"/>
        <w:jc w:val="both"/>
        <w:rPr>
          <w:rFonts w:cs="David"/>
          <w:u w:val="single"/>
          <w:rtl/>
        </w:rPr>
      </w:pPr>
      <w:r>
        <w:rPr>
          <w:rFonts w:cs="David"/>
          <w:u w:val="single"/>
          <w:rtl/>
        </w:rPr>
        <w:t>היו"ר אברהם הירשזון:</w:t>
      </w:r>
    </w:p>
    <w:p w:rsidR="00000000" w:rsidRDefault="007420E9">
      <w:pPr>
        <w:pStyle w:val="1"/>
        <w:rPr>
          <w:rFonts w:cs="David"/>
          <w:rtl/>
        </w:rPr>
      </w:pPr>
    </w:p>
    <w:p w:rsidR="00000000" w:rsidRDefault="007420E9">
      <w:pPr>
        <w:pStyle w:val="2"/>
        <w:ind w:left="2160" w:hanging="2160"/>
        <w:jc w:val="left"/>
        <w:rPr>
          <w:rFonts w:cs="David"/>
          <w:b w:val="0"/>
          <w:bCs w:val="0"/>
          <w:rtl/>
        </w:rPr>
      </w:pPr>
      <w:r>
        <w:rPr>
          <w:rFonts w:cs="David"/>
          <w:b w:val="0"/>
          <w:bCs w:val="0"/>
          <w:rtl/>
        </w:rPr>
        <w:t>רבותיי,  תיקון תקנות ני"ע (דו"חות תקופתיים ומיידיים).  בבקשה, דניאלה.</w:t>
      </w:r>
    </w:p>
    <w:p w:rsidR="00000000" w:rsidRDefault="007420E9">
      <w:pPr>
        <w:pStyle w:val="2"/>
        <w:ind w:firstLine="720"/>
        <w:jc w:val="both"/>
        <w:rPr>
          <w:rFonts w:cs="David"/>
          <w:b w:val="0"/>
          <w:bCs w:val="0"/>
          <w:rtl/>
        </w:rPr>
      </w:pPr>
    </w:p>
    <w:p w:rsidR="00000000" w:rsidRDefault="007420E9">
      <w:pPr>
        <w:rPr>
          <w:rFonts w:cs="David"/>
          <w:rtl/>
        </w:rPr>
      </w:pPr>
    </w:p>
    <w:p w:rsidR="00000000" w:rsidRDefault="007420E9">
      <w:pPr>
        <w:rPr>
          <w:rFonts w:cs="David"/>
          <w:u w:val="single"/>
          <w:rtl/>
        </w:rPr>
      </w:pPr>
      <w:r>
        <w:rPr>
          <w:rFonts w:cs="David"/>
          <w:u w:val="single"/>
          <w:rtl/>
        </w:rPr>
        <w:t>דניאלה גורני:</w:t>
      </w:r>
    </w:p>
    <w:p w:rsidR="00000000" w:rsidRDefault="007420E9">
      <w:pPr>
        <w:rPr>
          <w:rFonts w:cs="David"/>
          <w:u w:val="single"/>
          <w:rtl/>
        </w:rPr>
      </w:pPr>
    </w:p>
    <w:p w:rsidR="00000000" w:rsidRDefault="007420E9">
      <w:pPr>
        <w:jc w:val="both"/>
        <w:rPr>
          <w:rFonts w:cs="David"/>
          <w:rtl/>
        </w:rPr>
      </w:pPr>
      <w:r>
        <w:rPr>
          <w:rFonts w:cs="David"/>
          <w:rtl/>
        </w:rPr>
        <w:tab/>
        <w:t>אנחנו מביאים  היום כאן לאישור שתי מערכות תקנות לתקנות ניירות ערך, שקשורות זו בזו. המערכ</w:t>
      </w:r>
      <w:r>
        <w:rPr>
          <w:rFonts w:cs="David"/>
          <w:rtl/>
        </w:rPr>
        <w:t>ת אחת, היא לתיקון תיקון שכבר עבר והתקבל כאן לפני כמה חודשים, ומאמץ את תקנות ברנע, שהן חייבות את הדו"ח התקופתי כל שנה, שיהיה במתכונת של תשקיף. התקנות  האלה אושרו. עכשיו אנחנו מבקשים להביא כאן גם תיקון קטן לתקנות האלה, לעניין מועד התחילה, וגם קביעת מועד תחיל</w:t>
      </w:r>
      <w:r>
        <w:rPr>
          <w:rFonts w:cs="David"/>
          <w:rtl/>
        </w:rPr>
        <w:t>ה מיוחד לחברות שייתקלו בקשיים מיוחדים להגיש את הדו"ח הזה במועד.</w:t>
      </w:r>
    </w:p>
    <w:p w:rsidR="00000000" w:rsidRDefault="007420E9">
      <w:pPr>
        <w:rPr>
          <w:rFonts w:cs="David"/>
          <w:rtl/>
        </w:rPr>
      </w:pPr>
    </w:p>
    <w:p w:rsidR="00000000" w:rsidRDefault="007420E9">
      <w:pPr>
        <w:jc w:val="both"/>
        <w:rPr>
          <w:rFonts w:cs="David"/>
          <w:rtl/>
        </w:rPr>
      </w:pPr>
      <w:r>
        <w:rPr>
          <w:rFonts w:cs="David"/>
          <w:rtl/>
        </w:rPr>
        <w:tab/>
        <w:t>התקנות אמורות להתחיל לגבי התקופתי ל-2004. המועד להגיש את הדו"ח התקופתי ל-2004 הוא 31 במרס 2005. אנחנו קיבלנו הדים מהשוק, למרות שהתקנות כבר פורסמו מזה זמן, והשוק היה גם מודע אליהן קודם לכן, ש</w:t>
      </w:r>
      <w:r>
        <w:rPr>
          <w:rFonts w:cs="David"/>
          <w:rtl/>
        </w:rPr>
        <w:t>עשויים להיות תאגידים שיתקלו בקשיים להתארגן בעוד מועד. ולכן, אנחנו מציעים כאן קביעת אפשרות דחייה של המועד לחודשיים נוספים. כך שחברות שייתקלו בקשיים וידווחו מה הקושי שהיה בפניהן תוכלנה להגיש את הדו"ח התקופתי בסוף מאי במקום בסוף מרס. זה התיקון האחד.</w:t>
      </w:r>
    </w:p>
    <w:p w:rsidR="00000000" w:rsidRDefault="007420E9">
      <w:pPr>
        <w:jc w:val="both"/>
        <w:rPr>
          <w:rFonts w:cs="David"/>
          <w:rtl/>
        </w:rPr>
      </w:pPr>
    </w:p>
    <w:p w:rsidR="00000000" w:rsidRDefault="007420E9">
      <w:pPr>
        <w:jc w:val="both"/>
        <w:rPr>
          <w:rFonts w:cs="David"/>
          <w:rtl/>
        </w:rPr>
      </w:pPr>
      <w:r>
        <w:rPr>
          <w:rFonts w:cs="David"/>
          <w:rtl/>
        </w:rPr>
        <w:tab/>
        <w:t xml:space="preserve">בנוסף, </w:t>
      </w:r>
      <w:r>
        <w:rPr>
          <w:rFonts w:cs="David"/>
          <w:rtl/>
        </w:rPr>
        <w:t>אנחנו רוצים לבקש אישור ממתן פטור מהמתכונת החדשה, המיוחדת והמורחבת יותר, לחברות שהדו"ח התקופתי ל-2004 יהיה הדו"ח האחרון שהן מגישות במסגרת חוק ניירות ערך, מכיוון שהן סיימו את חייהן תחת מסגרת החוק ויוצאות ממעגל הדיווח. לצורך זה יש צורך בתיקון גם של התקנות שמג</w:t>
      </w:r>
      <w:r>
        <w:rPr>
          <w:rFonts w:cs="David"/>
          <w:rtl/>
        </w:rPr>
        <w:t>דירות מהו המהלך, מהו המצב שמאפשר לחברות לצאת ממעגל הדיווח. התקנות האלה, כמו שאמרתי, קשורות יחד, כי בלי אישור ההגדרה של יציאה ממעגל דיווח, לא ניתן יהיה לתת את הפטור הזה לחברות שזה הדו"ח האחרון שלהן.</w:t>
      </w:r>
    </w:p>
    <w:p w:rsidR="00000000" w:rsidRDefault="007420E9">
      <w:pPr>
        <w:jc w:val="both"/>
        <w:rPr>
          <w:rFonts w:cs="David"/>
          <w:rtl/>
        </w:rPr>
      </w:pPr>
    </w:p>
    <w:p w:rsidR="00000000" w:rsidRDefault="007420E9">
      <w:pPr>
        <w:jc w:val="both"/>
        <w:rPr>
          <w:rFonts w:cs="David"/>
          <w:rtl/>
        </w:rPr>
      </w:pPr>
      <w:r>
        <w:rPr>
          <w:rFonts w:cs="David"/>
          <w:rtl/>
        </w:rPr>
        <w:tab/>
        <w:t>אני אסקור בקצרה את התקנות לגופן.</w:t>
      </w:r>
    </w:p>
    <w:p w:rsidR="00000000" w:rsidRDefault="007420E9">
      <w:pPr>
        <w:jc w:val="both"/>
        <w:rPr>
          <w:rFonts w:cs="David"/>
          <w:rtl/>
        </w:rPr>
      </w:pPr>
    </w:p>
    <w:p w:rsidR="00000000" w:rsidRDefault="007420E9">
      <w:pPr>
        <w:jc w:val="both"/>
        <w:rPr>
          <w:rFonts w:cs="David"/>
          <w:u w:val="single"/>
          <w:rtl/>
        </w:rPr>
      </w:pPr>
      <w:r>
        <w:rPr>
          <w:rFonts w:cs="David"/>
          <w:u w:val="single"/>
          <w:rtl/>
        </w:rPr>
        <w:t>היו”ר יצחק הרצוג:</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אנ</w:t>
      </w:r>
      <w:r>
        <w:rPr>
          <w:rFonts w:cs="David"/>
          <w:rtl/>
        </w:rPr>
        <w:t>י לא חושב שצריך. יש למישהו התייחסות להצעות האלה, שעל פניהן נראות לי מאוד סבירות?</w:t>
      </w:r>
    </w:p>
    <w:p w:rsidR="00000000" w:rsidRDefault="007420E9">
      <w:pPr>
        <w:jc w:val="both"/>
        <w:rPr>
          <w:rFonts w:cs="David"/>
          <w:rtl/>
        </w:rPr>
      </w:pPr>
    </w:p>
    <w:p w:rsidR="00000000" w:rsidRDefault="007420E9">
      <w:pPr>
        <w:jc w:val="both"/>
        <w:rPr>
          <w:rFonts w:cs="David"/>
          <w:u w:val="single"/>
          <w:rtl/>
        </w:rPr>
      </w:pPr>
      <w:r>
        <w:rPr>
          <w:rFonts w:cs="David"/>
          <w:u w:val="single"/>
          <w:rtl/>
        </w:rPr>
        <w:t>קריאה:</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על מה?</w:t>
      </w:r>
    </w:p>
    <w:p w:rsidR="00000000" w:rsidRDefault="007420E9">
      <w:pPr>
        <w:jc w:val="both"/>
        <w:rPr>
          <w:rFonts w:cs="David"/>
          <w:rtl/>
        </w:rPr>
      </w:pPr>
    </w:p>
    <w:p w:rsidR="00000000" w:rsidRDefault="007420E9">
      <w:pPr>
        <w:jc w:val="both"/>
        <w:rPr>
          <w:rFonts w:cs="David"/>
          <w:u w:val="single"/>
          <w:rtl/>
        </w:rPr>
      </w:pPr>
      <w:r>
        <w:rPr>
          <w:rFonts w:cs="David"/>
          <w:u w:val="single"/>
          <w:rtl/>
        </w:rPr>
        <w:t>היו”ר יצחק הרצוג:</w:t>
      </w:r>
    </w:p>
    <w:p w:rsidR="00000000" w:rsidRDefault="007420E9">
      <w:pPr>
        <w:jc w:val="both"/>
        <w:rPr>
          <w:rFonts w:cs="David"/>
          <w:u w:val="single"/>
          <w:rtl/>
        </w:rPr>
      </w:pPr>
    </w:p>
    <w:p w:rsidR="00000000" w:rsidRDefault="007420E9">
      <w:pPr>
        <w:jc w:val="both"/>
        <w:rPr>
          <w:rFonts w:cs="David"/>
          <w:rtl/>
        </w:rPr>
      </w:pPr>
      <w:r>
        <w:rPr>
          <w:rFonts w:cs="David"/>
          <w:rtl/>
        </w:rPr>
        <w:tab/>
        <w:t>על תקנות ניירות ערך דו"חות תקופתיים ומידיים – שתי התקנות שעכשיו הציעה דניאלה. אחת, דחיית המועד להגשת הדיווח בהתאם לתקנות של דו"ח ועדת ברנ</w:t>
      </w:r>
      <w:r>
        <w:rPr>
          <w:rFonts w:cs="David"/>
          <w:rtl/>
        </w:rPr>
        <w:t xml:space="preserve">ע עד שלושים ואחת במאי - - </w:t>
      </w:r>
    </w:p>
    <w:p w:rsidR="00000000" w:rsidRDefault="007420E9">
      <w:pPr>
        <w:jc w:val="both"/>
        <w:rPr>
          <w:rFonts w:cs="David"/>
          <w:rtl/>
        </w:rPr>
      </w:pPr>
    </w:p>
    <w:p w:rsidR="00000000" w:rsidRDefault="007420E9">
      <w:pPr>
        <w:jc w:val="both"/>
        <w:rPr>
          <w:rFonts w:cs="David"/>
          <w:u w:val="single"/>
          <w:rtl/>
        </w:rPr>
      </w:pPr>
      <w:r>
        <w:rPr>
          <w:rFonts w:cs="David"/>
          <w:u w:val="single"/>
          <w:rtl/>
        </w:rPr>
        <w:t>דניאלה גורני:</w:t>
      </w:r>
    </w:p>
    <w:p w:rsidR="00000000" w:rsidRDefault="007420E9">
      <w:pPr>
        <w:jc w:val="both"/>
        <w:rPr>
          <w:rFonts w:cs="David"/>
          <w:u w:val="single"/>
          <w:rtl/>
        </w:rPr>
      </w:pPr>
    </w:p>
    <w:p w:rsidR="00000000" w:rsidRDefault="007420E9">
      <w:pPr>
        <w:jc w:val="both"/>
        <w:rPr>
          <w:rFonts w:cs="David"/>
          <w:rtl/>
        </w:rPr>
      </w:pPr>
      <w:r>
        <w:rPr>
          <w:rFonts w:cs="David"/>
          <w:rtl/>
        </w:rPr>
        <w:tab/>
        <w:t>פלוס פטור לחברות שזה הדו"ח האחרון שלהן. והשניה – זה קביעת הקריטריונים לחברות שיוצאות ממעגל הדיווח, שזה חיוני כדי להתאים את הפטור הזה.</w:t>
      </w:r>
    </w:p>
    <w:p w:rsidR="00000000" w:rsidRDefault="007420E9">
      <w:pPr>
        <w:jc w:val="both"/>
        <w:rPr>
          <w:rFonts w:cs="David"/>
          <w:rtl/>
        </w:rPr>
      </w:pPr>
    </w:p>
    <w:p w:rsidR="00000000" w:rsidRDefault="007420E9">
      <w:pPr>
        <w:jc w:val="both"/>
        <w:rPr>
          <w:rFonts w:cs="David"/>
          <w:u w:val="single"/>
          <w:rtl/>
        </w:rPr>
      </w:pPr>
      <w:r>
        <w:rPr>
          <w:rFonts w:cs="David"/>
          <w:u w:val="single"/>
          <w:rtl/>
        </w:rPr>
        <w:lastRenderedPageBreak/>
        <w:t xml:space="preserve">היו”ר יצחק הרצוג. </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אז בבקשה, גד.</w:t>
      </w:r>
    </w:p>
    <w:p w:rsidR="00000000" w:rsidRDefault="007420E9">
      <w:pPr>
        <w:jc w:val="both"/>
        <w:rPr>
          <w:rFonts w:cs="David"/>
          <w:rtl/>
        </w:rPr>
      </w:pPr>
    </w:p>
    <w:p w:rsidR="00000000" w:rsidRDefault="007420E9">
      <w:pPr>
        <w:jc w:val="both"/>
        <w:rPr>
          <w:rFonts w:cs="David"/>
          <w:u w:val="single"/>
          <w:rtl/>
        </w:rPr>
      </w:pPr>
      <w:r>
        <w:rPr>
          <w:rFonts w:cs="David"/>
          <w:u w:val="single"/>
          <w:rtl/>
        </w:rPr>
        <w:t>גד סואן:</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על ההסכמה שהעלתה דניאלה, על הנ</w:t>
      </w:r>
      <w:r>
        <w:rPr>
          <w:rFonts w:cs="David"/>
          <w:rtl/>
        </w:rPr>
        <w:t>ושא של דחיית מועד ההחלה של חובת הדיווח על פי ברנע אין לנו על מה לברך, כי זה בא מיזמתנו. אנחנו פנינו למשה טרי, הוא הסכים, ואנחנו מברכים על כך בכל לב.</w:t>
      </w:r>
    </w:p>
    <w:p w:rsidR="00000000" w:rsidRDefault="007420E9">
      <w:pPr>
        <w:jc w:val="both"/>
        <w:rPr>
          <w:rFonts w:cs="David"/>
          <w:rtl/>
        </w:rPr>
      </w:pPr>
    </w:p>
    <w:p w:rsidR="00000000" w:rsidRDefault="007420E9">
      <w:pPr>
        <w:jc w:val="both"/>
        <w:rPr>
          <w:rFonts w:cs="David"/>
          <w:rtl/>
        </w:rPr>
      </w:pPr>
      <w:r>
        <w:rPr>
          <w:rFonts w:cs="David"/>
          <w:rtl/>
        </w:rPr>
        <w:tab/>
        <w:t>לגבי העניין השני, יש פה סיפור ארוך ויש לנו ויכוחים ארוכים עם הרשות לניירות ערך בעניין. והעניין הוא בכך: י</w:t>
      </w:r>
      <w:r>
        <w:rPr>
          <w:rFonts w:cs="David"/>
          <w:rtl/>
        </w:rPr>
        <w:t xml:space="preserve">ש היום ברשימת השימור כמה עשרות חברות. </w:t>
      </w:r>
    </w:p>
    <w:p w:rsidR="00000000" w:rsidRDefault="007420E9">
      <w:pPr>
        <w:jc w:val="both"/>
        <w:rPr>
          <w:rFonts w:cs="David"/>
          <w:rtl/>
        </w:rPr>
      </w:pPr>
    </w:p>
    <w:p w:rsidR="00000000" w:rsidRDefault="007420E9">
      <w:pPr>
        <w:jc w:val="both"/>
        <w:rPr>
          <w:rFonts w:cs="David"/>
          <w:u w:val="single"/>
          <w:rtl/>
        </w:rPr>
      </w:pPr>
      <w:r>
        <w:rPr>
          <w:rFonts w:cs="David"/>
          <w:u w:val="single"/>
          <w:rtl/>
        </w:rPr>
        <w:t>דניאלה גורני:</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הכוונה היא לתקנות השניות של סיום חובת הדיווח.</w:t>
      </w:r>
    </w:p>
    <w:p w:rsidR="00000000" w:rsidRDefault="007420E9">
      <w:pPr>
        <w:jc w:val="both"/>
        <w:rPr>
          <w:rFonts w:cs="David"/>
          <w:rtl/>
        </w:rPr>
      </w:pPr>
    </w:p>
    <w:p w:rsidR="00000000" w:rsidRDefault="007420E9">
      <w:pPr>
        <w:jc w:val="both"/>
        <w:rPr>
          <w:rFonts w:cs="David"/>
          <w:u w:val="single"/>
          <w:rtl/>
        </w:rPr>
      </w:pPr>
      <w:r>
        <w:rPr>
          <w:rFonts w:cs="David"/>
          <w:u w:val="single"/>
          <w:rtl/>
        </w:rPr>
        <w:t>היו”ר יצחק הרצוג:</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בואו נבחין. התקנות הראשונות של דו"חות תקופתיים ומידיים, תיקון מספר שלוש, על זה אין מחלוקת. נכון? ואני בעד להצביע עכשיו ולגמור עם זה ו</w:t>
      </w:r>
      <w:r>
        <w:rPr>
          <w:rFonts w:cs="David"/>
          <w:rtl/>
        </w:rPr>
        <w:t>נסיר אותן מסדר היום.</w:t>
      </w:r>
    </w:p>
    <w:p w:rsidR="00000000" w:rsidRDefault="007420E9">
      <w:pPr>
        <w:pStyle w:val="a8"/>
        <w:autoSpaceDE/>
        <w:autoSpaceDN/>
        <w:rPr>
          <w:rFonts w:cs="David"/>
          <w:rtl/>
        </w:rPr>
      </w:pPr>
    </w:p>
    <w:p w:rsidR="00000000" w:rsidRDefault="007420E9">
      <w:pPr>
        <w:pStyle w:val="a8"/>
        <w:autoSpaceDE/>
        <w:autoSpaceDN/>
        <w:rPr>
          <w:rFonts w:cs="David"/>
          <w:rtl/>
        </w:rPr>
      </w:pPr>
      <w:r>
        <w:rPr>
          <w:rFonts w:cs="David"/>
          <w:rtl/>
        </w:rPr>
        <w:tab/>
        <w:t>אז מי בעד התקנות האלה ירים ידו. אה, אז את רוצה להגיד. צריך להיות ביחד?</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דניאלה גורני:</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הן מפנות לתקנות השניות.</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אז בואו נבין את תיקון מספר ארבע. גד, תסביר מה הבעיה שלך עם התיקון הזה.</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גד סואן:</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לגבי סיום חובת הד</w:t>
      </w:r>
      <w:r>
        <w:rPr>
          <w:rFonts w:cs="David"/>
          <w:rtl/>
        </w:rPr>
        <w:t>יווח. בעצם התכלית היא מצד אחד צריך לשמור על האינטרס של בעלי המניות שנשארים בתוך חברה כזאת. בעלי המניות שאינם בעלי שליטה. מצד שני, במקרים רבים יש אינטרס לשמור גם על אינטרס של החברה שהיא כבר בנוצותיה המרוטות במקרים רבים מאוד, ולפעמים היא בכינוס נכסים או בפשי</w:t>
      </w:r>
      <w:r>
        <w:rPr>
          <w:rFonts w:cs="David"/>
          <w:rtl/>
        </w:rPr>
        <w:t>טת רגל וכדומה לזה.</w:t>
      </w:r>
    </w:p>
    <w:p w:rsidR="00000000" w:rsidRDefault="007420E9">
      <w:pPr>
        <w:pStyle w:val="a8"/>
        <w:autoSpaceDE/>
        <w:autoSpaceDN/>
        <w:rPr>
          <w:rFonts w:cs="David"/>
          <w:rtl/>
        </w:rPr>
      </w:pPr>
    </w:p>
    <w:p w:rsidR="00000000" w:rsidRDefault="007420E9">
      <w:pPr>
        <w:pStyle w:val="a8"/>
        <w:autoSpaceDE/>
        <w:autoSpaceDN/>
        <w:rPr>
          <w:rFonts w:cs="David"/>
          <w:rtl/>
        </w:rPr>
      </w:pPr>
      <w:r>
        <w:rPr>
          <w:rFonts w:cs="David"/>
          <w:rtl/>
        </w:rPr>
        <w:tab/>
        <w:t>אם האינטרס הוא לשמור על הזכויות של בעלי מניות המיעוט שנשארו לכודים בחברה, נכון היה להגיד רשימת השימור שהיום יש בה כמה עשרות חברות, צריכה להיות לא שלוש שנים אלא יותר שנים. כי אז יש להם עוד אפשרות להיפטר מהמניות שלהם. המניות שלהם סחירות,</w:t>
      </w:r>
      <w:r>
        <w:rPr>
          <w:rFonts w:cs="David"/>
          <w:rtl/>
        </w:rPr>
        <w:t xml:space="preserve"> הם יכולים למכור כך או כך.</w:t>
      </w:r>
    </w:p>
    <w:p w:rsidR="00000000" w:rsidRDefault="007420E9">
      <w:pPr>
        <w:pStyle w:val="a8"/>
        <w:autoSpaceDE/>
        <w:autoSpaceDN/>
        <w:rPr>
          <w:rFonts w:cs="David"/>
          <w:rtl/>
        </w:rPr>
      </w:pPr>
    </w:p>
    <w:p w:rsidR="00000000" w:rsidRDefault="007420E9">
      <w:pPr>
        <w:pStyle w:val="a8"/>
        <w:autoSpaceDE/>
        <w:autoSpaceDN/>
        <w:rPr>
          <w:rFonts w:cs="David"/>
          <w:u w:val="single"/>
          <w:rtl/>
        </w:rPr>
      </w:pP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אם לא מקבלים את הגישה וחושבים שמטעמים אחרים רשימת השימור, שבשעתו התנגדו לה התנגדות עזה מאוד ורק בדיעבד הסתבר שבאו ואימצו את הרעיון הזה, אז אנחנו מציעים שחובת הדיווח של תאגיד תסתיים כשמתקיים בו, כשניירות הערך שלו נמחקו מהרישום</w:t>
      </w:r>
      <w:r>
        <w:rPr>
          <w:rFonts w:cs="David"/>
          <w:rtl/>
        </w:rPr>
        <w:t xml:space="preserve"> למסחר, ומספר המחזיקים מן הציבור בניירות הערך שלו אינו עולה על שלושים וחמש.</w:t>
      </w:r>
    </w:p>
    <w:p w:rsidR="00000000" w:rsidRDefault="007420E9">
      <w:pPr>
        <w:pStyle w:val="a8"/>
        <w:autoSpaceDE/>
        <w:autoSpaceDN/>
        <w:rPr>
          <w:rFonts w:cs="David"/>
          <w:rtl/>
        </w:rPr>
      </w:pP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lastRenderedPageBreak/>
        <w:tab/>
        <w:t>כלומר, במקום ד' (1) אינו עולה על עשרה זה יהיה  ד(1) 35.</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גד סואן:</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נכון.</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אבל כתוב כאופציה שתיים....</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גד סואן:</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לא. אופציה שתיים מתנה את</w:t>
      </w:r>
      <w:r>
        <w:rPr>
          <w:rFonts w:cs="David"/>
          <w:rtl/>
        </w:rPr>
        <w:t xml:space="preserve"> זה בדברים נוספים. למה מספר שלושים וחמש ולא עשר?</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למה?</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גד סואן:</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שלושים וחמש הוא גם המספר של המינימום של פיזור של בעלי מניות בזמן הרישום. אנחנו מציעים להיות עקבי עם זה. אני רק רוצה להגיד שברשימה שניסינו לברר ביום האחרון, מכיוון שהיה ל</w:t>
      </w:r>
      <w:r>
        <w:rPr>
          <w:rFonts w:cs="David"/>
          <w:rtl/>
        </w:rPr>
        <w:t xml:space="preserve">נו אתמול דיון ארוך עם הרשות לניירות ערך בעניין הזה, מה המצב, כמה בעלי מניות יש בתוך חברות כאלה שעומדות על סף מחיקה מן הבורסה, ורואים שיש בהם אפילו מאות.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טוב. אני רוצה לשאול את דניאלה מה הבעיה בהצעה שאחד יהיה שלושים וחמש ואז ממשיכים בש</w:t>
      </w:r>
      <w:r>
        <w:rPr>
          <w:rFonts w:cs="David"/>
          <w:rtl/>
        </w:rPr>
        <w:t>תיים העניין הזה של שיעור מהונו המונפק. למה לא לקבל את העמדה שלהם?</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דניאלה גורני:</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כי אנחנו חושבים שהעמדה שלהם לא מגינה מספיק על המיעוט שנשאר בציבור. המצב של חברה שיוצאת ממעגל דיווח או שמגיעה לאיזה שהוא סוף של דרך, מדובר כאן על מקרה שהוא איננו מקרה של הצעת</w:t>
      </w:r>
      <w:r>
        <w:rPr>
          <w:rFonts w:cs="David"/>
          <w:rtl/>
        </w:rPr>
        <w:t xml:space="preserve"> רכש מסודרת. המקרים של הצעת רכש מסודרת הם מוסדרים, החברה עושה הצעת רכש, מה שנשאר היא קונה ברכישה כפויה, ובעצם מוחקת את המניות מהמסחר בצורה- -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גד, תראה, יש פה שתי הצעות. אחת זה עשרה ואחר כך יש שלושים וחמש עם תנאים. אני חושב שזה סביר ה</w:t>
      </w:r>
      <w:r>
        <w:rPr>
          <w:rFonts w:cs="David"/>
          <w:rtl/>
        </w:rPr>
        <w:t>תנאים. כי זה מגן על הציבור.</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גד סואן:</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המצב של עשרה, אתה יכול למחוק אותו בכלל.</w:t>
      </w:r>
    </w:p>
    <w:p w:rsidR="00000000" w:rsidRDefault="007420E9">
      <w:pPr>
        <w:pStyle w:val="a8"/>
        <w:autoSpaceDE/>
        <w:autoSpaceDN/>
        <w:rPr>
          <w:rFonts w:cs="David"/>
          <w:rtl/>
        </w:rPr>
      </w:pP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למה?</w:t>
      </w:r>
    </w:p>
    <w:p w:rsidR="00000000" w:rsidRDefault="007420E9">
      <w:pPr>
        <w:pStyle w:val="a8"/>
        <w:autoSpaceDE/>
        <w:autoSpaceDN/>
        <w:rPr>
          <w:rFonts w:cs="David"/>
          <w:u w:val="single"/>
          <w:rtl/>
        </w:rPr>
      </w:pPr>
    </w:p>
    <w:p w:rsidR="00000000" w:rsidRDefault="007420E9">
      <w:pPr>
        <w:pStyle w:val="a8"/>
        <w:autoSpaceDE/>
        <w:autoSpaceDN/>
        <w:rPr>
          <w:rFonts w:cs="David"/>
          <w:u w:val="single"/>
          <w:rtl/>
        </w:rPr>
      </w:pPr>
      <w:r>
        <w:rPr>
          <w:rFonts w:cs="David"/>
          <w:u w:val="single"/>
          <w:rtl/>
        </w:rPr>
        <w:t>גד סואן:</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כי אין דבר כזה. כי אין דבר כזה שיש רק עשרה מחזיקים במניות.</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אם אין עשרה מחזיקים למה בחרתם עשרה? למה בחרתם עשרה דניאלה</w:t>
      </w:r>
      <w:r>
        <w:rPr>
          <w:rFonts w:cs="David"/>
          <w:rtl/>
        </w:rPr>
        <w:t>?</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דניאלה גורני:</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 xml:space="preserve">אנחנו בחרנו מספר שהוא מספר באמת קטן. אבל למעשה, אם אנחנו קוראים את שתי האלטרנטיבות בסדר הפוך, אז אולי הסדר ההגיוני.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רגע, אז מאיזה רמה יש. יש עשרים?</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דניאלה גורני:</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 xml:space="preserve">רגע. זה עניין שהוא נתון אמפירי משתנה. יש חברה שיש </w:t>
      </w:r>
      <w:r>
        <w:rPr>
          <w:rFonts w:cs="David"/>
          <w:rtl/>
        </w:rPr>
        <w:t>לה ככה ויש לה ככה. אין כאן כללים. המדובר במצב שבו מספר המחזיקים מתמעט והולך. יש רכישות, זה עובר מיד ליד, ובסופו של דבר בעצם נותרות ידיים מעטות בשוק. אנחנו הלכנו לפי העיקרון שכשיש מספר מאוד מאוד נמוך אין צורך בקריטריונים נוספים. אבל יש מספר יותר גבוה, יש צו</w:t>
      </w:r>
      <w:r>
        <w:rPr>
          <w:rFonts w:cs="David"/>
          <w:rtl/>
        </w:rPr>
        <w:t>רך בהגנה - -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 xml:space="preserve">אני מבין את זה.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נתי שילה:</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אני רוצה להעלות, בהמשך לדברים שאמר גד, אני מבקש להדגיש פה עוד כמה אספקטים שלפי דעתי התקנות האלה שמוצעות לוקות בחסר וצריך להשלים אותן.</w:t>
      </w:r>
    </w:p>
    <w:p w:rsidR="00000000" w:rsidRDefault="007420E9">
      <w:pPr>
        <w:pStyle w:val="a8"/>
        <w:autoSpaceDE/>
        <w:autoSpaceDN/>
        <w:rPr>
          <w:rFonts w:cs="David"/>
          <w:rtl/>
        </w:rPr>
      </w:pPr>
    </w:p>
    <w:p w:rsidR="00000000" w:rsidRDefault="007420E9">
      <w:pPr>
        <w:pStyle w:val="a8"/>
        <w:autoSpaceDE/>
        <w:autoSpaceDN/>
        <w:rPr>
          <w:rFonts w:cs="David"/>
          <w:rtl/>
        </w:rPr>
      </w:pPr>
      <w:r>
        <w:rPr>
          <w:rFonts w:cs="David"/>
          <w:rtl/>
        </w:rPr>
        <w:tab/>
        <w:t>ראשית, בהמשך לדברים של גד, יש היום כמאה שבעים חברות בר</w:t>
      </w:r>
      <w:r>
        <w:rPr>
          <w:rFonts w:cs="David"/>
          <w:rtl/>
        </w:rPr>
        <w:t>שימה של הבורסה שהן חברות מחוקות מהשנים האחרונות. וסביר מאוד להניח, ואפשר לבדוק את זה, שחלק גדול מהן, אף אחת מהן לא עומדת בכללים שמוצעים היום. אז אם הולכים לעשות כללים של הפסקת חובת דיווח שהם לא חלות על חלק גדול מהחברות המחוקות, אז עבור מה הכללים האלה?</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br w:type="page"/>
        <w:t>הי</w:t>
      </w:r>
      <w:r>
        <w:rPr>
          <w:rFonts w:cs="David"/>
          <w:u w:val="single"/>
          <w:rtl/>
        </w:rPr>
        <w:t>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אתה טוען שבעצם מה שיש פה לא משקף, לא יסייע למחוק חברות.</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נתי שילה:</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אני אומר, זה לפחות טעון בדיקה.</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8"/>
        <w:autoSpaceDE/>
        <w:autoSpaceDN/>
        <w:rPr>
          <w:rFonts w:cs="David"/>
          <w:rtl/>
        </w:rPr>
      </w:pPr>
      <w:r>
        <w:rPr>
          <w:rFonts w:cs="David"/>
          <w:rtl/>
        </w:rPr>
        <w:tab/>
        <w:t>מה למשל חסר במה שהיא כתבה.</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נתי שילה:</w:t>
      </w:r>
    </w:p>
    <w:p w:rsidR="00000000" w:rsidRDefault="007420E9">
      <w:pPr>
        <w:pStyle w:val="a8"/>
        <w:autoSpaceDE/>
        <w:autoSpaceDN/>
        <w:rPr>
          <w:rFonts w:cs="David"/>
          <w:rtl/>
        </w:rPr>
      </w:pPr>
      <w:r>
        <w:rPr>
          <w:rFonts w:cs="David"/>
          <w:rtl/>
        </w:rPr>
        <w:tab/>
      </w:r>
    </w:p>
    <w:p w:rsidR="00000000" w:rsidRDefault="007420E9">
      <w:pPr>
        <w:jc w:val="both"/>
        <w:rPr>
          <w:rFonts w:cs="David"/>
          <w:rtl/>
        </w:rPr>
      </w:pPr>
      <w:r>
        <w:rPr>
          <w:rFonts w:cs="David"/>
          <w:rtl/>
        </w:rPr>
        <w:tab/>
        <w:t>העניין הזה של עשרה בעלי מניות.</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בסדר. אז דנו בעשרה. בסדר</w:t>
      </w:r>
      <w:r>
        <w:rPr>
          <w:rFonts w:cs="David"/>
          <w:rtl/>
        </w:rPr>
        <w:t>? דנו.</w:t>
      </w:r>
    </w:p>
    <w:p w:rsidR="00000000" w:rsidRDefault="007420E9">
      <w:pPr>
        <w:jc w:val="both"/>
        <w:rPr>
          <w:rFonts w:cs="David"/>
          <w:rtl/>
        </w:rPr>
      </w:pPr>
    </w:p>
    <w:p w:rsidR="00000000" w:rsidRDefault="007420E9">
      <w:pPr>
        <w:jc w:val="both"/>
        <w:rPr>
          <w:rFonts w:cs="David"/>
          <w:u w:val="single"/>
          <w:rtl/>
        </w:rPr>
      </w:pPr>
      <w:r>
        <w:rPr>
          <w:rFonts w:cs="David"/>
          <w:u w:val="single"/>
          <w:rtl/>
        </w:rPr>
        <w:t>נתי שילה:</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או שלושים וחמישה ואחוז, זה דבר שכמעט איננו, בעיקר בחברות של המסלול של רשימת השימור, ששם חברות נמחקות לא עקב הצעת רכש מלאה וכולי אלא בגלל -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 xml:space="preserve">מה היית מציע כנוסח פשרה?  העמדה שלה ברורה. היא רוצה להגן על הציבור. וזה </w:t>
      </w:r>
      <w:r>
        <w:rPr>
          <w:rFonts w:cs="David"/>
          <w:rtl/>
        </w:rPr>
        <w:t>התפקיד שלה.</w:t>
      </w:r>
    </w:p>
    <w:p w:rsidR="00000000" w:rsidRDefault="007420E9">
      <w:pPr>
        <w:jc w:val="both"/>
        <w:rPr>
          <w:rFonts w:cs="David"/>
          <w:rtl/>
        </w:rPr>
      </w:pPr>
    </w:p>
    <w:p w:rsidR="00000000" w:rsidRDefault="007420E9">
      <w:pPr>
        <w:jc w:val="both"/>
        <w:rPr>
          <w:rFonts w:cs="David"/>
          <w:u w:val="single"/>
          <w:rtl/>
        </w:rPr>
      </w:pPr>
      <w:r>
        <w:rPr>
          <w:rFonts w:cs="David"/>
          <w:u w:val="single"/>
          <w:rtl/>
        </w:rPr>
        <w:t>נתי שילה:</w:t>
      </w:r>
    </w:p>
    <w:p w:rsidR="00000000" w:rsidRDefault="007420E9">
      <w:pPr>
        <w:jc w:val="both"/>
        <w:rPr>
          <w:rFonts w:cs="David"/>
          <w:u w:val="single"/>
          <w:rtl/>
        </w:rPr>
      </w:pPr>
    </w:p>
    <w:p w:rsidR="00000000" w:rsidRDefault="007420E9">
      <w:pPr>
        <w:jc w:val="both"/>
        <w:rPr>
          <w:rFonts w:cs="David"/>
          <w:rtl/>
        </w:rPr>
      </w:pPr>
      <w:r>
        <w:rPr>
          <w:rFonts w:cs="David"/>
          <w:rtl/>
        </w:rPr>
        <w:tab/>
        <w:t>גם ההצעה של שלושים וחמישה בעלי מניות - -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אני גם. אני לא הבנתי למה זה לא בסדר.</w:t>
      </w:r>
    </w:p>
    <w:p w:rsidR="00000000" w:rsidRDefault="007420E9">
      <w:pPr>
        <w:jc w:val="both"/>
        <w:rPr>
          <w:rFonts w:cs="David"/>
          <w:rtl/>
        </w:rPr>
      </w:pPr>
    </w:p>
    <w:p w:rsidR="00000000" w:rsidRDefault="007420E9">
      <w:pPr>
        <w:jc w:val="both"/>
        <w:rPr>
          <w:rFonts w:cs="David"/>
          <w:u w:val="single"/>
          <w:rtl/>
        </w:rPr>
      </w:pPr>
      <w:r>
        <w:rPr>
          <w:rFonts w:cs="David"/>
          <w:u w:val="single"/>
          <w:rtl/>
        </w:rPr>
        <w:t>נתי שילה:</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 xml:space="preserve">היא הצעת פשרה. </w:t>
      </w:r>
    </w:p>
    <w:p w:rsidR="00000000" w:rsidRDefault="007420E9">
      <w:pPr>
        <w:jc w:val="both"/>
        <w:rPr>
          <w:rFonts w:cs="David"/>
          <w:rtl/>
        </w:rPr>
      </w:pPr>
    </w:p>
    <w:p w:rsidR="00000000" w:rsidRDefault="007420E9">
      <w:pPr>
        <w:jc w:val="both"/>
        <w:rPr>
          <w:rFonts w:cs="David"/>
          <w:u w:val="single"/>
          <w:rtl/>
        </w:rPr>
      </w:pPr>
      <w:r>
        <w:rPr>
          <w:rFonts w:cs="David"/>
          <w:u w:val="single"/>
          <w:rtl/>
        </w:rPr>
        <w:t>דניאלה גורני:</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היות ושוב, השוק בארץ, קודם כל, שלושים וחמישה זה מקביל למספר הכניסה.</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w:t>
      </w:r>
      <w:r>
        <w:rPr>
          <w:rFonts w:cs="David"/>
          <w:u w:val="single"/>
          <w:rtl/>
        </w:rPr>
        <w:t>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אבל זה מה שכתוב בחוק. שיהיה עשרים. את רוצה עשרים וחמישה.</w:t>
      </w:r>
    </w:p>
    <w:p w:rsidR="00000000" w:rsidRDefault="007420E9">
      <w:pPr>
        <w:jc w:val="both"/>
        <w:rPr>
          <w:rFonts w:cs="David"/>
          <w:rtl/>
        </w:rPr>
      </w:pPr>
    </w:p>
    <w:p w:rsidR="00000000" w:rsidRDefault="007420E9">
      <w:pPr>
        <w:jc w:val="both"/>
        <w:rPr>
          <w:rFonts w:cs="David"/>
          <w:u w:val="single"/>
          <w:rtl/>
        </w:rPr>
      </w:pPr>
      <w:r>
        <w:rPr>
          <w:rFonts w:cs="David"/>
          <w:u w:val="single"/>
          <w:rtl/>
        </w:rPr>
        <w:t>דניאלה גורני:</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לא. לא.</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 xml:space="preserve">למה לא? </w:t>
      </w:r>
    </w:p>
    <w:p w:rsidR="00000000" w:rsidRDefault="007420E9">
      <w:pPr>
        <w:jc w:val="both"/>
        <w:rPr>
          <w:rFonts w:cs="David"/>
          <w:rtl/>
        </w:rPr>
      </w:pPr>
    </w:p>
    <w:p w:rsidR="00000000" w:rsidRDefault="007420E9">
      <w:pPr>
        <w:jc w:val="both"/>
        <w:rPr>
          <w:rFonts w:cs="David"/>
          <w:u w:val="single"/>
          <w:rtl/>
        </w:rPr>
      </w:pPr>
      <w:r>
        <w:rPr>
          <w:rFonts w:cs="David"/>
          <w:u w:val="single"/>
          <w:rtl/>
        </w:rPr>
        <w:t>דניאלה גורני:</w:t>
      </w:r>
    </w:p>
    <w:p w:rsidR="00000000" w:rsidRDefault="007420E9">
      <w:pPr>
        <w:jc w:val="both"/>
        <w:rPr>
          <w:rFonts w:cs="David"/>
          <w:rtl/>
        </w:rPr>
      </w:pPr>
    </w:p>
    <w:p w:rsidR="00000000" w:rsidRDefault="007420E9">
      <w:pPr>
        <w:jc w:val="both"/>
        <w:rPr>
          <w:rFonts w:cs="David"/>
          <w:rtl/>
        </w:rPr>
      </w:pPr>
      <w:r>
        <w:rPr>
          <w:rFonts w:cs="David"/>
          <w:rtl/>
        </w:rPr>
        <w:tab/>
        <w:t>זה לא עניין של פשרה. המספר הזה מתאים למספר הכניסה. השילוב של הון הוא דרך אגב גם קריטריון שמקובל בארצות הברית. אין מספר שמס</w:t>
      </w:r>
      <w:r>
        <w:rPr>
          <w:rFonts w:cs="David"/>
          <w:rtl/>
        </w:rPr>
        <w:t>פר יחסית גבוה בלבד. שלושים וחמישה איש בתנאי השוק בארץ, כשאין שום התייחסות לפרמטר של הון יכול להיות מייצג חלק גדול מאוד, למשל מאג"ח או שיעור נכבד של מניות, לא מתקבל על הדעת שלא יהיה דיווח במצב הזה.</w:t>
      </w:r>
    </w:p>
    <w:p w:rsidR="00000000" w:rsidRDefault="007420E9">
      <w:pPr>
        <w:jc w:val="both"/>
        <w:rPr>
          <w:rFonts w:cs="David"/>
          <w:rtl/>
        </w:rPr>
      </w:pPr>
    </w:p>
    <w:p w:rsidR="00000000" w:rsidRDefault="007420E9">
      <w:pPr>
        <w:jc w:val="both"/>
        <w:rPr>
          <w:rFonts w:cs="David"/>
          <w:rtl/>
        </w:rPr>
      </w:pPr>
      <w:r>
        <w:rPr>
          <w:rFonts w:cs="David"/>
          <w:rtl/>
        </w:rPr>
        <w:tab/>
        <w:t>אני רוצה להגיד עוד משהו. בכלל לא מובנת לי כל העמדה שלכם ש</w:t>
      </w:r>
      <w:r>
        <w:rPr>
          <w:rFonts w:cs="David"/>
          <w:rtl/>
        </w:rPr>
        <w:t>צצה כעת. נוסח זהה לחלוטין אושר כקריטריון לעניין האגרות כבר לפני מספר חודשים. אני מחזיקה, אני מראה ליושב ראש הוועדה את הנוסח, אם אדוני יראה להסתכל, נוסח בדיוק לפי אותו מבחן, תקנות שפורסמו לצורך יציאה ממעגל תשלום אגרות. הייתם בישיבה, לא אמרתם מילה – זה אושר.</w:t>
      </w:r>
      <w:r>
        <w:rPr>
          <w:rFonts w:cs="David"/>
          <w:rtl/>
        </w:rPr>
        <w:t xml:space="preserve"> אנחנו באים ללכת עם אותו קריטריון בדיוק - -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ההתעקשות הזו נראית לי קצת מוגזמת.</w:t>
      </w:r>
    </w:p>
    <w:p w:rsidR="00000000" w:rsidRDefault="007420E9">
      <w:pPr>
        <w:jc w:val="both"/>
        <w:rPr>
          <w:rFonts w:cs="David"/>
          <w:rtl/>
        </w:rPr>
      </w:pPr>
    </w:p>
    <w:p w:rsidR="00000000" w:rsidRDefault="007420E9">
      <w:pPr>
        <w:pStyle w:val="1"/>
        <w:autoSpaceDE/>
        <w:autoSpaceDN/>
        <w:rPr>
          <w:rFonts w:cs="David"/>
          <w:rtl/>
        </w:rPr>
      </w:pPr>
      <w:r>
        <w:rPr>
          <w:rFonts w:cs="David"/>
          <w:rtl/>
        </w:rPr>
        <w:t>דניאלה גורני:</w:t>
      </w:r>
    </w:p>
    <w:p w:rsidR="00000000" w:rsidRDefault="007420E9">
      <w:pPr>
        <w:rPr>
          <w:rFonts w:cs="David"/>
          <w:rtl/>
        </w:rPr>
      </w:pPr>
    </w:p>
    <w:p w:rsidR="00000000" w:rsidRDefault="007420E9">
      <w:pPr>
        <w:rPr>
          <w:rFonts w:cs="David"/>
          <w:rtl/>
        </w:rPr>
      </w:pPr>
      <w:r>
        <w:rPr>
          <w:rFonts w:cs="David"/>
          <w:rtl/>
        </w:rPr>
        <w:tab/>
        <w:t>זאת איננה הסמכה...</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rPr>
          <w:rFonts w:cs="David"/>
          <w:rtl/>
        </w:rPr>
      </w:pPr>
      <w:r>
        <w:rPr>
          <w:rFonts w:cs="David"/>
          <w:rtl/>
        </w:rPr>
        <w:tab/>
        <w:t>אני בעד לתקן את התקנות האלה, לאשר אותן, אם תרצו בעבודה ולא ברגע האחרון, ולשבת מול הרשות.</w:t>
      </w:r>
    </w:p>
    <w:p w:rsidR="00000000" w:rsidRDefault="007420E9">
      <w:pPr>
        <w:rPr>
          <w:rFonts w:cs="David"/>
          <w:rtl/>
        </w:rPr>
      </w:pPr>
    </w:p>
    <w:p w:rsidR="00000000" w:rsidRDefault="007420E9">
      <w:pPr>
        <w:rPr>
          <w:rFonts w:cs="David"/>
          <w:rtl/>
        </w:rPr>
      </w:pPr>
    </w:p>
    <w:p w:rsidR="00000000" w:rsidRDefault="007420E9">
      <w:pPr>
        <w:rPr>
          <w:rFonts w:cs="David"/>
          <w:u w:val="single"/>
          <w:rtl/>
        </w:rPr>
      </w:pPr>
      <w:r>
        <w:rPr>
          <w:rFonts w:cs="David"/>
          <w:u w:val="single"/>
          <w:rtl/>
        </w:rPr>
        <w:t>קריאה:</w:t>
      </w:r>
    </w:p>
    <w:p w:rsidR="00000000" w:rsidRDefault="007420E9">
      <w:pPr>
        <w:rPr>
          <w:rFonts w:cs="David"/>
          <w:u w:val="single"/>
          <w:rtl/>
        </w:rPr>
      </w:pPr>
    </w:p>
    <w:p w:rsidR="00000000" w:rsidRDefault="007420E9">
      <w:pPr>
        <w:rPr>
          <w:rFonts w:cs="David"/>
          <w:rtl/>
        </w:rPr>
      </w:pPr>
      <w:r>
        <w:rPr>
          <w:rFonts w:cs="David"/>
          <w:rtl/>
        </w:rPr>
        <w:tab/>
        <w:t>אנחנו יושבים אתם כל הזמן.</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rPr>
          <w:rFonts w:cs="David"/>
          <w:rtl/>
        </w:rPr>
      </w:pPr>
      <w:r>
        <w:rPr>
          <w:rFonts w:cs="David"/>
          <w:rtl/>
        </w:rPr>
        <w:tab/>
        <w:t>בסדר, אבל לא קיבלנו עמדה.</w:t>
      </w:r>
    </w:p>
    <w:p w:rsidR="00000000" w:rsidRDefault="007420E9">
      <w:pPr>
        <w:rPr>
          <w:rFonts w:cs="David"/>
          <w:rtl/>
        </w:rPr>
      </w:pPr>
    </w:p>
    <w:p w:rsidR="00000000" w:rsidRDefault="007420E9">
      <w:pPr>
        <w:rPr>
          <w:rFonts w:cs="David"/>
          <w:u w:val="single"/>
          <w:rtl/>
        </w:rPr>
      </w:pPr>
      <w:r>
        <w:rPr>
          <w:rFonts w:cs="David"/>
          <w:u w:val="single"/>
          <w:rtl/>
        </w:rPr>
        <w:t>גד סואן:</w:t>
      </w:r>
    </w:p>
    <w:p w:rsidR="00000000" w:rsidRDefault="007420E9">
      <w:pPr>
        <w:rPr>
          <w:rFonts w:cs="David"/>
          <w:u w:val="single"/>
          <w:rtl/>
        </w:rPr>
      </w:pPr>
    </w:p>
    <w:p w:rsidR="00000000" w:rsidRDefault="007420E9">
      <w:pPr>
        <w:rPr>
          <w:rFonts w:cs="David"/>
          <w:rtl/>
        </w:rPr>
      </w:pPr>
      <w:r>
        <w:rPr>
          <w:rFonts w:cs="David"/>
          <w:rtl/>
        </w:rPr>
        <w:tab/>
        <w:t>אבל מספר עשר הוא מספר מגוחך....</w:t>
      </w:r>
    </w:p>
    <w:p w:rsidR="00000000" w:rsidRDefault="007420E9">
      <w:pPr>
        <w:rPr>
          <w:rFonts w:cs="David"/>
          <w:rtl/>
        </w:rPr>
      </w:pPr>
    </w:p>
    <w:p w:rsidR="00000000" w:rsidRDefault="007420E9">
      <w:pPr>
        <w:rPr>
          <w:rFonts w:cs="David"/>
          <w:u w:val="single"/>
          <w:rtl/>
        </w:rPr>
      </w:pPr>
      <w:r>
        <w:rPr>
          <w:rFonts w:cs="David"/>
          <w:u w:val="single"/>
          <w:rtl/>
        </w:rPr>
        <w:t>דניאלה גורני:</w:t>
      </w:r>
    </w:p>
    <w:p w:rsidR="00000000" w:rsidRDefault="007420E9">
      <w:pPr>
        <w:rPr>
          <w:rFonts w:cs="David"/>
          <w:u w:val="single"/>
          <w:rtl/>
        </w:rPr>
      </w:pPr>
    </w:p>
    <w:p w:rsidR="00000000" w:rsidRDefault="007420E9">
      <w:pPr>
        <w:rPr>
          <w:rFonts w:cs="David"/>
          <w:rtl/>
        </w:rPr>
      </w:pPr>
      <w:r>
        <w:rPr>
          <w:rFonts w:cs="David"/>
          <w:rtl/>
        </w:rPr>
        <w:tab/>
        <w:t xml:space="preserve">אבל הוא מספר האחרון. הוא לא המספר הראשון. </w:t>
      </w:r>
    </w:p>
    <w:p w:rsidR="00000000" w:rsidRDefault="007420E9">
      <w:pPr>
        <w:pStyle w:val="a8"/>
        <w:autoSpaceDE/>
        <w:autoSpaceDN/>
        <w:rPr>
          <w:rFonts w:cs="David"/>
          <w:u w:val="single"/>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rPr>
          <w:rFonts w:cs="David"/>
          <w:rtl/>
        </w:rPr>
      </w:pPr>
      <w:r>
        <w:rPr>
          <w:rFonts w:cs="David"/>
          <w:rtl/>
        </w:rPr>
        <w:tab/>
        <w:t>היא מביאה גם אופק של שלושים וחמש. היא צודקת. על האג"ח היא</w:t>
      </w:r>
      <w:r>
        <w:rPr>
          <w:rFonts w:cs="David"/>
          <w:rtl/>
        </w:rPr>
        <w:t xml:space="preserve"> צודקת.</w:t>
      </w:r>
    </w:p>
    <w:p w:rsidR="00000000" w:rsidRDefault="007420E9">
      <w:pPr>
        <w:rPr>
          <w:rFonts w:cs="David"/>
          <w:rtl/>
        </w:rPr>
      </w:pPr>
    </w:p>
    <w:p w:rsidR="00000000" w:rsidRDefault="007420E9">
      <w:pPr>
        <w:rPr>
          <w:rFonts w:cs="David"/>
          <w:u w:val="single"/>
          <w:rtl/>
        </w:rPr>
      </w:pPr>
      <w:r>
        <w:rPr>
          <w:rFonts w:cs="David"/>
          <w:u w:val="single"/>
          <w:rtl/>
        </w:rPr>
        <w:t>דניאלה גורני:</w:t>
      </w:r>
    </w:p>
    <w:p w:rsidR="00000000" w:rsidRDefault="007420E9">
      <w:pPr>
        <w:rPr>
          <w:rFonts w:cs="David"/>
          <w:u w:val="single"/>
          <w:rtl/>
        </w:rPr>
      </w:pPr>
    </w:p>
    <w:p w:rsidR="00000000" w:rsidRDefault="007420E9">
      <w:pPr>
        <w:rPr>
          <w:rFonts w:cs="David"/>
          <w:rtl/>
        </w:rPr>
      </w:pPr>
      <w:r>
        <w:rPr>
          <w:rFonts w:cs="David"/>
          <w:rtl/>
        </w:rPr>
        <w:tab/>
        <w:t>גם במניות.</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rPr>
          <w:rFonts w:cs="David"/>
          <w:rtl/>
        </w:rPr>
      </w:pPr>
      <w:r>
        <w:rPr>
          <w:rFonts w:cs="David"/>
          <w:rtl/>
        </w:rPr>
        <w:tab/>
        <w:t xml:space="preserve">יכול להיות לך שלושים וחמישה אנשים שמחזיקים בכל האג"ח. </w:t>
      </w:r>
    </w:p>
    <w:p w:rsidR="00000000" w:rsidRDefault="007420E9">
      <w:pPr>
        <w:rPr>
          <w:rFonts w:cs="David"/>
          <w:rtl/>
        </w:rPr>
      </w:pPr>
    </w:p>
    <w:p w:rsidR="00000000" w:rsidRDefault="007420E9">
      <w:pPr>
        <w:rPr>
          <w:rFonts w:cs="David"/>
          <w:u w:val="single"/>
          <w:rtl/>
        </w:rPr>
      </w:pPr>
      <w:r>
        <w:rPr>
          <w:rFonts w:cs="David"/>
          <w:u w:val="single"/>
          <w:rtl/>
        </w:rPr>
        <w:t>נתי שילה:</w:t>
      </w:r>
    </w:p>
    <w:p w:rsidR="00000000" w:rsidRDefault="007420E9">
      <w:pPr>
        <w:rPr>
          <w:rFonts w:cs="David"/>
          <w:u w:val="single"/>
          <w:rtl/>
        </w:rPr>
      </w:pPr>
    </w:p>
    <w:p w:rsidR="00000000" w:rsidRDefault="007420E9">
      <w:pPr>
        <w:pStyle w:val="a3"/>
        <w:tabs>
          <w:tab w:val="clear" w:pos="4320"/>
          <w:tab w:val="clear" w:pos="8640"/>
        </w:tabs>
        <w:jc w:val="both"/>
        <w:rPr>
          <w:rFonts w:cs="David"/>
          <w:rtl/>
        </w:rPr>
      </w:pPr>
      <w:r>
        <w:rPr>
          <w:rFonts w:cs="David"/>
          <w:rtl/>
        </w:rPr>
        <w:tab/>
        <w:t>דבר נוסף שאנחנו דיברנו עם הרשות, שני החוקים היום של חוק החברות וחוק ניירות ערך, הם בעצם הולכים בד בבד היום. כי חוק החברות היום מטפל</w:t>
      </w:r>
      <w:r>
        <w:rPr>
          <w:rFonts w:cs="David"/>
          <w:rtl/>
        </w:rPr>
        <w:t xml:space="preserve"> בהרבה מאוד נושאים של החברות הציבוריות. נוצר מצב שבו מצד אחד הרשות לניירות קובעת כללים של הפסקת חובת הדיווח, אבל הכללים האלה אינם סינכרוניים עם חובות שחלות על פי חוק החברות.  </w:t>
      </w:r>
    </w:p>
    <w:p w:rsidR="00000000" w:rsidRDefault="007420E9">
      <w:pPr>
        <w:pStyle w:val="a3"/>
        <w:tabs>
          <w:tab w:val="clear" w:pos="4320"/>
          <w:tab w:val="clear" w:pos="8640"/>
        </w:tabs>
        <w:jc w:val="both"/>
        <w:rPr>
          <w:rFonts w:cs="David"/>
          <w:rtl/>
        </w:rPr>
      </w:pPr>
    </w:p>
    <w:p w:rsidR="00000000" w:rsidRDefault="007420E9">
      <w:pPr>
        <w:pStyle w:val="a3"/>
        <w:tabs>
          <w:tab w:val="clear" w:pos="4320"/>
          <w:tab w:val="clear" w:pos="8640"/>
        </w:tabs>
        <w:jc w:val="both"/>
        <w:rPr>
          <w:rFonts w:cs="David"/>
          <w:u w:val="single"/>
          <w:rtl/>
        </w:rPr>
      </w:pPr>
      <w:r>
        <w:rPr>
          <w:rFonts w:cs="David"/>
          <w:u w:val="single"/>
          <w:rtl/>
        </w:rPr>
        <w:t>דניאלה גורני:</w:t>
      </w:r>
    </w:p>
    <w:p w:rsidR="00000000" w:rsidRDefault="007420E9">
      <w:pPr>
        <w:pStyle w:val="a3"/>
        <w:tabs>
          <w:tab w:val="clear" w:pos="4320"/>
          <w:tab w:val="clear" w:pos="8640"/>
        </w:tabs>
        <w:jc w:val="both"/>
        <w:rPr>
          <w:rFonts w:cs="David"/>
          <w:u w:val="single"/>
          <w:rtl/>
        </w:rPr>
      </w:pPr>
    </w:p>
    <w:p w:rsidR="00000000" w:rsidRDefault="007420E9">
      <w:pPr>
        <w:pStyle w:val="a3"/>
        <w:tabs>
          <w:tab w:val="clear" w:pos="4320"/>
          <w:tab w:val="clear" w:pos="8640"/>
        </w:tabs>
        <w:jc w:val="both"/>
        <w:rPr>
          <w:rFonts w:cs="David"/>
          <w:rtl/>
        </w:rPr>
      </w:pPr>
      <w:r>
        <w:rPr>
          <w:rFonts w:cs="David"/>
          <w:rtl/>
        </w:rPr>
        <w:tab/>
        <w:t>הם כן.</w:t>
      </w:r>
    </w:p>
    <w:p w:rsidR="00000000" w:rsidRDefault="007420E9">
      <w:pPr>
        <w:pStyle w:val="a3"/>
        <w:tabs>
          <w:tab w:val="clear" w:pos="4320"/>
          <w:tab w:val="clear" w:pos="8640"/>
        </w:tabs>
        <w:jc w:val="both"/>
        <w:rPr>
          <w:rFonts w:cs="David"/>
          <w:rtl/>
        </w:rPr>
      </w:pPr>
    </w:p>
    <w:p w:rsidR="00000000" w:rsidRDefault="007420E9">
      <w:pPr>
        <w:pStyle w:val="a3"/>
        <w:tabs>
          <w:tab w:val="clear" w:pos="4320"/>
          <w:tab w:val="clear" w:pos="8640"/>
        </w:tabs>
        <w:jc w:val="both"/>
        <w:rPr>
          <w:rFonts w:cs="David"/>
          <w:u w:val="single"/>
          <w:rtl/>
        </w:rPr>
      </w:pPr>
      <w:r>
        <w:rPr>
          <w:rFonts w:cs="David"/>
          <w:u w:val="single"/>
          <w:rtl/>
        </w:rPr>
        <w:t>נתי שילה:</w:t>
      </w:r>
    </w:p>
    <w:p w:rsidR="00000000" w:rsidRDefault="007420E9">
      <w:pPr>
        <w:pStyle w:val="a3"/>
        <w:tabs>
          <w:tab w:val="clear" w:pos="4320"/>
          <w:tab w:val="clear" w:pos="8640"/>
        </w:tabs>
        <w:jc w:val="both"/>
        <w:rPr>
          <w:rFonts w:cs="David"/>
          <w:u w:val="single"/>
          <w:rtl/>
        </w:rPr>
      </w:pPr>
    </w:p>
    <w:p w:rsidR="00000000" w:rsidRDefault="007420E9">
      <w:pPr>
        <w:pStyle w:val="a3"/>
        <w:tabs>
          <w:tab w:val="clear" w:pos="4320"/>
          <w:tab w:val="clear" w:pos="8640"/>
        </w:tabs>
        <w:jc w:val="both"/>
        <w:rPr>
          <w:rFonts w:cs="David"/>
          <w:rtl/>
        </w:rPr>
      </w:pPr>
      <w:r>
        <w:rPr>
          <w:rFonts w:cs="David"/>
          <w:rtl/>
        </w:rPr>
        <w:tab/>
        <w:t>והיה צריך לעשות חקיקה אחת מסודרת.</w:t>
      </w:r>
    </w:p>
    <w:p w:rsidR="00000000" w:rsidRDefault="007420E9">
      <w:pPr>
        <w:pStyle w:val="a3"/>
        <w:tabs>
          <w:tab w:val="clear" w:pos="4320"/>
          <w:tab w:val="clear" w:pos="8640"/>
        </w:tabs>
        <w:jc w:val="both"/>
        <w:rPr>
          <w:rFonts w:cs="David"/>
          <w:rtl/>
        </w:rPr>
      </w:pPr>
    </w:p>
    <w:p w:rsidR="00000000" w:rsidRDefault="007420E9">
      <w:pPr>
        <w:pStyle w:val="a3"/>
        <w:tabs>
          <w:tab w:val="clear" w:pos="4320"/>
          <w:tab w:val="clear" w:pos="8640"/>
        </w:tabs>
        <w:jc w:val="both"/>
        <w:rPr>
          <w:rFonts w:cs="David"/>
          <w:u w:val="single"/>
          <w:rtl/>
        </w:rPr>
      </w:pPr>
      <w:r>
        <w:rPr>
          <w:rFonts w:cs="David"/>
          <w:u w:val="single"/>
          <w:rtl/>
        </w:rPr>
        <w:t>דניאלה ג</w:t>
      </w:r>
      <w:r>
        <w:rPr>
          <w:rFonts w:cs="David"/>
          <w:u w:val="single"/>
          <w:rtl/>
        </w:rPr>
        <w:t>ורני:</w:t>
      </w:r>
    </w:p>
    <w:p w:rsidR="00000000" w:rsidRDefault="007420E9">
      <w:pPr>
        <w:pStyle w:val="a3"/>
        <w:tabs>
          <w:tab w:val="clear" w:pos="4320"/>
          <w:tab w:val="clear" w:pos="8640"/>
        </w:tabs>
        <w:jc w:val="both"/>
        <w:rPr>
          <w:rFonts w:cs="David"/>
          <w:u w:val="single"/>
          <w:rtl/>
        </w:rPr>
      </w:pPr>
    </w:p>
    <w:p w:rsidR="00000000" w:rsidRDefault="007420E9">
      <w:pPr>
        <w:pStyle w:val="a3"/>
        <w:tabs>
          <w:tab w:val="clear" w:pos="4320"/>
          <w:tab w:val="clear" w:pos="8640"/>
        </w:tabs>
        <w:jc w:val="both"/>
        <w:rPr>
          <w:rFonts w:cs="David"/>
          <w:rtl/>
        </w:rPr>
      </w:pPr>
      <w:r>
        <w:rPr>
          <w:rFonts w:cs="David"/>
          <w:rtl/>
        </w:rPr>
        <w:tab/>
        <w:t>כן.</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3"/>
        <w:tabs>
          <w:tab w:val="clear" w:pos="4320"/>
          <w:tab w:val="clear" w:pos="8640"/>
        </w:tabs>
        <w:jc w:val="both"/>
        <w:rPr>
          <w:rFonts w:cs="David"/>
          <w:rtl/>
        </w:rPr>
      </w:pPr>
      <w:r>
        <w:rPr>
          <w:rFonts w:cs="David"/>
          <w:rtl/>
        </w:rPr>
        <w:tab/>
        <w:t>זאת אפשרות. אז אני הייתי מציע לכם - - -</w:t>
      </w:r>
    </w:p>
    <w:p w:rsidR="00000000" w:rsidRDefault="007420E9">
      <w:pPr>
        <w:pStyle w:val="a3"/>
        <w:tabs>
          <w:tab w:val="clear" w:pos="4320"/>
          <w:tab w:val="clear" w:pos="8640"/>
        </w:tabs>
        <w:jc w:val="both"/>
        <w:rPr>
          <w:rFonts w:cs="David"/>
          <w:rtl/>
        </w:rPr>
      </w:pPr>
    </w:p>
    <w:p w:rsidR="00000000" w:rsidRDefault="007420E9">
      <w:pPr>
        <w:pStyle w:val="a3"/>
        <w:tabs>
          <w:tab w:val="clear" w:pos="4320"/>
          <w:tab w:val="clear" w:pos="8640"/>
        </w:tabs>
        <w:jc w:val="both"/>
        <w:rPr>
          <w:rFonts w:cs="David"/>
          <w:u w:val="single"/>
          <w:rtl/>
        </w:rPr>
      </w:pPr>
      <w:r>
        <w:rPr>
          <w:rFonts w:cs="David"/>
          <w:u w:val="single"/>
          <w:rtl/>
        </w:rPr>
        <w:t>דניאלה גורני:</w:t>
      </w:r>
    </w:p>
    <w:p w:rsidR="00000000" w:rsidRDefault="007420E9">
      <w:pPr>
        <w:pStyle w:val="a3"/>
        <w:tabs>
          <w:tab w:val="clear" w:pos="4320"/>
          <w:tab w:val="clear" w:pos="8640"/>
        </w:tabs>
        <w:jc w:val="both"/>
        <w:rPr>
          <w:rFonts w:cs="David"/>
          <w:u w:val="single"/>
          <w:rtl/>
        </w:rPr>
      </w:pPr>
    </w:p>
    <w:p w:rsidR="00000000" w:rsidRDefault="007420E9">
      <w:pPr>
        <w:pStyle w:val="a3"/>
        <w:tabs>
          <w:tab w:val="clear" w:pos="4320"/>
          <w:tab w:val="clear" w:pos="8640"/>
        </w:tabs>
        <w:jc w:val="both"/>
        <w:rPr>
          <w:rFonts w:cs="David"/>
          <w:rtl/>
        </w:rPr>
      </w:pPr>
      <w:r>
        <w:rPr>
          <w:rFonts w:cs="David"/>
          <w:rtl/>
        </w:rPr>
        <w:tab/>
        <w:t>אבל הם כן.</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3"/>
        <w:tabs>
          <w:tab w:val="clear" w:pos="4320"/>
          <w:tab w:val="clear" w:pos="8640"/>
        </w:tabs>
        <w:jc w:val="both"/>
        <w:rPr>
          <w:rFonts w:cs="David"/>
          <w:rtl/>
        </w:rPr>
      </w:pPr>
      <w:r>
        <w:rPr>
          <w:rFonts w:cs="David"/>
          <w:rtl/>
        </w:rPr>
        <w:tab/>
        <w:t>אנחנו רוצים לדחות את הדו"חות של דו"ח ועדת ברנע. זה משולב אחד בשני. כל מה שאני מציע זה בואו, אתם רוצים להציע קודיפיקציה שלמה ותיקונים ו</w:t>
      </w:r>
      <w:r>
        <w:rPr>
          <w:rFonts w:cs="David"/>
          <w:rtl/>
        </w:rPr>
        <w:t>התאמות – תציעו. בודאי תציעו, בקשה. זה דבר מבורך. אני כרגע צריך לאשר תקנות - - -</w:t>
      </w:r>
    </w:p>
    <w:p w:rsidR="00000000" w:rsidRDefault="007420E9">
      <w:pPr>
        <w:pStyle w:val="a3"/>
        <w:tabs>
          <w:tab w:val="clear" w:pos="4320"/>
          <w:tab w:val="clear" w:pos="8640"/>
        </w:tabs>
        <w:jc w:val="both"/>
        <w:rPr>
          <w:rFonts w:cs="David"/>
          <w:rtl/>
        </w:rPr>
      </w:pPr>
    </w:p>
    <w:p w:rsidR="00000000" w:rsidRDefault="007420E9">
      <w:pPr>
        <w:pStyle w:val="a3"/>
        <w:tabs>
          <w:tab w:val="clear" w:pos="4320"/>
          <w:tab w:val="clear" w:pos="8640"/>
        </w:tabs>
        <w:jc w:val="both"/>
        <w:rPr>
          <w:rFonts w:cs="David"/>
          <w:u w:val="single"/>
          <w:rtl/>
        </w:rPr>
      </w:pPr>
      <w:r>
        <w:rPr>
          <w:rFonts w:cs="David"/>
          <w:u w:val="single"/>
          <w:rtl/>
        </w:rPr>
        <w:t>גד סואן:</w:t>
      </w:r>
    </w:p>
    <w:p w:rsidR="00000000" w:rsidRDefault="007420E9">
      <w:pPr>
        <w:pStyle w:val="a3"/>
        <w:tabs>
          <w:tab w:val="clear" w:pos="4320"/>
          <w:tab w:val="clear" w:pos="8640"/>
        </w:tabs>
        <w:jc w:val="both"/>
        <w:rPr>
          <w:rFonts w:cs="David"/>
          <w:u w:val="single"/>
          <w:rtl/>
        </w:rPr>
      </w:pPr>
    </w:p>
    <w:p w:rsidR="00000000" w:rsidRDefault="007420E9">
      <w:pPr>
        <w:pStyle w:val="a3"/>
        <w:tabs>
          <w:tab w:val="clear" w:pos="4320"/>
          <w:tab w:val="clear" w:pos="8640"/>
        </w:tabs>
        <w:jc w:val="both"/>
        <w:rPr>
          <w:rFonts w:cs="David"/>
          <w:rtl/>
        </w:rPr>
      </w:pPr>
      <w:r>
        <w:rPr>
          <w:rFonts w:cs="David"/>
          <w:rtl/>
        </w:rPr>
        <w:tab/>
        <w:t>הצענו.</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3"/>
        <w:tabs>
          <w:tab w:val="clear" w:pos="4320"/>
          <w:tab w:val="clear" w:pos="8640"/>
        </w:tabs>
        <w:jc w:val="both"/>
        <w:rPr>
          <w:rFonts w:cs="David"/>
          <w:rtl/>
        </w:rPr>
      </w:pPr>
      <w:r>
        <w:rPr>
          <w:rFonts w:cs="David"/>
          <w:rtl/>
        </w:rPr>
        <w:tab/>
        <w:t xml:space="preserve">אני אשמח לקבל נייר על זה. </w:t>
      </w:r>
    </w:p>
    <w:p w:rsidR="00000000" w:rsidRDefault="007420E9">
      <w:pPr>
        <w:pStyle w:val="a3"/>
        <w:tabs>
          <w:tab w:val="clear" w:pos="4320"/>
          <w:tab w:val="clear" w:pos="8640"/>
        </w:tabs>
        <w:jc w:val="both"/>
        <w:rPr>
          <w:rFonts w:cs="David"/>
          <w:rtl/>
        </w:rPr>
      </w:pPr>
    </w:p>
    <w:p w:rsidR="00000000" w:rsidRDefault="007420E9">
      <w:pPr>
        <w:pStyle w:val="a3"/>
        <w:tabs>
          <w:tab w:val="clear" w:pos="4320"/>
          <w:tab w:val="clear" w:pos="8640"/>
        </w:tabs>
        <w:jc w:val="both"/>
        <w:rPr>
          <w:rFonts w:cs="David"/>
          <w:u w:val="single"/>
          <w:rtl/>
        </w:rPr>
      </w:pPr>
      <w:r>
        <w:rPr>
          <w:rFonts w:cs="David"/>
          <w:u w:val="single"/>
          <w:rtl/>
        </w:rPr>
        <w:t>דניאלה גורני:</w:t>
      </w:r>
    </w:p>
    <w:p w:rsidR="00000000" w:rsidRDefault="007420E9">
      <w:pPr>
        <w:pStyle w:val="a3"/>
        <w:tabs>
          <w:tab w:val="clear" w:pos="4320"/>
          <w:tab w:val="clear" w:pos="8640"/>
        </w:tabs>
        <w:jc w:val="both"/>
        <w:rPr>
          <w:rFonts w:cs="David"/>
          <w:u w:val="single"/>
          <w:rtl/>
        </w:rPr>
      </w:pPr>
    </w:p>
    <w:p w:rsidR="00000000" w:rsidRDefault="007420E9">
      <w:pPr>
        <w:pStyle w:val="a3"/>
        <w:tabs>
          <w:tab w:val="clear" w:pos="4320"/>
          <w:tab w:val="clear" w:pos="8640"/>
        </w:tabs>
        <w:jc w:val="both"/>
        <w:rPr>
          <w:rFonts w:cs="David"/>
          <w:rtl/>
        </w:rPr>
      </w:pPr>
      <w:r>
        <w:rPr>
          <w:rFonts w:cs="David"/>
          <w:rtl/>
        </w:rPr>
        <w:tab/>
        <w:t>חוק החברות כן מתואם כאן, מכיוון שההגדרה של חברה ציבורית בחוק החברות הוא חברה שהניירות ערך של</w:t>
      </w:r>
      <w:r>
        <w:rPr>
          <w:rFonts w:cs="David"/>
          <w:rtl/>
        </w:rPr>
        <w:t>ה נמצאים בידי הציבור. חברה מנייתית. לא כל החברות ממילא - - -</w:t>
      </w:r>
    </w:p>
    <w:p w:rsidR="00000000" w:rsidRDefault="007420E9">
      <w:pPr>
        <w:pStyle w:val="a3"/>
        <w:tabs>
          <w:tab w:val="clear" w:pos="4320"/>
          <w:tab w:val="clear" w:pos="8640"/>
        </w:tabs>
        <w:jc w:val="both"/>
        <w:rPr>
          <w:rFonts w:cs="David"/>
          <w:rtl/>
        </w:rPr>
      </w:pPr>
    </w:p>
    <w:p w:rsidR="00000000" w:rsidRDefault="007420E9">
      <w:pPr>
        <w:pStyle w:val="a3"/>
        <w:tabs>
          <w:tab w:val="clear" w:pos="4320"/>
          <w:tab w:val="clear" w:pos="8640"/>
        </w:tabs>
        <w:jc w:val="both"/>
        <w:rPr>
          <w:rFonts w:cs="David"/>
          <w:u w:val="single"/>
          <w:rtl/>
        </w:rPr>
      </w:pPr>
      <w:r>
        <w:rPr>
          <w:rFonts w:cs="David"/>
          <w:u w:val="single"/>
          <w:rtl/>
        </w:rPr>
        <w:t>נתי שילה:</w:t>
      </w:r>
    </w:p>
    <w:p w:rsidR="00000000" w:rsidRDefault="007420E9">
      <w:pPr>
        <w:pStyle w:val="a3"/>
        <w:tabs>
          <w:tab w:val="clear" w:pos="4320"/>
          <w:tab w:val="clear" w:pos="8640"/>
        </w:tabs>
        <w:jc w:val="both"/>
        <w:rPr>
          <w:rFonts w:cs="David"/>
          <w:u w:val="single"/>
          <w:rtl/>
        </w:rPr>
      </w:pPr>
    </w:p>
    <w:p w:rsidR="00000000" w:rsidRDefault="007420E9">
      <w:pPr>
        <w:pStyle w:val="a3"/>
        <w:tabs>
          <w:tab w:val="clear" w:pos="4320"/>
          <w:tab w:val="clear" w:pos="8640"/>
        </w:tabs>
        <w:jc w:val="both"/>
        <w:rPr>
          <w:rFonts w:cs="David"/>
          <w:rtl/>
        </w:rPr>
      </w:pPr>
      <w:r>
        <w:rPr>
          <w:rFonts w:cs="David"/>
          <w:rtl/>
        </w:rPr>
        <w:tab/>
        <w:t>השאלה איך את מגדירה ציבור.</w:t>
      </w:r>
    </w:p>
    <w:p w:rsidR="00000000" w:rsidRDefault="007420E9">
      <w:pPr>
        <w:pStyle w:val="a3"/>
        <w:tabs>
          <w:tab w:val="clear" w:pos="4320"/>
          <w:tab w:val="clear" w:pos="8640"/>
        </w:tabs>
        <w:jc w:val="both"/>
        <w:rPr>
          <w:rFonts w:cs="David"/>
          <w:rtl/>
        </w:rPr>
      </w:pPr>
    </w:p>
    <w:p w:rsidR="00000000" w:rsidRDefault="007420E9">
      <w:pPr>
        <w:pStyle w:val="a3"/>
        <w:tabs>
          <w:tab w:val="clear" w:pos="4320"/>
          <w:tab w:val="clear" w:pos="8640"/>
        </w:tabs>
        <w:jc w:val="both"/>
        <w:rPr>
          <w:rFonts w:cs="David"/>
          <w:u w:val="single"/>
          <w:rtl/>
        </w:rPr>
      </w:pPr>
      <w:r>
        <w:rPr>
          <w:rFonts w:cs="David"/>
          <w:u w:val="single"/>
          <w:rtl/>
        </w:rPr>
        <w:t>דניאלה גורני:</w:t>
      </w:r>
    </w:p>
    <w:p w:rsidR="00000000" w:rsidRDefault="007420E9">
      <w:pPr>
        <w:pStyle w:val="a3"/>
        <w:tabs>
          <w:tab w:val="clear" w:pos="4320"/>
          <w:tab w:val="clear" w:pos="8640"/>
        </w:tabs>
        <w:jc w:val="both"/>
        <w:rPr>
          <w:rFonts w:cs="David"/>
          <w:u w:val="single"/>
          <w:rtl/>
        </w:rPr>
      </w:pPr>
    </w:p>
    <w:p w:rsidR="00000000" w:rsidRDefault="007420E9">
      <w:pPr>
        <w:pStyle w:val="a3"/>
        <w:tabs>
          <w:tab w:val="clear" w:pos="4320"/>
          <w:tab w:val="clear" w:pos="8640"/>
        </w:tabs>
        <w:jc w:val="both"/>
        <w:rPr>
          <w:rFonts w:cs="David"/>
          <w:rtl/>
        </w:rPr>
      </w:pPr>
      <w:r>
        <w:rPr>
          <w:rFonts w:cs="David"/>
          <w:rtl/>
        </w:rPr>
        <w:tab/>
        <w:t>זה שאלה אחרת. אבל אתה לא יכול להגיד שזה לא סינכרוני למשל לעניין דח"צים. ברגע שיש ניירות ערך בידי הציבור. גם בעשרה עדיין יש ניירות ערך בידי</w:t>
      </w:r>
      <w:r>
        <w:rPr>
          <w:rFonts w:cs="David"/>
          <w:rtl/>
        </w:rPr>
        <w:t xml:space="preserve"> הציבור. כלומר, לפי הגדרת חוק החברות, היא עדיין חברה ציבורית.</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pStyle w:val="a3"/>
        <w:tabs>
          <w:tab w:val="clear" w:pos="4320"/>
          <w:tab w:val="clear" w:pos="8640"/>
        </w:tabs>
        <w:jc w:val="both"/>
        <w:rPr>
          <w:rFonts w:cs="David"/>
          <w:rtl/>
        </w:rPr>
      </w:pPr>
      <w:r>
        <w:rPr>
          <w:rFonts w:cs="David"/>
          <w:rtl/>
        </w:rPr>
        <w:tab/>
        <w:t>יש לי עוד שאלה. מה קורה אם בית משפט אישר את הסבת החברה לחברה פרטית לפי סעיף 350 לפקודה?</w:t>
      </w:r>
    </w:p>
    <w:p w:rsidR="00000000" w:rsidRDefault="007420E9">
      <w:pPr>
        <w:pStyle w:val="a3"/>
        <w:tabs>
          <w:tab w:val="clear" w:pos="4320"/>
          <w:tab w:val="clear" w:pos="8640"/>
        </w:tabs>
        <w:jc w:val="both"/>
        <w:rPr>
          <w:rFonts w:cs="David"/>
          <w:rtl/>
        </w:rPr>
      </w:pPr>
    </w:p>
    <w:p w:rsidR="00000000" w:rsidRDefault="007420E9">
      <w:pPr>
        <w:rPr>
          <w:rFonts w:cs="David"/>
          <w:u w:val="single"/>
          <w:rtl/>
        </w:rPr>
      </w:pPr>
      <w:r>
        <w:rPr>
          <w:rFonts w:cs="David"/>
          <w:u w:val="single"/>
          <w:rtl/>
        </w:rPr>
        <w:t>דניאלה גורני:</w:t>
      </w:r>
    </w:p>
    <w:p w:rsidR="00000000" w:rsidRDefault="007420E9">
      <w:pPr>
        <w:rPr>
          <w:rFonts w:cs="David"/>
          <w:u w:val="single"/>
          <w:rtl/>
        </w:rPr>
      </w:pPr>
    </w:p>
    <w:p w:rsidR="00000000" w:rsidRDefault="007420E9">
      <w:pPr>
        <w:pStyle w:val="a3"/>
        <w:tabs>
          <w:tab w:val="clear" w:pos="4320"/>
          <w:tab w:val="clear" w:pos="8640"/>
        </w:tabs>
        <w:rPr>
          <w:rFonts w:cs="David"/>
          <w:rtl/>
        </w:rPr>
      </w:pPr>
      <w:r>
        <w:rPr>
          <w:rFonts w:cs="David"/>
          <w:rtl/>
        </w:rPr>
        <w:tab/>
        <w:t>יש קריטריון שבית המשפט לא יכול להתגבר עליו, מכיוון שההגדרה של חברה צ</w:t>
      </w:r>
      <w:r>
        <w:rPr>
          <w:rFonts w:cs="David"/>
          <w:rtl/>
        </w:rPr>
        <w:t xml:space="preserve">יבורית - -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rPr>
          <w:rFonts w:cs="David"/>
          <w:rtl/>
        </w:rPr>
      </w:pPr>
      <w:r>
        <w:rPr>
          <w:rFonts w:cs="David"/>
          <w:rtl/>
        </w:rPr>
        <w:tab/>
        <w:t>למה לא להכניס את זה בתקנות?</w:t>
      </w:r>
    </w:p>
    <w:p w:rsidR="00000000" w:rsidRDefault="007420E9">
      <w:pPr>
        <w:rPr>
          <w:rFonts w:cs="David"/>
          <w:rtl/>
        </w:rPr>
      </w:pPr>
    </w:p>
    <w:p w:rsidR="00000000" w:rsidRDefault="007420E9">
      <w:pPr>
        <w:rPr>
          <w:rFonts w:cs="David"/>
          <w:u w:val="single"/>
          <w:rtl/>
        </w:rPr>
      </w:pPr>
      <w:r>
        <w:rPr>
          <w:rFonts w:cs="David"/>
          <w:u w:val="single"/>
          <w:rtl/>
        </w:rPr>
        <w:t>דניאלה גורני:</w:t>
      </w:r>
    </w:p>
    <w:p w:rsidR="00000000" w:rsidRDefault="007420E9">
      <w:pPr>
        <w:rPr>
          <w:rFonts w:cs="David"/>
          <w:rtl/>
        </w:rPr>
      </w:pPr>
    </w:p>
    <w:p w:rsidR="00000000" w:rsidRDefault="007420E9">
      <w:pPr>
        <w:pStyle w:val="a8"/>
        <w:autoSpaceDE/>
        <w:autoSpaceDN/>
        <w:rPr>
          <w:rFonts w:cs="David"/>
          <w:rtl/>
        </w:rPr>
      </w:pPr>
      <w:r>
        <w:rPr>
          <w:rFonts w:cs="David"/>
          <w:rtl/>
        </w:rPr>
        <w:tab/>
        <w:t>לא. אי אפשר. חוק החברות אומר שחברה ציבורית זו חברה או שרשומה למסחר עדיין או שניירות ערך שלה הוצאו על פי תשקיף ונמצאים עדיין בידי הציבור. זה קריטריון בחוק. הוא לא נתון לשינוי בתקנ</w:t>
      </w:r>
      <w:r>
        <w:rPr>
          <w:rFonts w:cs="David"/>
          <w:rtl/>
        </w:rPr>
        <w:t xml:space="preserve">ות.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ואז בית המשפט לא יכול להוציא צו כזה?</w:t>
      </w:r>
    </w:p>
    <w:p w:rsidR="00000000" w:rsidRDefault="007420E9">
      <w:pPr>
        <w:jc w:val="both"/>
        <w:rPr>
          <w:rFonts w:cs="David"/>
          <w:rtl/>
        </w:rPr>
      </w:pPr>
    </w:p>
    <w:p w:rsidR="00000000" w:rsidRDefault="007420E9">
      <w:pPr>
        <w:jc w:val="both"/>
        <w:rPr>
          <w:rFonts w:cs="David"/>
          <w:u w:val="single"/>
          <w:rtl/>
        </w:rPr>
      </w:pPr>
      <w:r>
        <w:rPr>
          <w:rFonts w:cs="David"/>
          <w:u w:val="single"/>
          <w:rtl/>
        </w:rPr>
        <w:t>דניאלה גורני:</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 xml:space="preserve">לא. </w:t>
      </w:r>
    </w:p>
    <w:p w:rsidR="00000000" w:rsidRDefault="007420E9">
      <w:pPr>
        <w:jc w:val="both"/>
        <w:rPr>
          <w:rFonts w:cs="David"/>
          <w:rtl/>
        </w:rPr>
      </w:pPr>
    </w:p>
    <w:p w:rsidR="00000000" w:rsidRDefault="007420E9">
      <w:pPr>
        <w:jc w:val="both"/>
        <w:rPr>
          <w:rFonts w:cs="David"/>
          <w:rtl/>
        </w:rPr>
      </w:pPr>
    </w:p>
    <w:p w:rsidR="00000000" w:rsidRDefault="007420E9">
      <w:pPr>
        <w:jc w:val="both"/>
        <w:rPr>
          <w:rFonts w:cs="David"/>
          <w:u w:val="single"/>
          <w:rtl/>
        </w:rPr>
      </w:pPr>
      <w:r>
        <w:rPr>
          <w:rFonts w:cs="David"/>
          <w:u w:val="single"/>
          <w:rtl/>
        </w:rPr>
        <w:br w:type="page"/>
        <w:t>נתי שילה:</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אבל יכול להיות מצב שבו החברה נמחקת. היא לא תוכל לעמוד בחברות הדיווח. כי הדירקטורים שלה התפטרו.</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אני חייב להגיד בשיא הכנות. מי שהיה דירקט</w:t>
      </w:r>
      <w:r>
        <w:rPr>
          <w:rFonts w:cs="David"/>
          <w:rtl/>
        </w:rPr>
        <w:t>ור ובעלים של חברה ציבורית, ואם היא נמחקת, הוא צריך לדאוג לנקות את השולחן. כלומר, זה כסף של הציבור. עם כל הכבוד.</w:t>
      </w:r>
    </w:p>
    <w:p w:rsidR="00000000" w:rsidRDefault="007420E9">
      <w:pPr>
        <w:jc w:val="both"/>
        <w:rPr>
          <w:rFonts w:cs="David"/>
          <w:rtl/>
        </w:rPr>
      </w:pPr>
    </w:p>
    <w:p w:rsidR="00000000" w:rsidRDefault="007420E9">
      <w:pPr>
        <w:jc w:val="both"/>
        <w:rPr>
          <w:rFonts w:cs="David"/>
          <w:u w:val="single"/>
          <w:rtl/>
        </w:rPr>
      </w:pPr>
      <w:r>
        <w:rPr>
          <w:rFonts w:cs="David"/>
          <w:u w:val="single"/>
          <w:rtl/>
        </w:rPr>
        <w:t>דניאלה גורני:</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נכון.</w:t>
      </w:r>
    </w:p>
    <w:p w:rsidR="00000000" w:rsidRDefault="007420E9">
      <w:pPr>
        <w:jc w:val="both"/>
        <w:rPr>
          <w:rFonts w:cs="David"/>
          <w:rtl/>
        </w:rPr>
      </w:pPr>
    </w:p>
    <w:p w:rsidR="00000000" w:rsidRDefault="007420E9">
      <w:pPr>
        <w:jc w:val="both"/>
        <w:rPr>
          <w:rFonts w:cs="David"/>
          <w:u w:val="single"/>
          <w:rtl/>
        </w:rPr>
      </w:pPr>
      <w:r>
        <w:rPr>
          <w:rFonts w:cs="David"/>
          <w:u w:val="single"/>
          <w:rtl/>
        </w:rPr>
        <w:t>נתי שילה:</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הבעלים נשארים. אבל לא יהיה לו מי ש...</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אז שיישב, ייקח רואה חשבון, ישלם לו ויכין דו"חות.</w:t>
      </w:r>
    </w:p>
    <w:p w:rsidR="00000000" w:rsidRDefault="007420E9">
      <w:pPr>
        <w:jc w:val="both"/>
        <w:rPr>
          <w:rFonts w:cs="David"/>
          <w:rtl/>
        </w:rPr>
      </w:pPr>
    </w:p>
    <w:p w:rsidR="00000000" w:rsidRDefault="007420E9">
      <w:pPr>
        <w:jc w:val="both"/>
        <w:rPr>
          <w:rFonts w:cs="David"/>
          <w:u w:val="single"/>
          <w:rtl/>
        </w:rPr>
      </w:pPr>
      <w:r>
        <w:rPr>
          <w:rFonts w:cs="David"/>
          <w:u w:val="single"/>
          <w:rtl/>
        </w:rPr>
        <w:t>נתי שילה:</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 xml:space="preserve">מי יאשר אותם?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 xml:space="preserve">מה הפתרון שאתה מציע? אני לא מבין. </w:t>
      </w:r>
    </w:p>
    <w:p w:rsidR="00000000" w:rsidRDefault="007420E9">
      <w:pPr>
        <w:jc w:val="both"/>
        <w:rPr>
          <w:rFonts w:cs="David"/>
          <w:rtl/>
        </w:rPr>
      </w:pPr>
    </w:p>
    <w:p w:rsidR="00000000" w:rsidRDefault="007420E9">
      <w:pPr>
        <w:jc w:val="both"/>
        <w:rPr>
          <w:rFonts w:cs="David"/>
          <w:u w:val="single"/>
          <w:rtl/>
        </w:rPr>
      </w:pPr>
      <w:r>
        <w:rPr>
          <w:rFonts w:cs="David"/>
          <w:u w:val="single"/>
          <w:rtl/>
        </w:rPr>
        <w:t>גד סואן:</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להעלות את המספר.</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להעלות זה מסוכן כי אתה יוצר מצב של כמות גדולה של - - -</w:t>
      </w:r>
    </w:p>
    <w:p w:rsidR="00000000" w:rsidRDefault="007420E9">
      <w:pPr>
        <w:jc w:val="both"/>
        <w:rPr>
          <w:rFonts w:cs="David"/>
          <w:rtl/>
        </w:rPr>
      </w:pPr>
    </w:p>
    <w:p w:rsidR="00000000" w:rsidRDefault="007420E9">
      <w:pPr>
        <w:jc w:val="both"/>
        <w:rPr>
          <w:rFonts w:cs="David"/>
          <w:u w:val="single"/>
          <w:rtl/>
        </w:rPr>
      </w:pPr>
      <w:r>
        <w:rPr>
          <w:rFonts w:cs="David"/>
          <w:u w:val="single"/>
          <w:rtl/>
        </w:rPr>
        <w:t>גד סואן:</w:t>
      </w:r>
    </w:p>
    <w:p w:rsidR="00000000" w:rsidRDefault="007420E9">
      <w:pPr>
        <w:jc w:val="both"/>
        <w:rPr>
          <w:rFonts w:cs="David"/>
          <w:u w:val="single"/>
          <w:rtl/>
        </w:rPr>
      </w:pPr>
    </w:p>
    <w:p w:rsidR="00000000" w:rsidRDefault="007420E9">
      <w:pPr>
        <w:pStyle w:val="a8"/>
        <w:autoSpaceDE/>
        <w:autoSpaceDN/>
        <w:rPr>
          <w:rFonts w:cs="David"/>
          <w:rtl/>
        </w:rPr>
      </w:pPr>
      <w:r>
        <w:rPr>
          <w:rFonts w:cs="David"/>
          <w:rtl/>
        </w:rPr>
        <w:tab/>
        <w:t>גם אם ישאירו את רשימת השימור כמו היום. שלוש שנים יש לבע</w:t>
      </w:r>
      <w:r>
        <w:rPr>
          <w:rFonts w:cs="David"/>
          <w:rtl/>
        </w:rPr>
        <w:t>לי המניות - - -</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את מוכנה לעלות לעשרים?</w:t>
      </w:r>
    </w:p>
    <w:p w:rsidR="00000000" w:rsidRDefault="007420E9">
      <w:pPr>
        <w:jc w:val="both"/>
        <w:rPr>
          <w:rFonts w:cs="David"/>
          <w:rtl/>
        </w:rPr>
      </w:pPr>
    </w:p>
    <w:p w:rsidR="00000000" w:rsidRDefault="007420E9">
      <w:pPr>
        <w:jc w:val="both"/>
        <w:rPr>
          <w:rFonts w:cs="David"/>
          <w:rtl/>
        </w:rPr>
      </w:pPr>
    </w:p>
    <w:p w:rsidR="00000000" w:rsidRDefault="007420E9">
      <w:pPr>
        <w:jc w:val="both"/>
        <w:rPr>
          <w:rFonts w:cs="David"/>
          <w:rtl/>
        </w:rPr>
      </w:pPr>
    </w:p>
    <w:p w:rsidR="00000000" w:rsidRDefault="007420E9">
      <w:pPr>
        <w:pStyle w:val="1"/>
        <w:autoSpaceDE/>
        <w:autoSpaceDN/>
        <w:rPr>
          <w:rFonts w:cs="David"/>
          <w:rtl/>
        </w:rPr>
      </w:pPr>
      <w:r>
        <w:rPr>
          <w:rFonts w:cs="David"/>
          <w:rtl/>
        </w:rPr>
        <w:br w:type="page"/>
        <w:t>דניאלה גורני:</w:t>
      </w:r>
    </w:p>
    <w:p w:rsidR="00000000" w:rsidRDefault="007420E9">
      <w:pPr>
        <w:rPr>
          <w:rFonts w:cs="David"/>
          <w:rtl/>
        </w:rPr>
      </w:pPr>
    </w:p>
    <w:p w:rsidR="00000000" w:rsidRDefault="007420E9">
      <w:pPr>
        <w:rPr>
          <w:rFonts w:cs="David"/>
          <w:rtl/>
        </w:rPr>
      </w:pPr>
      <w:r>
        <w:rPr>
          <w:rFonts w:cs="David"/>
          <w:rtl/>
        </w:rPr>
        <w:tab/>
        <w:t>לא. אנחנו חושבים שזה המספר הנכון.</w:t>
      </w:r>
    </w:p>
    <w:p w:rsidR="00000000" w:rsidRDefault="007420E9">
      <w:pPr>
        <w:pStyle w:val="a8"/>
        <w:autoSpaceDE/>
        <w:autoSpaceDN/>
        <w:rPr>
          <w:rFonts w:cs="David"/>
          <w:rtl/>
        </w:rPr>
      </w:pPr>
    </w:p>
    <w:p w:rsidR="00000000" w:rsidRDefault="007420E9">
      <w:pPr>
        <w:pStyle w:val="a8"/>
        <w:autoSpaceDE/>
        <w:autoSpaceDN/>
        <w:rPr>
          <w:rFonts w:cs="David"/>
          <w:u w:val="single"/>
          <w:rtl/>
        </w:rPr>
      </w:pPr>
      <w:r>
        <w:rPr>
          <w:rFonts w:cs="David"/>
          <w:u w:val="single"/>
          <w:rtl/>
        </w:rPr>
        <w:t>היו”ר יצחק הרצוג:</w:t>
      </w:r>
    </w:p>
    <w:p w:rsidR="00000000" w:rsidRDefault="007420E9">
      <w:pPr>
        <w:pStyle w:val="a8"/>
        <w:autoSpaceDE/>
        <w:autoSpaceDN/>
        <w:rPr>
          <w:rFonts w:cs="David"/>
          <w:u w:val="single"/>
          <w:rtl/>
        </w:rPr>
      </w:pPr>
    </w:p>
    <w:p w:rsidR="00000000" w:rsidRDefault="007420E9">
      <w:pPr>
        <w:jc w:val="both"/>
        <w:rPr>
          <w:rFonts w:cs="David"/>
          <w:rtl/>
        </w:rPr>
      </w:pPr>
      <w:r>
        <w:rPr>
          <w:rFonts w:cs="David"/>
          <w:rtl/>
        </w:rPr>
        <w:tab/>
        <w:t>אני מצטער. אני אביא את זה להצבעה כמו שזה, ואם תרצו אחר כך לתקן אפשר לפעול לתקן. אז אני מצביע על תיקון מספר שלוש וזה תיקון</w:t>
      </w:r>
      <w:r>
        <w:rPr>
          <w:rFonts w:cs="David"/>
          <w:rtl/>
        </w:rPr>
        <w:t xml:space="preserve"> מספר ארבע? </w:t>
      </w:r>
    </w:p>
    <w:p w:rsidR="00000000" w:rsidRDefault="007420E9">
      <w:pPr>
        <w:jc w:val="both"/>
        <w:rPr>
          <w:rFonts w:cs="David"/>
          <w:rtl/>
        </w:rPr>
      </w:pPr>
    </w:p>
    <w:p w:rsidR="00000000" w:rsidRDefault="007420E9">
      <w:pPr>
        <w:jc w:val="both"/>
        <w:rPr>
          <w:rFonts w:cs="David"/>
          <w:rtl/>
        </w:rPr>
      </w:pPr>
      <w:r>
        <w:rPr>
          <w:rFonts w:cs="David"/>
          <w:rtl/>
        </w:rPr>
        <w:tab/>
        <w:t>תקנות ניירות ערך (דו"חות תקופתיים ומיידיים) (תיקון) התשס"ד- 2004 , ותקנות ניירות ערך (דו"חות תקופתיים ומיידיים) (תיקון מספר 3)  התשס"ה – 2004 – אני מעלה להצבעה. מי בעד? טוב. תודה רבה.</w:t>
      </w:r>
    </w:p>
    <w:p w:rsidR="00000000" w:rsidRDefault="007420E9">
      <w:pPr>
        <w:jc w:val="both"/>
        <w:rPr>
          <w:rFonts w:cs="David"/>
          <w:rtl/>
        </w:rPr>
      </w:pPr>
    </w:p>
    <w:p w:rsidR="00000000" w:rsidRDefault="007420E9">
      <w:pPr>
        <w:jc w:val="both"/>
        <w:rPr>
          <w:rFonts w:cs="David"/>
          <w:u w:val="single"/>
          <w:rtl/>
        </w:rPr>
      </w:pPr>
      <w:r>
        <w:rPr>
          <w:rFonts w:cs="David"/>
          <w:u w:val="single"/>
          <w:rtl/>
        </w:rPr>
        <w:t>דניאלה גורני:</w:t>
      </w:r>
    </w:p>
    <w:p w:rsidR="00000000" w:rsidRDefault="007420E9">
      <w:pPr>
        <w:jc w:val="both"/>
        <w:rPr>
          <w:rFonts w:cs="David"/>
          <w:u w:val="single"/>
          <w:rtl/>
        </w:rPr>
      </w:pPr>
    </w:p>
    <w:p w:rsidR="00000000" w:rsidRDefault="007420E9">
      <w:pPr>
        <w:jc w:val="both"/>
        <w:rPr>
          <w:rFonts w:cs="David"/>
          <w:rtl/>
        </w:rPr>
      </w:pPr>
      <w:r>
        <w:rPr>
          <w:rFonts w:cs="David"/>
          <w:rtl/>
        </w:rPr>
        <w:tab/>
        <w:t xml:space="preserve">תודה רבה. </w:t>
      </w:r>
    </w:p>
    <w:p w:rsidR="00000000" w:rsidRDefault="007420E9">
      <w:pPr>
        <w:jc w:val="both"/>
        <w:rPr>
          <w:rFonts w:cs="David"/>
          <w:rtl/>
        </w:rPr>
      </w:pPr>
    </w:p>
    <w:p w:rsidR="00000000" w:rsidRDefault="007420E9">
      <w:pPr>
        <w:jc w:val="both"/>
        <w:rPr>
          <w:rFonts w:cs="David"/>
          <w:b/>
          <w:bCs/>
          <w:u w:val="single"/>
          <w:rtl/>
        </w:rPr>
      </w:pPr>
      <w:r>
        <w:rPr>
          <w:rFonts w:cs="David"/>
          <w:b/>
          <w:bCs/>
          <w:u w:val="single"/>
          <w:rtl/>
        </w:rPr>
        <w:t>הישיבה ננעלה בשעה 11:30</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20E9">
      <w:r>
        <w:separator/>
      </w:r>
    </w:p>
  </w:endnote>
  <w:endnote w:type="continuationSeparator" w:id="0">
    <w:p w:rsidR="00000000" w:rsidRDefault="00742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20E9">
      <w:r>
        <w:separator/>
      </w:r>
    </w:p>
  </w:footnote>
  <w:footnote w:type="continuationSeparator" w:id="0">
    <w:p w:rsidR="00000000" w:rsidRDefault="007420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20E9">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7420E9">
    <w:pPr>
      <w:pStyle w:val="a3"/>
      <w:ind w:right="360"/>
      <w:rPr>
        <w:rFonts w:cs="David"/>
        <w:rtl/>
      </w:rPr>
    </w:pPr>
    <w:r>
      <w:rPr>
        <w:rFonts w:cs="David"/>
        <w:rtl/>
      </w:rPr>
      <w:t>ועדת הכספים</w:t>
    </w:r>
  </w:p>
  <w:p w:rsidR="00000000" w:rsidRDefault="007420E9">
    <w:pPr>
      <w:pStyle w:val="a3"/>
      <w:ind w:right="360"/>
      <w:rPr>
        <w:rFonts w:cs="David"/>
        <w:rtl/>
      </w:rPr>
    </w:pPr>
    <w:r>
      <w:rPr>
        <w:rFonts w:cs="David"/>
        <w:rtl/>
      </w:rPr>
      <w:t>30.12.2004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20E9"/>
    <w:rsid w:val="00742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1FB216-68C3-42D5-A8A5-90E8D4374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BED869-62B9-43CA-8AA8-CD56789BB219}"/>
</file>

<file path=customXml/itemProps2.xml><?xml version="1.0" encoding="utf-8"?>
<ds:datastoreItem xmlns:ds="http://schemas.openxmlformats.org/officeDocument/2006/customXml" ds:itemID="{10299C68-AD30-4F2D-9FE7-21910F697EA8}"/>
</file>

<file path=customXml/itemProps3.xml><?xml version="1.0" encoding="utf-8"?>
<ds:datastoreItem xmlns:ds="http://schemas.openxmlformats.org/officeDocument/2006/customXml" ds:itemID="{D3D9FE7F-D8E8-45BD-9B87-620ED5971352}"/>
</file>

<file path=docProps/app.xml><?xml version="1.0" encoding="utf-8"?>
<Properties xmlns="http://schemas.openxmlformats.org/officeDocument/2006/extended-properties" xmlns:vt="http://schemas.openxmlformats.org/officeDocument/2006/docPropsVTypes">
  <Template>Normal.dotm</Template>
  <TotalTime>0</TotalTime>
  <Pages>4</Pages>
  <Words>2027</Words>
  <Characters>10135</Characters>
  <Application>Microsoft Office Word</Application>
  <DocSecurity>0</DocSecurity>
  <Lines>84</Lines>
  <Paragraphs>24</Paragraphs>
  <ScaleCrop>false</ScaleCrop>
  <Company>knesset</Company>
  <LinksUpToDate>false</LinksUpToDate>
  <CharactersWithSpaces>12138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ני"ע (דו"חות תקופתיים ומיידיים) </dc:title>
  <dc:subject/>
  <dc:creator>תמר שפנייר</dc:creator>
  <cp:keywords/>
  <dc:description/>
  <cp:lastModifiedBy>אינדה נובומינסקי</cp:lastModifiedBy>
  <cp:revision>2</cp:revision>
  <dcterms:created xsi:type="dcterms:W3CDTF">2018-10-03T06:16:00Z</dcterms:created>
  <dcterms:modified xsi:type="dcterms:W3CDTF">2018-10-03T06:16:00Z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339</vt:i4>
  </property>
  <property fmtid="{D5CDD505-2E9C-101B-9397-08002B2CF9AE}" pid="5" name="Nose">
    <vt:lpwstr>':מחלקת הפרוטוקולים:כספים'_x000d__x000d_</vt:lpwstr>
  </property>
  <property fmtid="{D5CDD505-2E9C-101B-9397-08002B2CF9AE}" pid="6" name="TaarichYeshiva">
    <vt:filetime>2004-12-28T21:00:00Z</vt:filetime>
  </property>
  <property fmtid="{D5CDD505-2E9C-101B-9397-08002B2CF9AE}" pid="7" name="סימוכין">
    <vt:i4>269005</vt:i4>
  </property>
  <property fmtid="{D5CDD505-2E9C-101B-9397-08002B2CF9AE}" pid="8" name="שעת ישיבה">
    <vt:lpwstr>11:00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87037</vt:r8>
  </property>
  <property fmtid="{D5CDD505-2E9C-101B-9397-08002B2CF9AE}" pid="14" name="SanhedrinDocumentType">
    <vt:r8>167</vt:r8>
  </property>
</Properties>
</file>