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95F36">
      <w:pPr>
        <w:jc w:val="right"/>
        <w:rPr>
          <w:rFonts w:cs="David"/>
          <w:rtl/>
        </w:rPr>
      </w:pPr>
      <w:bookmarkStart w:id="0" w:name="_GoBack"/>
      <w:bookmarkEnd w:id="0"/>
    </w:p>
    <w:p w:rsidR="00000000" w:rsidRDefault="00F95F36">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F95F36">
      <w:pPr>
        <w:rPr>
          <w:rFonts w:cs="David"/>
          <w:b/>
          <w:bCs/>
          <w:rtl/>
        </w:rPr>
      </w:pPr>
      <w:r>
        <w:rPr>
          <w:rFonts w:cs="David"/>
          <w:b/>
          <w:bCs/>
          <w:rtl/>
        </w:rPr>
        <w:t>מושב ראשון</w:t>
      </w:r>
    </w:p>
    <w:p w:rsidR="00000000" w:rsidRDefault="00F95F36">
      <w:pPr>
        <w:rPr>
          <w:rFonts w:cs="David"/>
          <w:b/>
          <w:bCs/>
          <w:rtl/>
        </w:rPr>
      </w:pPr>
    </w:p>
    <w:p w:rsidR="00000000" w:rsidRDefault="00F95F36">
      <w:pPr>
        <w:jc w:val="center"/>
        <w:rPr>
          <w:rFonts w:cs="David"/>
          <w:b/>
          <w:bCs/>
          <w:rtl/>
        </w:rPr>
      </w:pPr>
    </w:p>
    <w:p w:rsidR="00000000" w:rsidRDefault="00F95F36">
      <w:pPr>
        <w:pStyle w:val="10"/>
        <w:jc w:val="center"/>
        <w:rPr>
          <w:rFonts w:cs="David"/>
          <w:u w:val="none"/>
          <w:rtl/>
        </w:rPr>
      </w:pPr>
      <w:r>
        <w:rPr>
          <w:rFonts w:cs="David"/>
          <w:u w:val="none"/>
          <w:rtl/>
        </w:rPr>
        <w:t>פרוטוקול מס'</w:t>
      </w:r>
    </w:p>
    <w:p w:rsidR="00000000" w:rsidRDefault="00F95F36">
      <w:pPr>
        <w:jc w:val="center"/>
        <w:rPr>
          <w:rFonts w:cs="David"/>
          <w:rtl/>
        </w:rPr>
      </w:pPr>
      <w:r>
        <w:rPr>
          <w:rFonts w:cs="David"/>
          <w:rtl/>
        </w:rPr>
        <w:t>מישיבת ועדת הכספים</w:t>
      </w:r>
    </w:p>
    <w:p w:rsidR="00000000" w:rsidRDefault="00F95F36">
      <w:pPr>
        <w:jc w:val="center"/>
        <w:rPr>
          <w:rFonts w:cs="David"/>
          <w:rtl/>
        </w:rPr>
      </w:pPr>
      <w:r>
        <w:rPr>
          <w:rFonts w:cs="David"/>
          <w:u w:val="single"/>
          <w:rtl/>
        </w:rPr>
        <w:t xml:space="preserve">שהתקיימה ביום שני, ל' בסיון התשס"ג </w:t>
      </w:r>
      <w:r>
        <w:rPr>
          <w:rFonts w:cs="David"/>
          <w:u w:val="single"/>
          <w:rtl/>
        </w:rPr>
        <w:t>– 30 ביוני 2003 – בשעה 11:00</w:t>
      </w:r>
    </w:p>
    <w:p w:rsidR="00000000" w:rsidRDefault="00F95F36">
      <w:pPr>
        <w:rPr>
          <w:rFonts w:cs="David"/>
          <w:b/>
          <w:bCs/>
          <w:u w:val="single"/>
          <w:rtl/>
        </w:rPr>
      </w:pPr>
    </w:p>
    <w:p w:rsidR="00000000" w:rsidRDefault="00F95F36">
      <w:pPr>
        <w:rPr>
          <w:rFonts w:cs="David"/>
          <w:rtl/>
        </w:rPr>
      </w:pPr>
      <w:r>
        <w:rPr>
          <w:rFonts w:cs="David"/>
          <w:b/>
          <w:bCs/>
          <w:u w:val="single"/>
          <w:rtl/>
        </w:rPr>
        <w:t>סדר היום:</w:t>
      </w:r>
      <w:r>
        <w:rPr>
          <w:rFonts w:cs="David"/>
          <w:rtl/>
        </w:rPr>
        <w:tab/>
        <w:t xml:space="preserve">  1.   צו לעידוד השקעות הון (קביעת תחומי אזורים מיוחדים לעניין מפעלי </w:t>
      </w:r>
    </w:p>
    <w:p w:rsidR="00000000" w:rsidRDefault="00F95F36">
      <w:pPr>
        <w:ind w:left="1440"/>
        <w:rPr>
          <w:rFonts w:cs="David"/>
          <w:rtl/>
        </w:rPr>
      </w:pPr>
      <w:r>
        <w:rPr>
          <w:rFonts w:cs="David"/>
          <w:rtl/>
        </w:rPr>
        <w:t xml:space="preserve">        תיירות)(תיקון), התשס"ג - 2003</w:t>
      </w:r>
    </w:p>
    <w:p w:rsidR="00000000" w:rsidRDefault="00F95F36">
      <w:pPr>
        <w:rPr>
          <w:rFonts w:cs="David"/>
          <w:rtl/>
        </w:rPr>
      </w:pPr>
      <w:r>
        <w:rPr>
          <w:rFonts w:cs="David"/>
          <w:rtl/>
        </w:rPr>
        <w:tab/>
      </w:r>
      <w:r>
        <w:rPr>
          <w:rFonts w:cs="David"/>
          <w:rtl/>
        </w:rPr>
        <w:tab/>
        <w:t xml:space="preserve">  2.   צו מס קנייה (פטור)(תיקון), התשס"ג - 2003</w:t>
      </w:r>
    </w:p>
    <w:p w:rsidR="00000000" w:rsidRDefault="00F95F36">
      <w:pPr>
        <w:rPr>
          <w:rFonts w:cs="David"/>
          <w:rtl/>
        </w:rPr>
      </w:pPr>
    </w:p>
    <w:p w:rsidR="00000000" w:rsidRDefault="00F95F36">
      <w:pPr>
        <w:rPr>
          <w:rFonts w:cs="David"/>
          <w:rtl/>
        </w:rPr>
      </w:pPr>
    </w:p>
    <w:p w:rsidR="00000000" w:rsidRDefault="00F95F36">
      <w:pPr>
        <w:rPr>
          <w:rFonts w:cs="David"/>
          <w:rtl/>
        </w:rPr>
      </w:pPr>
    </w:p>
    <w:p w:rsidR="00000000" w:rsidRDefault="00F95F36">
      <w:pPr>
        <w:rPr>
          <w:rFonts w:cs="David"/>
          <w:b/>
          <w:bCs/>
          <w:u w:val="single"/>
          <w:rtl/>
        </w:rPr>
      </w:pPr>
      <w:r>
        <w:rPr>
          <w:rFonts w:cs="David"/>
          <w:b/>
          <w:bCs/>
          <w:u w:val="single"/>
          <w:rtl/>
        </w:rPr>
        <w:t>נכחו:</w:t>
      </w:r>
    </w:p>
    <w:p w:rsidR="00000000" w:rsidRDefault="00F95F36">
      <w:pPr>
        <w:rPr>
          <w:rFonts w:cs="David"/>
          <w:b/>
          <w:bCs/>
          <w:u w:val="single"/>
          <w:rtl/>
        </w:rPr>
      </w:pPr>
    </w:p>
    <w:p w:rsidR="00000000" w:rsidRDefault="00F95F36">
      <w:pPr>
        <w:rPr>
          <w:rFonts w:cs="David"/>
          <w:b/>
          <w:bCs/>
          <w:u w:val="single"/>
          <w:rtl/>
        </w:rPr>
      </w:pPr>
    </w:p>
    <w:p w:rsidR="00000000" w:rsidRDefault="00F95F36">
      <w:pPr>
        <w:rPr>
          <w:rFonts w:cs="David"/>
          <w:rtl/>
        </w:rPr>
      </w:pPr>
      <w:r>
        <w:rPr>
          <w:rFonts w:cs="David"/>
          <w:b/>
          <w:bCs/>
          <w:u w:val="single"/>
          <w:rtl/>
        </w:rPr>
        <w:t>חברי הוועדה</w:t>
      </w:r>
      <w:r>
        <w:rPr>
          <w:rFonts w:cs="David"/>
          <w:rtl/>
        </w:rPr>
        <w:t>:</w:t>
      </w:r>
      <w:r>
        <w:rPr>
          <w:rFonts w:cs="David"/>
          <w:rtl/>
        </w:rPr>
        <w:tab/>
        <w:t>דניאל בנלולו – מ"מ היו"ר</w:t>
      </w:r>
    </w:p>
    <w:p w:rsidR="00000000" w:rsidRDefault="00F95F36">
      <w:pPr>
        <w:rPr>
          <w:rFonts w:cs="David"/>
          <w:rtl/>
        </w:rPr>
      </w:pPr>
      <w:r>
        <w:rPr>
          <w:rFonts w:cs="David"/>
          <w:rtl/>
        </w:rPr>
        <w:tab/>
      </w:r>
      <w:r>
        <w:rPr>
          <w:rFonts w:cs="David"/>
          <w:rtl/>
        </w:rPr>
        <w:tab/>
        <w:t>רוחמה א</w:t>
      </w:r>
      <w:r>
        <w:rPr>
          <w:rFonts w:cs="David"/>
          <w:rtl/>
        </w:rPr>
        <w:t>ברהם</w:t>
      </w:r>
    </w:p>
    <w:p w:rsidR="00000000" w:rsidRDefault="00F95F36">
      <w:pPr>
        <w:ind w:left="720" w:firstLine="720"/>
        <w:rPr>
          <w:rFonts w:cs="David"/>
          <w:rtl/>
        </w:rPr>
      </w:pPr>
      <w:r>
        <w:rPr>
          <w:rFonts w:cs="David"/>
          <w:rtl/>
        </w:rPr>
        <w:t>חיים אורון</w:t>
      </w:r>
    </w:p>
    <w:p w:rsidR="00000000" w:rsidRDefault="00F95F36">
      <w:pPr>
        <w:ind w:left="720" w:firstLine="720"/>
        <w:rPr>
          <w:rFonts w:cs="David"/>
          <w:rtl/>
        </w:rPr>
      </w:pPr>
      <w:r>
        <w:rPr>
          <w:rFonts w:cs="David"/>
          <w:rtl/>
        </w:rPr>
        <w:t>רוני בריזון</w:t>
      </w:r>
    </w:p>
    <w:p w:rsidR="00000000" w:rsidRDefault="00F95F36">
      <w:pPr>
        <w:ind w:left="720" w:firstLine="720"/>
        <w:rPr>
          <w:rFonts w:cs="David"/>
          <w:rtl/>
        </w:rPr>
      </w:pPr>
      <w:r>
        <w:rPr>
          <w:rFonts w:cs="David"/>
          <w:rtl/>
        </w:rPr>
        <w:t>נסים דהן</w:t>
      </w:r>
    </w:p>
    <w:p w:rsidR="00000000" w:rsidRDefault="00F95F36">
      <w:pPr>
        <w:ind w:left="720" w:firstLine="720"/>
        <w:rPr>
          <w:rFonts w:cs="David"/>
          <w:rtl/>
        </w:rPr>
      </w:pPr>
      <w:r>
        <w:rPr>
          <w:rFonts w:cs="David"/>
          <w:rtl/>
        </w:rPr>
        <w:t>יצחק הרצוג</w:t>
      </w:r>
    </w:p>
    <w:p w:rsidR="00000000" w:rsidRDefault="00F95F36">
      <w:pPr>
        <w:ind w:left="720" w:firstLine="720"/>
        <w:rPr>
          <w:rFonts w:cs="David"/>
          <w:rtl/>
        </w:rPr>
      </w:pPr>
      <w:r>
        <w:rPr>
          <w:rFonts w:cs="David"/>
          <w:rtl/>
        </w:rPr>
        <w:t>יעקב ליצמן</w:t>
      </w:r>
    </w:p>
    <w:p w:rsidR="00000000" w:rsidRDefault="00F95F36">
      <w:pPr>
        <w:ind w:left="720" w:firstLine="720"/>
        <w:rPr>
          <w:rFonts w:cs="David"/>
          <w:rtl/>
        </w:rPr>
      </w:pPr>
      <w:r>
        <w:rPr>
          <w:rFonts w:cs="David"/>
          <w:rtl/>
        </w:rPr>
        <w:t>אורית נוקד</w:t>
      </w:r>
    </w:p>
    <w:p w:rsidR="00000000" w:rsidRDefault="00F95F36">
      <w:pPr>
        <w:ind w:left="720" w:firstLine="720"/>
        <w:rPr>
          <w:rFonts w:cs="David"/>
          <w:rtl/>
        </w:rPr>
      </w:pPr>
      <w:r>
        <w:rPr>
          <w:rFonts w:cs="David"/>
          <w:rtl/>
        </w:rPr>
        <w:t>רוני פריזון</w:t>
      </w:r>
    </w:p>
    <w:p w:rsidR="00000000" w:rsidRDefault="00F95F36">
      <w:pPr>
        <w:ind w:left="720" w:firstLine="720"/>
        <w:rPr>
          <w:rFonts w:cs="David"/>
          <w:rtl/>
        </w:rPr>
      </w:pPr>
      <w:r>
        <w:rPr>
          <w:rFonts w:cs="David"/>
          <w:rtl/>
        </w:rPr>
        <w:t>איוב קרא</w:t>
      </w:r>
    </w:p>
    <w:p w:rsidR="00000000" w:rsidRDefault="00F95F36">
      <w:pPr>
        <w:rPr>
          <w:rFonts w:cs="David"/>
          <w:rtl/>
        </w:rPr>
      </w:pPr>
      <w:r>
        <w:rPr>
          <w:rFonts w:cs="David"/>
          <w:rtl/>
        </w:rPr>
        <w:tab/>
      </w:r>
      <w:r>
        <w:rPr>
          <w:rFonts w:cs="David"/>
          <w:rtl/>
        </w:rPr>
        <w:tab/>
        <w:t>אברהם (בייגה) שוחט</w:t>
      </w:r>
    </w:p>
    <w:p w:rsidR="00000000" w:rsidRDefault="00F95F36">
      <w:pPr>
        <w:rPr>
          <w:rFonts w:cs="David"/>
          <w:rtl/>
        </w:rPr>
      </w:pPr>
    </w:p>
    <w:p w:rsidR="00000000" w:rsidRDefault="00F95F36">
      <w:pPr>
        <w:rPr>
          <w:rFonts w:cs="David"/>
          <w:rtl/>
        </w:rPr>
      </w:pPr>
    </w:p>
    <w:p w:rsidR="00000000" w:rsidRDefault="00F95F36">
      <w:pPr>
        <w:rPr>
          <w:rFonts w:cs="David"/>
          <w:rtl/>
        </w:rPr>
      </w:pPr>
      <w:r>
        <w:rPr>
          <w:rFonts w:cs="David"/>
          <w:rtl/>
        </w:rPr>
        <w:tab/>
      </w:r>
      <w:r>
        <w:rPr>
          <w:rFonts w:cs="David"/>
          <w:rtl/>
        </w:rPr>
        <w:tab/>
      </w:r>
    </w:p>
    <w:p w:rsidR="00000000" w:rsidRDefault="00F95F36">
      <w:pPr>
        <w:rPr>
          <w:rFonts w:cs="David"/>
          <w:rtl/>
        </w:rPr>
      </w:pPr>
      <w:r>
        <w:rPr>
          <w:rFonts w:cs="David"/>
          <w:b/>
          <w:bCs/>
          <w:u w:val="single"/>
          <w:rtl/>
        </w:rPr>
        <w:t>מוזמנים</w:t>
      </w:r>
      <w:r>
        <w:rPr>
          <w:rFonts w:cs="David"/>
          <w:rtl/>
        </w:rPr>
        <w:t>:</w:t>
      </w:r>
      <w:r>
        <w:rPr>
          <w:rFonts w:cs="David"/>
          <w:rtl/>
        </w:rPr>
        <w:tab/>
        <w:t>לימור ניסן</w:t>
      </w:r>
      <w:r>
        <w:rPr>
          <w:rFonts w:cs="David"/>
          <w:rtl/>
        </w:rPr>
        <w:tab/>
      </w:r>
      <w:r>
        <w:rPr>
          <w:rFonts w:cs="David"/>
          <w:rtl/>
        </w:rPr>
        <w:tab/>
        <w:t xml:space="preserve"> - סגנית מנהל מרכז השקעות, משרד התמ"ס</w:t>
      </w:r>
    </w:p>
    <w:p w:rsidR="00000000" w:rsidRDefault="00F95F36">
      <w:pPr>
        <w:rPr>
          <w:rFonts w:cs="David"/>
          <w:rtl/>
        </w:rPr>
      </w:pPr>
      <w:r>
        <w:rPr>
          <w:rFonts w:cs="David"/>
          <w:rtl/>
        </w:rPr>
        <w:tab/>
      </w:r>
      <w:r>
        <w:rPr>
          <w:rFonts w:cs="David"/>
          <w:rtl/>
        </w:rPr>
        <w:tab/>
        <w:t>עו"ד עידית גרינבוים</w:t>
      </w:r>
      <w:r>
        <w:rPr>
          <w:rFonts w:cs="David"/>
          <w:rtl/>
        </w:rPr>
        <w:tab/>
        <w:t xml:space="preserve"> - משרד התמ"ס</w:t>
      </w:r>
    </w:p>
    <w:p w:rsidR="00000000" w:rsidRDefault="00F95F36">
      <w:pPr>
        <w:rPr>
          <w:rFonts w:cs="David"/>
          <w:rtl/>
        </w:rPr>
      </w:pPr>
      <w:r>
        <w:rPr>
          <w:rFonts w:cs="David"/>
          <w:rtl/>
        </w:rPr>
        <w:tab/>
      </w:r>
      <w:r>
        <w:rPr>
          <w:rFonts w:cs="David"/>
          <w:rtl/>
        </w:rPr>
        <w:tab/>
        <w:t>עובד קדמי</w:t>
      </w:r>
      <w:r>
        <w:rPr>
          <w:rFonts w:cs="David"/>
          <w:rtl/>
        </w:rPr>
        <w:tab/>
      </w:r>
      <w:r>
        <w:rPr>
          <w:rFonts w:cs="David"/>
          <w:rtl/>
        </w:rPr>
        <w:tab/>
        <w:t xml:space="preserve"> - יועץ משפטי, משרד התיירות</w:t>
      </w:r>
    </w:p>
    <w:p w:rsidR="00000000" w:rsidRDefault="00F95F36">
      <w:pPr>
        <w:rPr>
          <w:rFonts w:cs="David"/>
          <w:rtl/>
        </w:rPr>
      </w:pPr>
      <w:r>
        <w:rPr>
          <w:rFonts w:cs="David"/>
          <w:rtl/>
        </w:rPr>
        <w:tab/>
      </w:r>
      <w:r>
        <w:rPr>
          <w:rFonts w:cs="David"/>
          <w:rtl/>
        </w:rPr>
        <w:tab/>
        <w:t>ב</w:t>
      </w:r>
      <w:r>
        <w:rPr>
          <w:rFonts w:cs="David"/>
          <w:rtl/>
        </w:rPr>
        <w:t>ועז סופר</w:t>
      </w:r>
      <w:r>
        <w:rPr>
          <w:rFonts w:cs="David"/>
          <w:rtl/>
        </w:rPr>
        <w:tab/>
      </w:r>
      <w:r>
        <w:rPr>
          <w:rFonts w:cs="David"/>
          <w:rtl/>
        </w:rPr>
        <w:tab/>
        <w:t xml:space="preserve"> - אגף כלכלה והכנסות המדינה, משרד האוצר</w:t>
      </w:r>
    </w:p>
    <w:p w:rsidR="00000000" w:rsidRDefault="00F95F36">
      <w:pPr>
        <w:rPr>
          <w:rFonts w:cs="David"/>
          <w:rtl/>
        </w:rPr>
      </w:pPr>
      <w:r>
        <w:rPr>
          <w:rFonts w:cs="David"/>
          <w:rtl/>
        </w:rPr>
        <w:tab/>
      </w:r>
      <w:r>
        <w:rPr>
          <w:rFonts w:cs="David"/>
          <w:rtl/>
        </w:rPr>
        <w:tab/>
        <w:t>עו"ד איריס וינברגר</w:t>
      </w:r>
      <w:r>
        <w:rPr>
          <w:rFonts w:cs="David"/>
          <w:rtl/>
        </w:rPr>
        <w:tab/>
        <w:t xml:space="preserve"> - אגף המכס ומע"מ</w:t>
      </w:r>
    </w:p>
    <w:p w:rsidR="00000000" w:rsidRDefault="00F95F36">
      <w:pPr>
        <w:rPr>
          <w:rFonts w:cs="David"/>
          <w:rtl/>
        </w:rPr>
      </w:pPr>
      <w:r>
        <w:rPr>
          <w:rFonts w:cs="David"/>
          <w:rtl/>
        </w:rPr>
        <w:tab/>
      </w:r>
      <w:r>
        <w:rPr>
          <w:rFonts w:cs="David"/>
          <w:rtl/>
        </w:rPr>
        <w:tab/>
        <w:t>עו"ד דגנית חגי</w:t>
      </w:r>
      <w:r>
        <w:rPr>
          <w:rFonts w:cs="David"/>
          <w:rtl/>
        </w:rPr>
        <w:tab/>
      </w:r>
      <w:r>
        <w:rPr>
          <w:rFonts w:cs="David"/>
          <w:rtl/>
        </w:rPr>
        <w:tab/>
        <w:t xml:space="preserve"> - אגף המכס ומע"מ</w:t>
      </w:r>
    </w:p>
    <w:p w:rsidR="00000000" w:rsidRDefault="00F95F36">
      <w:pPr>
        <w:rPr>
          <w:rFonts w:cs="David"/>
          <w:rtl/>
        </w:rPr>
      </w:pPr>
    </w:p>
    <w:p w:rsidR="00000000" w:rsidRDefault="00F95F36">
      <w:pPr>
        <w:rPr>
          <w:rFonts w:cs="David"/>
          <w:rtl/>
        </w:rPr>
      </w:pPr>
    </w:p>
    <w:p w:rsidR="00000000" w:rsidRDefault="00F95F36">
      <w:pPr>
        <w:rPr>
          <w:rFonts w:cs="David"/>
          <w:rtl/>
        </w:rPr>
      </w:pPr>
    </w:p>
    <w:p w:rsidR="00000000" w:rsidRDefault="00F95F36">
      <w:pPr>
        <w:rPr>
          <w:rFonts w:cs="David"/>
          <w:rtl/>
        </w:rPr>
      </w:pPr>
      <w:r>
        <w:rPr>
          <w:rFonts w:cs="David"/>
          <w:b/>
          <w:bCs/>
          <w:u w:val="single"/>
          <w:rtl/>
        </w:rPr>
        <w:t>יועצת כלכלית:</w:t>
      </w:r>
      <w:r>
        <w:rPr>
          <w:rFonts w:cs="David"/>
          <w:rtl/>
        </w:rPr>
        <w:tab/>
        <w:t>סמדר אלחנני</w:t>
      </w:r>
    </w:p>
    <w:p w:rsidR="00000000" w:rsidRDefault="00F95F36">
      <w:pPr>
        <w:rPr>
          <w:rFonts w:cs="David"/>
          <w:rtl/>
        </w:rPr>
      </w:pPr>
    </w:p>
    <w:p w:rsidR="00000000" w:rsidRDefault="00F95F36">
      <w:pPr>
        <w:rPr>
          <w:rFonts w:cs="David"/>
          <w:rtl/>
        </w:rPr>
      </w:pPr>
      <w:r>
        <w:rPr>
          <w:rFonts w:cs="David"/>
          <w:b/>
          <w:bCs/>
          <w:u w:val="single"/>
          <w:rtl/>
        </w:rPr>
        <w:t>יועצת משפטית:</w:t>
      </w:r>
      <w:r>
        <w:rPr>
          <w:rFonts w:cs="David"/>
          <w:rtl/>
        </w:rPr>
        <w:tab/>
        <w:t>אנה שניידר</w:t>
      </w:r>
    </w:p>
    <w:p w:rsidR="00000000" w:rsidRDefault="00F95F36">
      <w:pPr>
        <w:rPr>
          <w:rFonts w:cs="David"/>
          <w:rtl/>
        </w:rPr>
      </w:pPr>
      <w:r>
        <w:rPr>
          <w:rFonts w:cs="David"/>
          <w:rtl/>
        </w:rPr>
        <w:tab/>
      </w:r>
      <w:r>
        <w:rPr>
          <w:rFonts w:cs="David"/>
          <w:rtl/>
        </w:rPr>
        <w:tab/>
      </w:r>
      <w:r>
        <w:rPr>
          <w:rFonts w:cs="David"/>
          <w:rtl/>
        </w:rPr>
        <w:tab/>
        <w:t>הלית מגידו</w:t>
      </w:r>
    </w:p>
    <w:p w:rsidR="00000000" w:rsidRDefault="00F95F36">
      <w:pPr>
        <w:rPr>
          <w:rFonts w:cs="David"/>
          <w:rtl/>
        </w:rPr>
      </w:pPr>
    </w:p>
    <w:p w:rsidR="00000000" w:rsidRDefault="00F95F36">
      <w:pPr>
        <w:rPr>
          <w:rFonts w:cs="David"/>
          <w:b/>
          <w:bCs/>
          <w:u w:val="single"/>
          <w:rtl/>
        </w:rPr>
      </w:pPr>
      <w:r>
        <w:rPr>
          <w:rFonts w:cs="David"/>
          <w:b/>
          <w:bCs/>
          <w:u w:val="single"/>
          <w:rtl/>
        </w:rPr>
        <w:t>מנהל הוועדה</w:t>
      </w:r>
      <w:r>
        <w:rPr>
          <w:rFonts w:cs="David"/>
          <w:rtl/>
        </w:rPr>
        <w:t>:</w:t>
      </w:r>
      <w:r>
        <w:rPr>
          <w:rFonts w:cs="David"/>
          <w:rtl/>
        </w:rPr>
        <w:tab/>
        <w:t>טמיר כהן</w:t>
      </w:r>
    </w:p>
    <w:p w:rsidR="00000000" w:rsidRDefault="00F95F36">
      <w:pPr>
        <w:rPr>
          <w:rFonts w:cs="David"/>
          <w:b/>
          <w:bCs/>
          <w:u w:val="single"/>
          <w:rtl/>
        </w:rPr>
      </w:pPr>
    </w:p>
    <w:p w:rsidR="00000000" w:rsidRDefault="00F95F36">
      <w:pPr>
        <w:rPr>
          <w:rFonts w:cs="David"/>
          <w:rtl/>
        </w:rPr>
      </w:pPr>
      <w:r>
        <w:rPr>
          <w:rFonts w:cs="David"/>
          <w:b/>
          <w:bCs/>
          <w:u w:val="single"/>
          <w:rtl/>
        </w:rPr>
        <w:t>כותבת הפרוטוקול</w:t>
      </w:r>
      <w:r>
        <w:rPr>
          <w:rFonts w:cs="David"/>
          <w:rtl/>
        </w:rPr>
        <w:t>: הדס דויטש</w:t>
      </w:r>
    </w:p>
    <w:p w:rsidR="00000000" w:rsidRDefault="00F95F36">
      <w:pPr>
        <w:rPr>
          <w:rFonts w:cs="David"/>
          <w:rtl/>
        </w:rPr>
      </w:pPr>
    </w:p>
    <w:p w:rsidR="00000000" w:rsidRDefault="00F95F36">
      <w:pPr>
        <w:rPr>
          <w:rFonts w:cs="David"/>
          <w:rtl/>
        </w:rPr>
      </w:pPr>
    </w:p>
    <w:p w:rsidR="00000000" w:rsidRDefault="00F95F36">
      <w:pPr>
        <w:numPr>
          <w:ilvl w:val="0"/>
          <w:numId w:val="11"/>
        </w:numPr>
        <w:jc w:val="center"/>
        <w:rPr>
          <w:rFonts w:cs="David"/>
          <w:b/>
          <w:bCs/>
          <w:u w:val="single"/>
          <w:rtl/>
        </w:rPr>
      </w:pPr>
      <w:r>
        <w:rPr>
          <w:rFonts w:cs="David"/>
          <w:rtl/>
        </w:rPr>
        <w:br w:type="page"/>
      </w:r>
      <w:r>
        <w:rPr>
          <w:rFonts w:cs="David"/>
          <w:b/>
          <w:bCs/>
          <w:u w:val="single"/>
          <w:rtl/>
        </w:rPr>
        <w:lastRenderedPageBreak/>
        <w:t>צו לע</w:t>
      </w:r>
      <w:r>
        <w:rPr>
          <w:rFonts w:cs="David"/>
          <w:b/>
          <w:bCs/>
          <w:u w:val="single"/>
          <w:rtl/>
        </w:rPr>
        <w:t>ידוד השקעות הון</w:t>
      </w:r>
    </w:p>
    <w:p w:rsidR="00000000" w:rsidRDefault="00F95F36">
      <w:pPr>
        <w:ind w:left="225"/>
        <w:jc w:val="center"/>
        <w:rPr>
          <w:rFonts w:cs="David"/>
          <w:b/>
          <w:bCs/>
          <w:u w:val="single"/>
          <w:rtl/>
        </w:rPr>
      </w:pPr>
      <w:r>
        <w:rPr>
          <w:rFonts w:cs="David"/>
          <w:b/>
          <w:bCs/>
          <w:u w:val="single"/>
          <w:rtl/>
        </w:rPr>
        <w:t>(קביעת תחומי אזורים מיוחדים לעניין מפעלי תיירות)(תיקון), התשס"ג - 2003</w:t>
      </w:r>
    </w:p>
    <w:p w:rsidR="00000000" w:rsidRDefault="00F95F36">
      <w:pPr>
        <w:rPr>
          <w:rFonts w:cs="David"/>
          <w:rtl/>
        </w:rPr>
      </w:pPr>
    </w:p>
    <w:p w:rsidR="00000000" w:rsidRDefault="00F95F36">
      <w:pPr>
        <w:rPr>
          <w:rFonts w:cs="David"/>
          <w:rtl/>
        </w:rPr>
      </w:pPr>
    </w:p>
    <w:p w:rsidR="00000000" w:rsidRDefault="00F95F36">
      <w:pPr>
        <w:jc w:val="both"/>
        <w:rPr>
          <w:rFonts w:cs="David"/>
          <w:u w:val="single"/>
          <w:rtl/>
        </w:rPr>
      </w:pPr>
      <w:r>
        <w:rPr>
          <w:rFonts w:cs="David"/>
          <w:u w:val="single"/>
          <w:rtl/>
        </w:rPr>
        <w:t>היו"ר דני בנלולו:</w:t>
      </w:r>
    </w:p>
    <w:p w:rsidR="00000000" w:rsidRDefault="00F95F36">
      <w:pPr>
        <w:jc w:val="both"/>
        <w:rPr>
          <w:rFonts w:cs="David"/>
          <w:u w:val="single"/>
          <w:rtl/>
        </w:rPr>
      </w:pPr>
    </w:p>
    <w:p w:rsidR="00000000" w:rsidRDefault="00F95F36">
      <w:pPr>
        <w:jc w:val="both"/>
        <w:rPr>
          <w:rFonts w:cs="David"/>
          <w:rtl/>
        </w:rPr>
      </w:pPr>
      <w:r>
        <w:rPr>
          <w:rFonts w:cs="David"/>
          <w:rtl/>
        </w:rPr>
        <w:tab/>
        <w:t>בוקר טוב, אני מתכבד לפתוח את הישיבה.</w:t>
      </w:r>
    </w:p>
    <w:p w:rsidR="00000000" w:rsidRDefault="00F95F36">
      <w:pPr>
        <w:jc w:val="both"/>
        <w:rPr>
          <w:rFonts w:cs="David"/>
          <w:rtl/>
        </w:rPr>
      </w:pPr>
    </w:p>
    <w:p w:rsidR="00000000" w:rsidRDefault="00F95F36">
      <w:pPr>
        <w:jc w:val="both"/>
        <w:rPr>
          <w:rFonts w:cs="David"/>
          <w:u w:val="single"/>
          <w:rtl/>
        </w:rPr>
      </w:pPr>
      <w:r>
        <w:rPr>
          <w:rFonts w:cs="David"/>
          <w:u w:val="single"/>
          <w:rtl/>
        </w:rPr>
        <w:t>עידית גרינבוים:</w:t>
      </w:r>
    </w:p>
    <w:p w:rsidR="00000000" w:rsidRDefault="00F95F36">
      <w:pPr>
        <w:jc w:val="both"/>
        <w:rPr>
          <w:rFonts w:cs="David"/>
          <w:rtl/>
        </w:rPr>
      </w:pPr>
    </w:p>
    <w:p w:rsidR="00000000" w:rsidRDefault="00F95F36">
      <w:pPr>
        <w:jc w:val="both"/>
        <w:rPr>
          <w:rFonts w:cs="David"/>
          <w:rtl/>
        </w:rPr>
      </w:pPr>
      <w:r>
        <w:rPr>
          <w:rFonts w:cs="David"/>
          <w:rtl/>
        </w:rPr>
        <w:tab/>
        <w:t>מונח לפנינו צו לעידוד השקעות הון למפעלי תיירות, שבוצע ב-19 בדצמבר 2002. בהחלטת הממשלה חולקו</w:t>
      </w:r>
      <w:r>
        <w:rPr>
          <w:rFonts w:cs="David"/>
          <w:rtl/>
        </w:rPr>
        <w:t xml:space="preserve"> אזורי הארץ לאזורים ולפי תחומי אזורי פיתוח – א' וב'. בחוק עידוד השקעות הון יש שני מסלולים עיקריים; לעניין מפעלי תיירות ולעניין מפעלי תעשייה. יש פיצול למעניקים, שחל על אזור א' וב' בלבד, ויש מסלול חלופי של הטבות מס, שחל גם על אזור א', גם על אזור ב' וגם על אז</w:t>
      </w:r>
      <w:r>
        <w:rPr>
          <w:rFonts w:cs="David"/>
          <w:rtl/>
        </w:rPr>
        <w:t xml:space="preserve">ור מרכז הארץ, שנקרא אזור ג'. </w:t>
      </w:r>
    </w:p>
    <w:p w:rsidR="00000000" w:rsidRDefault="00F95F36">
      <w:pPr>
        <w:jc w:val="both"/>
        <w:rPr>
          <w:rFonts w:cs="David"/>
          <w:rtl/>
        </w:rPr>
      </w:pPr>
    </w:p>
    <w:p w:rsidR="00000000" w:rsidRDefault="00F95F36">
      <w:pPr>
        <w:ind w:firstLine="720"/>
        <w:jc w:val="both"/>
        <w:rPr>
          <w:rFonts w:cs="David"/>
          <w:rtl/>
        </w:rPr>
      </w:pPr>
      <w:r>
        <w:rPr>
          <w:rFonts w:cs="David"/>
          <w:rtl/>
        </w:rPr>
        <w:t xml:space="preserve">החלטת הממשלה קבעה שחוף מרכזי יהיה אזור ג', ואושר בוועדה כספים. בפרסום ברשומות פורסם בטעות כאזור פיתוח א', כך שתיקון התוספת פשוט מוחק את אזור א' לעניין אזור חוף מרכזי, ומתאים את זה להחלטת הממשלה, שאושרה לראשונה. </w:t>
      </w:r>
    </w:p>
    <w:p w:rsidR="00000000" w:rsidRDefault="00F95F36">
      <w:pPr>
        <w:jc w:val="both"/>
        <w:rPr>
          <w:rFonts w:cs="David"/>
          <w:rtl/>
        </w:rPr>
      </w:pPr>
    </w:p>
    <w:p w:rsidR="00000000" w:rsidRDefault="00F95F36">
      <w:pPr>
        <w:jc w:val="both"/>
        <w:rPr>
          <w:rFonts w:cs="David"/>
          <w:u w:val="single"/>
          <w:rtl/>
        </w:rPr>
      </w:pPr>
      <w:r>
        <w:rPr>
          <w:rFonts w:cs="David"/>
          <w:u w:val="single"/>
          <w:rtl/>
        </w:rPr>
        <w:t>יעקב ליצמן:</w:t>
      </w:r>
    </w:p>
    <w:p w:rsidR="00000000" w:rsidRDefault="00F95F36">
      <w:pPr>
        <w:jc w:val="both"/>
        <w:rPr>
          <w:rFonts w:cs="David"/>
          <w:u w:val="single"/>
          <w:rtl/>
        </w:rPr>
      </w:pPr>
    </w:p>
    <w:p w:rsidR="00000000" w:rsidRDefault="00F95F36">
      <w:pPr>
        <w:jc w:val="both"/>
        <w:rPr>
          <w:rFonts w:cs="David"/>
          <w:rtl/>
        </w:rPr>
      </w:pPr>
      <w:r>
        <w:rPr>
          <w:rFonts w:cs="David"/>
          <w:rtl/>
        </w:rPr>
        <w:tab/>
        <w:t>למה זה שייך לתמ"ס ולא לתיירות?</w:t>
      </w:r>
    </w:p>
    <w:p w:rsidR="00000000" w:rsidRDefault="00F95F36">
      <w:pPr>
        <w:jc w:val="both"/>
        <w:rPr>
          <w:rFonts w:cs="David"/>
          <w:rtl/>
        </w:rPr>
      </w:pPr>
    </w:p>
    <w:p w:rsidR="00000000" w:rsidRDefault="00F95F36">
      <w:pPr>
        <w:jc w:val="both"/>
        <w:rPr>
          <w:rFonts w:cs="David"/>
          <w:u w:val="single"/>
          <w:rtl/>
        </w:rPr>
      </w:pPr>
      <w:r>
        <w:rPr>
          <w:rFonts w:cs="David"/>
          <w:u w:val="single"/>
          <w:rtl/>
        </w:rPr>
        <w:t>עידית גרינבוים:</w:t>
      </w:r>
    </w:p>
    <w:p w:rsidR="00000000" w:rsidRDefault="00F95F36">
      <w:pPr>
        <w:jc w:val="both"/>
        <w:rPr>
          <w:rFonts w:cs="David"/>
          <w:rtl/>
        </w:rPr>
      </w:pPr>
    </w:p>
    <w:p w:rsidR="00000000" w:rsidRDefault="00F95F36">
      <w:pPr>
        <w:jc w:val="both"/>
        <w:rPr>
          <w:rFonts w:cs="David"/>
          <w:rtl/>
        </w:rPr>
      </w:pPr>
      <w:r>
        <w:rPr>
          <w:rFonts w:cs="David"/>
          <w:rtl/>
        </w:rPr>
        <w:tab/>
        <w:t>סעיף 40 ד לחוק עידוד השקעות הון קובע שהקביעה היא על-ידי שר האוצר ושר התמ"ס באישורו של שר התיירות, שהתקבלה, כמובן.</w:t>
      </w:r>
    </w:p>
    <w:p w:rsidR="00000000" w:rsidRDefault="00F95F36">
      <w:pPr>
        <w:jc w:val="both"/>
        <w:rPr>
          <w:rFonts w:cs="David"/>
          <w:rtl/>
        </w:rPr>
      </w:pPr>
      <w:r>
        <w:rPr>
          <w:rFonts w:cs="David"/>
          <w:rtl/>
        </w:rPr>
        <w:t xml:space="preserve"> </w:t>
      </w:r>
    </w:p>
    <w:p w:rsidR="00000000" w:rsidRDefault="00F95F36">
      <w:pPr>
        <w:jc w:val="both"/>
        <w:rPr>
          <w:rFonts w:cs="David"/>
          <w:u w:val="single"/>
          <w:rtl/>
        </w:rPr>
      </w:pPr>
      <w:r>
        <w:rPr>
          <w:rFonts w:cs="David"/>
          <w:u w:val="single"/>
          <w:rtl/>
        </w:rPr>
        <w:t>חיים אורון:</w:t>
      </w:r>
    </w:p>
    <w:p w:rsidR="00000000" w:rsidRDefault="00F95F36">
      <w:pPr>
        <w:jc w:val="both"/>
        <w:rPr>
          <w:rFonts w:cs="David"/>
          <w:u w:val="single"/>
          <w:rtl/>
        </w:rPr>
      </w:pPr>
    </w:p>
    <w:p w:rsidR="00000000" w:rsidRDefault="00F95F36">
      <w:pPr>
        <w:jc w:val="both"/>
        <w:rPr>
          <w:rFonts w:cs="David"/>
          <w:rtl/>
        </w:rPr>
      </w:pPr>
      <w:r>
        <w:rPr>
          <w:rFonts w:cs="David"/>
          <w:rtl/>
        </w:rPr>
        <w:tab/>
        <w:t>אלה אזורים חופפים לאזורים אחרים בתעשייה או שונים?</w:t>
      </w:r>
    </w:p>
    <w:p w:rsidR="00000000" w:rsidRDefault="00F95F36">
      <w:pPr>
        <w:jc w:val="both"/>
        <w:rPr>
          <w:rFonts w:cs="David"/>
          <w:rtl/>
        </w:rPr>
      </w:pPr>
    </w:p>
    <w:p w:rsidR="00000000" w:rsidRDefault="00F95F36">
      <w:pPr>
        <w:jc w:val="both"/>
        <w:rPr>
          <w:rFonts w:cs="David"/>
          <w:u w:val="single"/>
          <w:rtl/>
        </w:rPr>
      </w:pPr>
      <w:r>
        <w:rPr>
          <w:rFonts w:cs="David"/>
          <w:u w:val="single"/>
          <w:rtl/>
        </w:rPr>
        <w:t>עידית גרינבוים:</w:t>
      </w:r>
    </w:p>
    <w:p w:rsidR="00000000" w:rsidRDefault="00F95F36">
      <w:pPr>
        <w:jc w:val="both"/>
        <w:rPr>
          <w:rFonts w:cs="David"/>
          <w:rtl/>
        </w:rPr>
      </w:pPr>
    </w:p>
    <w:p w:rsidR="00000000" w:rsidRDefault="00F95F36">
      <w:pPr>
        <w:jc w:val="both"/>
        <w:rPr>
          <w:rFonts w:cs="David"/>
          <w:rtl/>
        </w:rPr>
      </w:pPr>
      <w:r>
        <w:rPr>
          <w:rFonts w:cs="David"/>
          <w:rtl/>
        </w:rPr>
        <w:tab/>
        <w:t>כן. ה</w:t>
      </w:r>
      <w:r>
        <w:rPr>
          <w:rFonts w:cs="David"/>
          <w:rtl/>
        </w:rPr>
        <w:t>הגדרה של אזור פיתוח א' ושל אזור פיתוח ב', שחלה על ענייני תעשייה, חלה אוטומטית גם לגבי התיירות. החלוקה עצמה היא חלוקה שונה.</w:t>
      </w:r>
    </w:p>
    <w:p w:rsidR="00000000" w:rsidRDefault="00F95F36">
      <w:pPr>
        <w:jc w:val="both"/>
        <w:rPr>
          <w:rFonts w:cs="David"/>
          <w:rtl/>
        </w:rPr>
      </w:pPr>
    </w:p>
    <w:p w:rsidR="00000000" w:rsidRDefault="00F95F36">
      <w:pPr>
        <w:jc w:val="both"/>
        <w:rPr>
          <w:rFonts w:cs="David"/>
          <w:u w:val="single"/>
          <w:rtl/>
        </w:rPr>
      </w:pPr>
      <w:r>
        <w:rPr>
          <w:rFonts w:cs="David"/>
          <w:u w:val="single"/>
          <w:rtl/>
        </w:rPr>
        <w:t>סמדר אלחנני:</w:t>
      </w:r>
    </w:p>
    <w:p w:rsidR="00000000" w:rsidRDefault="00F95F36">
      <w:pPr>
        <w:jc w:val="both"/>
        <w:rPr>
          <w:rFonts w:cs="David"/>
          <w:rtl/>
        </w:rPr>
      </w:pPr>
    </w:p>
    <w:p w:rsidR="00000000" w:rsidRDefault="00F95F36">
      <w:pPr>
        <w:jc w:val="both"/>
        <w:rPr>
          <w:rFonts w:cs="David"/>
          <w:rtl/>
        </w:rPr>
      </w:pPr>
      <w:r>
        <w:rPr>
          <w:rFonts w:cs="David"/>
          <w:rtl/>
        </w:rPr>
        <w:tab/>
        <w:t>איך יכול להיות אזור תעשייה שהוא גם אזור תיירות?</w:t>
      </w:r>
    </w:p>
    <w:p w:rsidR="00000000" w:rsidRDefault="00F95F36">
      <w:pPr>
        <w:jc w:val="both"/>
        <w:rPr>
          <w:rFonts w:cs="David"/>
          <w:u w:val="single"/>
          <w:rtl/>
        </w:rPr>
      </w:pPr>
    </w:p>
    <w:p w:rsidR="00000000" w:rsidRDefault="00F95F36">
      <w:pPr>
        <w:jc w:val="both"/>
        <w:rPr>
          <w:rFonts w:cs="David"/>
          <w:rtl/>
        </w:rPr>
      </w:pPr>
      <w:r>
        <w:rPr>
          <w:rFonts w:cs="David"/>
          <w:u w:val="single"/>
          <w:rtl/>
        </w:rPr>
        <w:t>עידית גרינבוים:</w:t>
      </w:r>
    </w:p>
    <w:p w:rsidR="00000000" w:rsidRDefault="00F95F36">
      <w:pPr>
        <w:jc w:val="both"/>
        <w:rPr>
          <w:rFonts w:cs="David"/>
          <w:rtl/>
        </w:rPr>
      </w:pPr>
    </w:p>
    <w:p w:rsidR="00000000" w:rsidRDefault="00F95F36">
      <w:pPr>
        <w:jc w:val="both"/>
        <w:rPr>
          <w:rFonts w:cs="David"/>
          <w:rtl/>
        </w:rPr>
      </w:pPr>
      <w:r>
        <w:rPr>
          <w:rFonts w:cs="David"/>
          <w:rtl/>
        </w:rPr>
        <w:tab/>
        <w:t>בצו לעידוד השקעות הון לעניין מפעלי תעשייה נקבעו קר</w:t>
      </w:r>
      <w:r>
        <w:rPr>
          <w:rFonts w:cs="David"/>
          <w:rtl/>
        </w:rPr>
        <w:t>יטריונים, בהתאם להחלטת ממשלה, שקובעים מהו אזור פיתוח א' ומהו אזור פיתוח ב'. אזור פיתוח א' ואזור פיתוח ב' לעניין מפעלי תעשייה הם אותם אזורים מבחינת הקריטריונים שגורמים להם להיות א' וב' גם לעניין מפעלי תיירות. כלומר, החלוקה הגיאוגרפית היא שונה, אך הקריטריוני</w:t>
      </w:r>
      <w:r>
        <w:rPr>
          <w:rFonts w:cs="David"/>
          <w:rtl/>
        </w:rPr>
        <w:t>ם שיקבעו מהו אזור פיתוח א' ומהו אזור פיתוח ב' חל גם לעניין מפעלי תעשייה, גם לעניין מפעלי תיירות וגם לעניין מפעלים אחרים.</w:t>
      </w:r>
    </w:p>
    <w:p w:rsidR="00000000" w:rsidRDefault="00F95F36">
      <w:pPr>
        <w:jc w:val="both"/>
        <w:rPr>
          <w:rFonts w:cs="David"/>
          <w:rtl/>
        </w:rPr>
      </w:pPr>
    </w:p>
    <w:p w:rsidR="00000000" w:rsidRDefault="00F95F36">
      <w:pPr>
        <w:jc w:val="both"/>
        <w:rPr>
          <w:rFonts w:cs="David"/>
          <w:u w:val="single"/>
          <w:rtl/>
        </w:rPr>
      </w:pPr>
      <w:r>
        <w:rPr>
          <w:rFonts w:cs="David"/>
          <w:u w:val="single"/>
          <w:rtl/>
        </w:rPr>
        <w:t>חיים אורון:</w:t>
      </w:r>
    </w:p>
    <w:p w:rsidR="00000000" w:rsidRDefault="00F95F36">
      <w:pPr>
        <w:jc w:val="both"/>
        <w:rPr>
          <w:rFonts w:cs="David"/>
          <w:u w:val="single"/>
          <w:rtl/>
        </w:rPr>
      </w:pPr>
    </w:p>
    <w:p w:rsidR="00000000" w:rsidRDefault="00F95F36">
      <w:pPr>
        <w:jc w:val="both"/>
        <w:rPr>
          <w:rFonts w:cs="David"/>
          <w:rtl/>
        </w:rPr>
      </w:pPr>
      <w:r>
        <w:rPr>
          <w:rFonts w:cs="David"/>
          <w:rtl/>
        </w:rPr>
        <w:tab/>
        <w:t>אפשר לקבל דוגמה?</w:t>
      </w:r>
    </w:p>
    <w:p w:rsidR="00000000" w:rsidRDefault="00F95F36">
      <w:pPr>
        <w:jc w:val="both"/>
        <w:rPr>
          <w:rFonts w:cs="David"/>
          <w:rtl/>
        </w:rPr>
      </w:pPr>
    </w:p>
    <w:p w:rsidR="00000000" w:rsidRDefault="00F95F36">
      <w:pPr>
        <w:jc w:val="both"/>
        <w:rPr>
          <w:rFonts w:cs="David"/>
          <w:u w:val="single"/>
          <w:rtl/>
        </w:rPr>
      </w:pPr>
      <w:r>
        <w:rPr>
          <w:rFonts w:cs="David"/>
          <w:u w:val="single"/>
          <w:rtl/>
        </w:rPr>
        <w:t>עידית גרינבוים:</w:t>
      </w:r>
    </w:p>
    <w:p w:rsidR="00000000" w:rsidRDefault="00F95F36">
      <w:pPr>
        <w:jc w:val="both"/>
        <w:rPr>
          <w:rFonts w:cs="David"/>
          <w:rtl/>
        </w:rPr>
      </w:pPr>
    </w:p>
    <w:p w:rsidR="00000000" w:rsidRDefault="00F95F36">
      <w:pPr>
        <w:jc w:val="both"/>
        <w:rPr>
          <w:rFonts w:cs="David"/>
          <w:rtl/>
        </w:rPr>
      </w:pPr>
      <w:r>
        <w:rPr>
          <w:rFonts w:cs="David"/>
          <w:rtl/>
        </w:rPr>
        <w:lastRenderedPageBreak/>
        <w:tab/>
        <w:t>צו לעידוד השקעות הון (קביעת תחומי אזורי פיתוח), שזה מפעלי תעשייה; תחום אזור פיתוח א'</w:t>
      </w:r>
      <w:r>
        <w:rPr>
          <w:rFonts w:cs="David"/>
          <w:rtl/>
        </w:rPr>
        <w:t xml:space="preserve"> ותחום אזור פיתוח ב' הם שניהם נקבעים לפי תנאים סוציו-אקונומיים ואשכול חברתי. כלומר, תחום אזור פיתוח א', בתנאי שהוא עומד ברמה חברתית-כלכלית לפי אשכול של 1-3 לפי הפרסומים של הלשכה ושיעור אבטלה שנתי ממוצע של 10% ומעלה – זה נקרא אזור פיתוח א'. בתחום אזור פיתוח</w:t>
      </w:r>
      <w:r>
        <w:rPr>
          <w:rFonts w:cs="David"/>
          <w:rtl/>
        </w:rPr>
        <w:t xml:space="preserve"> ב' חייבים להתקיים שני התנאים, רק שהם שונים במספרם. יש רמה חברתית-כלכלית נמוכה לפי אשכול 4 ושיעור אבטלה שנתי ממוצע של 8% ומעלה. אזור פיתוח א' ואזור פיתוח ב' רלוונטי לא רק לעניין חוק לעידוד השקעות הון, גם עניין חוק חובת מכרזים מחולקים עדיין לאותם אזורים.</w:t>
      </w:r>
    </w:p>
    <w:p w:rsidR="00000000" w:rsidRDefault="00F95F36">
      <w:pPr>
        <w:jc w:val="both"/>
        <w:rPr>
          <w:rFonts w:cs="David"/>
          <w:rtl/>
        </w:rPr>
      </w:pPr>
    </w:p>
    <w:p w:rsidR="00000000" w:rsidRDefault="00F95F36">
      <w:pPr>
        <w:jc w:val="both"/>
        <w:rPr>
          <w:rFonts w:cs="David"/>
          <w:rtl/>
        </w:rPr>
      </w:pPr>
      <w:r>
        <w:rPr>
          <w:rFonts w:cs="David"/>
          <w:rtl/>
        </w:rPr>
        <w:tab/>
      </w:r>
      <w:r>
        <w:rPr>
          <w:rFonts w:cs="David"/>
          <w:rtl/>
        </w:rPr>
        <w:t>השינוי הוא בחלוקה הדמוגרפית של הארץ. הבעיה שנפלה בצו, בטעות, היתה שחוף מרכזי---</w:t>
      </w:r>
    </w:p>
    <w:p w:rsidR="00000000" w:rsidRDefault="00F95F36">
      <w:pPr>
        <w:jc w:val="both"/>
        <w:rPr>
          <w:rFonts w:cs="David"/>
          <w:rtl/>
        </w:rPr>
      </w:pPr>
    </w:p>
    <w:p w:rsidR="00000000" w:rsidRDefault="00F95F36">
      <w:pPr>
        <w:jc w:val="both"/>
        <w:rPr>
          <w:rFonts w:cs="David"/>
          <w:u w:val="single"/>
          <w:rtl/>
        </w:rPr>
      </w:pPr>
      <w:r>
        <w:rPr>
          <w:rFonts w:cs="David"/>
          <w:u w:val="single"/>
          <w:rtl/>
        </w:rPr>
        <w:t>חיים אורון:</w:t>
      </w:r>
    </w:p>
    <w:p w:rsidR="00000000" w:rsidRDefault="00F95F36">
      <w:pPr>
        <w:jc w:val="both"/>
        <w:rPr>
          <w:rFonts w:cs="David"/>
          <w:u w:val="single"/>
          <w:rtl/>
        </w:rPr>
      </w:pPr>
    </w:p>
    <w:p w:rsidR="00000000" w:rsidRDefault="00F95F36">
      <w:pPr>
        <w:jc w:val="both"/>
        <w:rPr>
          <w:rFonts w:cs="David"/>
          <w:rtl/>
        </w:rPr>
      </w:pPr>
      <w:r>
        <w:rPr>
          <w:rFonts w:cs="David"/>
          <w:rtl/>
        </w:rPr>
        <w:tab/>
        <w:t>איזה אזור שנמצא באזור פיתוח א' בתיירות ולא נמצא בתעשייה?</w:t>
      </w:r>
    </w:p>
    <w:p w:rsidR="00000000" w:rsidRDefault="00F95F36">
      <w:pPr>
        <w:jc w:val="both"/>
        <w:rPr>
          <w:rFonts w:cs="David"/>
          <w:rtl/>
        </w:rPr>
      </w:pPr>
    </w:p>
    <w:p w:rsidR="00000000" w:rsidRDefault="00F95F36">
      <w:pPr>
        <w:jc w:val="both"/>
        <w:rPr>
          <w:rFonts w:cs="David"/>
          <w:u w:val="single"/>
          <w:rtl/>
        </w:rPr>
      </w:pPr>
      <w:r>
        <w:rPr>
          <w:rFonts w:cs="David"/>
          <w:u w:val="single"/>
          <w:rtl/>
        </w:rPr>
        <w:t>עידית גרינבוים:</w:t>
      </w:r>
    </w:p>
    <w:p w:rsidR="00000000" w:rsidRDefault="00F95F36">
      <w:pPr>
        <w:jc w:val="both"/>
        <w:rPr>
          <w:rFonts w:cs="David"/>
          <w:rtl/>
        </w:rPr>
      </w:pPr>
    </w:p>
    <w:p w:rsidR="00000000" w:rsidRDefault="00F95F36">
      <w:pPr>
        <w:jc w:val="both"/>
        <w:rPr>
          <w:rFonts w:cs="David"/>
          <w:rtl/>
        </w:rPr>
      </w:pPr>
      <w:r>
        <w:rPr>
          <w:rFonts w:cs="David"/>
          <w:rtl/>
        </w:rPr>
        <w:tab/>
        <w:t>אזור בארץ יהיה אותו אזור.</w:t>
      </w:r>
    </w:p>
    <w:p w:rsidR="00000000" w:rsidRDefault="00F95F36">
      <w:pPr>
        <w:jc w:val="both"/>
        <w:rPr>
          <w:rFonts w:cs="David"/>
          <w:rtl/>
        </w:rPr>
      </w:pPr>
    </w:p>
    <w:p w:rsidR="00000000" w:rsidRDefault="00F95F36">
      <w:pPr>
        <w:jc w:val="both"/>
        <w:rPr>
          <w:rFonts w:cs="David"/>
          <w:u w:val="single"/>
          <w:rtl/>
        </w:rPr>
      </w:pPr>
      <w:r>
        <w:rPr>
          <w:rFonts w:cs="David"/>
          <w:u w:val="single"/>
          <w:rtl/>
        </w:rPr>
        <w:t>עובד קדמי:</w:t>
      </w:r>
    </w:p>
    <w:p w:rsidR="00000000" w:rsidRDefault="00F95F36">
      <w:pPr>
        <w:jc w:val="both"/>
        <w:rPr>
          <w:rFonts w:cs="David"/>
          <w:rtl/>
        </w:rPr>
      </w:pPr>
      <w:r>
        <w:rPr>
          <w:rFonts w:cs="David"/>
          <w:rtl/>
        </w:rPr>
        <w:tab/>
      </w:r>
    </w:p>
    <w:p w:rsidR="00000000" w:rsidRDefault="00F95F36">
      <w:pPr>
        <w:jc w:val="both"/>
        <w:rPr>
          <w:rFonts w:cs="David"/>
          <w:rtl/>
        </w:rPr>
      </w:pPr>
      <w:r>
        <w:rPr>
          <w:rFonts w:cs="David"/>
          <w:rtl/>
        </w:rPr>
        <w:tab/>
        <w:t>אנחנו בודקים את הפוטנציאל התיירותי, את המקום</w:t>
      </w:r>
      <w:r>
        <w:rPr>
          <w:rFonts w:cs="David"/>
          <w:rtl/>
        </w:rPr>
        <w:t xml:space="preserve"> שמהווה אטרקציה תיירותית, וחבל לבזבז אזור פיתוח א', משום שמשרד האוצר אומר, שהוא נותן את התקציבים לפי אזורי הפיתוח, ואם יבזבזו את הכל לא', לא יקבלו במקום אחר. מאחר שזה בלתי-אפשרי מבחינה תקציבית, אנו בודקים, ומדי פעם גם משנים את זה. </w:t>
      </w:r>
      <w:r>
        <w:rPr>
          <w:rFonts w:cs="David"/>
          <w:rtl/>
        </w:rPr>
        <w:tab/>
      </w:r>
    </w:p>
    <w:p w:rsidR="00000000" w:rsidRDefault="00F95F36">
      <w:pPr>
        <w:jc w:val="both"/>
        <w:rPr>
          <w:rFonts w:cs="David"/>
          <w:rtl/>
        </w:rPr>
      </w:pPr>
      <w:r>
        <w:rPr>
          <w:rFonts w:cs="David"/>
          <w:rtl/>
        </w:rPr>
        <w:tab/>
      </w:r>
    </w:p>
    <w:p w:rsidR="00000000" w:rsidRDefault="00F95F36">
      <w:pPr>
        <w:jc w:val="both"/>
        <w:rPr>
          <w:rFonts w:cs="David"/>
          <w:u w:val="single"/>
          <w:rtl/>
        </w:rPr>
      </w:pPr>
      <w:r>
        <w:rPr>
          <w:rFonts w:cs="David"/>
          <w:u w:val="single"/>
          <w:rtl/>
        </w:rPr>
        <w:t>חיים אורון:</w:t>
      </w:r>
    </w:p>
    <w:p w:rsidR="00000000" w:rsidRDefault="00F95F36">
      <w:pPr>
        <w:jc w:val="both"/>
        <w:rPr>
          <w:rFonts w:cs="David"/>
          <w:u w:val="single"/>
          <w:rtl/>
        </w:rPr>
      </w:pPr>
    </w:p>
    <w:p w:rsidR="00000000" w:rsidRDefault="00F95F36">
      <w:pPr>
        <w:jc w:val="both"/>
        <w:rPr>
          <w:rFonts w:cs="David"/>
          <w:rtl/>
        </w:rPr>
      </w:pPr>
      <w:r>
        <w:rPr>
          <w:rFonts w:cs="David"/>
          <w:rtl/>
        </w:rPr>
        <w:tab/>
        <w:t xml:space="preserve">כלומר, </w:t>
      </w:r>
      <w:r>
        <w:rPr>
          <w:rFonts w:cs="David"/>
          <w:rtl/>
        </w:rPr>
        <w:t>אם התחושה שלי היא שבתיירות זה יותר גמיש מאשר בתעשייה, אני צודק.</w:t>
      </w:r>
    </w:p>
    <w:p w:rsidR="00000000" w:rsidRDefault="00F95F36">
      <w:pPr>
        <w:jc w:val="both"/>
        <w:rPr>
          <w:rFonts w:cs="David"/>
          <w:rtl/>
        </w:rPr>
      </w:pPr>
    </w:p>
    <w:p w:rsidR="00000000" w:rsidRDefault="00F95F36">
      <w:pPr>
        <w:jc w:val="both"/>
        <w:rPr>
          <w:rFonts w:cs="David"/>
          <w:u w:val="single"/>
          <w:rtl/>
        </w:rPr>
      </w:pPr>
      <w:r>
        <w:rPr>
          <w:rFonts w:cs="David"/>
          <w:u w:val="single"/>
          <w:rtl/>
        </w:rPr>
        <w:t>עובד קדמי:</w:t>
      </w:r>
    </w:p>
    <w:p w:rsidR="00000000" w:rsidRDefault="00F95F36">
      <w:pPr>
        <w:jc w:val="both"/>
        <w:rPr>
          <w:rFonts w:cs="David"/>
          <w:u w:val="single"/>
          <w:rtl/>
        </w:rPr>
      </w:pPr>
    </w:p>
    <w:p w:rsidR="00000000" w:rsidRDefault="00F95F36">
      <w:pPr>
        <w:jc w:val="both"/>
        <w:rPr>
          <w:rFonts w:cs="David"/>
          <w:rtl/>
        </w:rPr>
      </w:pPr>
      <w:r>
        <w:rPr>
          <w:rFonts w:cs="David"/>
          <w:rtl/>
        </w:rPr>
        <w:tab/>
        <w:t>כן, אבל זה לא משתנה כל יום.</w:t>
      </w:r>
    </w:p>
    <w:p w:rsidR="00000000" w:rsidRDefault="00F95F36">
      <w:pPr>
        <w:jc w:val="both"/>
        <w:rPr>
          <w:rFonts w:cs="David"/>
          <w:rtl/>
        </w:rPr>
      </w:pPr>
    </w:p>
    <w:p w:rsidR="00000000" w:rsidRDefault="00F95F36">
      <w:pPr>
        <w:jc w:val="both"/>
        <w:rPr>
          <w:rFonts w:cs="David"/>
          <w:u w:val="single"/>
          <w:rtl/>
        </w:rPr>
      </w:pPr>
      <w:r>
        <w:rPr>
          <w:rFonts w:cs="David"/>
          <w:u w:val="single"/>
          <w:rtl/>
        </w:rPr>
        <w:t>עידית גרינבוים:</w:t>
      </w:r>
    </w:p>
    <w:p w:rsidR="00000000" w:rsidRDefault="00F95F36">
      <w:pPr>
        <w:jc w:val="both"/>
        <w:rPr>
          <w:rFonts w:cs="David"/>
          <w:rtl/>
        </w:rPr>
      </w:pPr>
      <w:r>
        <w:rPr>
          <w:rFonts w:cs="David"/>
          <w:rtl/>
        </w:rPr>
        <w:tab/>
      </w:r>
    </w:p>
    <w:p w:rsidR="00000000" w:rsidRDefault="00F95F36">
      <w:pPr>
        <w:jc w:val="both"/>
        <w:rPr>
          <w:rFonts w:cs="David"/>
          <w:rtl/>
        </w:rPr>
      </w:pPr>
      <w:r>
        <w:rPr>
          <w:rFonts w:cs="David"/>
          <w:rtl/>
        </w:rPr>
        <w:tab/>
        <w:t>הצו הנוכחי תקף עד 2006. אם נרצה לשנות את האזורים, תצטרך להתקבל החלטת ממשלה חדשה רלוונטית.</w:t>
      </w:r>
    </w:p>
    <w:p w:rsidR="00000000" w:rsidRDefault="00F95F36">
      <w:pPr>
        <w:jc w:val="both"/>
        <w:rPr>
          <w:rFonts w:cs="David"/>
          <w:rtl/>
        </w:rPr>
      </w:pPr>
    </w:p>
    <w:p w:rsidR="00000000" w:rsidRDefault="00F95F36">
      <w:pPr>
        <w:jc w:val="both"/>
        <w:rPr>
          <w:rFonts w:cs="David"/>
          <w:u w:val="single"/>
          <w:rtl/>
        </w:rPr>
      </w:pPr>
      <w:r>
        <w:rPr>
          <w:rFonts w:cs="David"/>
          <w:u w:val="single"/>
          <w:rtl/>
        </w:rPr>
        <w:t>עובד קדמי:</w:t>
      </w:r>
    </w:p>
    <w:p w:rsidR="00000000" w:rsidRDefault="00F95F36">
      <w:pPr>
        <w:jc w:val="both"/>
        <w:rPr>
          <w:rFonts w:cs="David"/>
          <w:u w:val="single"/>
          <w:rtl/>
        </w:rPr>
      </w:pPr>
    </w:p>
    <w:p w:rsidR="00000000" w:rsidRDefault="00F95F36">
      <w:pPr>
        <w:jc w:val="both"/>
        <w:rPr>
          <w:rFonts w:cs="David"/>
          <w:rtl/>
        </w:rPr>
      </w:pPr>
      <w:r>
        <w:rPr>
          <w:rFonts w:cs="David"/>
          <w:rtl/>
        </w:rPr>
        <w:tab/>
        <w:t>חיים אורון שאל איפה זה יכו</w:t>
      </w:r>
      <w:r>
        <w:rPr>
          <w:rFonts w:cs="David"/>
          <w:rtl/>
        </w:rPr>
        <w:t>ל להשתנות, ואתן דוגמה לאיפה זה השתנה מבחינת התיירות - אזור נתניה. היא לא היתה אזור פיתוח א', ומכיוון שאמרנו שהוא אזור טוב מספיק ומפותח, אין צורך לסייע שם. יחד עם זאת, ראינו שבשלוש או בארבע השנים האחרונות נתניה נפגעה קשה מאוד, והיה צורך לסייע. אז אמרנו שאנו</w:t>
      </w:r>
      <w:r>
        <w:rPr>
          <w:rFonts w:cs="David"/>
          <w:rtl/>
        </w:rPr>
        <w:t xml:space="preserve"> נותנים תקופת זמן של שלוש או ארבע שנים לנתניה – אזור פיתוח א'. זה עובר החלטת ממשלה, ומקבל את אישור ועדת הכספים</w:t>
      </w:r>
    </w:p>
    <w:p w:rsidR="00000000" w:rsidRDefault="00F95F36">
      <w:pPr>
        <w:jc w:val="both"/>
        <w:rPr>
          <w:rFonts w:cs="David"/>
          <w:u w:val="single"/>
          <w:rtl/>
        </w:rPr>
      </w:pPr>
    </w:p>
    <w:p w:rsidR="00000000" w:rsidRDefault="00F95F36">
      <w:pPr>
        <w:jc w:val="both"/>
        <w:rPr>
          <w:rFonts w:cs="David"/>
          <w:u w:val="single"/>
          <w:rtl/>
        </w:rPr>
      </w:pPr>
      <w:r>
        <w:rPr>
          <w:rFonts w:cs="David"/>
          <w:u w:val="single"/>
          <w:rtl/>
        </w:rPr>
        <w:br w:type="page"/>
      </w:r>
      <w:r>
        <w:rPr>
          <w:rFonts w:cs="David"/>
          <w:u w:val="single"/>
          <w:rtl/>
        </w:rPr>
        <w:lastRenderedPageBreak/>
        <w:t>חיים אורון:</w:t>
      </w:r>
    </w:p>
    <w:p w:rsidR="00000000" w:rsidRDefault="00F95F36">
      <w:pPr>
        <w:jc w:val="both"/>
        <w:rPr>
          <w:rFonts w:cs="David"/>
          <w:u w:val="single"/>
          <w:rtl/>
        </w:rPr>
      </w:pPr>
    </w:p>
    <w:p w:rsidR="00000000" w:rsidRDefault="00F95F36">
      <w:pPr>
        <w:jc w:val="both"/>
        <w:rPr>
          <w:rFonts w:cs="David"/>
          <w:rtl/>
        </w:rPr>
      </w:pPr>
      <w:r>
        <w:rPr>
          <w:rFonts w:cs="David"/>
          <w:rtl/>
        </w:rPr>
        <w:tab/>
        <w:t xml:space="preserve">היה פעם  ויכוח על ים המלח. שר אחד אמר שיריחו לא יהיה, ושר אחד אמר שיריחו כן יהיה, אבל מרכז ים המלח לא יהיה. היתה להם, כנראה, דעה </w:t>
      </w:r>
      <w:r>
        <w:rPr>
          <w:rFonts w:cs="David"/>
          <w:rtl/>
        </w:rPr>
        <w:t>שונה, פוליטית. איפה מחליטים על זה?</w:t>
      </w:r>
    </w:p>
    <w:p w:rsidR="00000000" w:rsidRDefault="00F95F36">
      <w:pPr>
        <w:jc w:val="both"/>
        <w:rPr>
          <w:rFonts w:cs="David"/>
          <w:rtl/>
        </w:rPr>
      </w:pPr>
    </w:p>
    <w:p w:rsidR="00000000" w:rsidRDefault="00F95F36">
      <w:pPr>
        <w:jc w:val="both"/>
        <w:rPr>
          <w:rFonts w:cs="David"/>
          <w:u w:val="single"/>
          <w:rtl/>
        </w:rPr>
      </w:pPr>
      <w:r>
        <w:rPr>
          <w:rFonts w:cs="David"/>
          <w:u w:val="single"/>
          <w:rtl/>
        </w:rPr>
        <w:t>עידית גרינבוים:</w:t>
      </w:r>
    </w:p>
    <w:p w:rsidR="00000000" w:rsidRDefault="00F95F36">
      <w:pPr>
        <w:jc w:val="both"/>
        <w:rPr>
          <w:rFonts w:cs="David"/>
          <w:rtl/>
        </w:rPr>
      </w:pPr>
    </w:p>
    <w:p w:rsidR="00000000" w:rsidRDefault="00F95F36">
      <w:pPr>
        <w:jc w:val="both"/>
        <w:rPr>
          <w:rFonts w:cs="David"/>
          <w:rtl/>
        </w:rPr>
      </w:pPr>
      <w:r>
        <w:rPr>
          <w:rFonts w:cs="David"/>
          <w:rtl/>
        </w:rPr>
        <w:tab/>
        <w:t>מבחינה פרוצדורלית צריכה להתקבל החלטת ממשלה שתהיה מקובלת הן על שר התיירות, הן על שר התמ"ס והן על שר האוצר ואישור ועדת הכספים. התיקון הזה הוא באמת תיקון טכני, כי ועדת הכספים הקודמת אישרה את אזור חוף מרכזי</w:t>
      </w:r>
      <w:r>
        <w:rPr>
          <w:rFonts w:cs="David"/>
          <w:rtl/>
        </w:rPr>
        <w:t xml:space="preserve"> לפי החלטת ממשלה. </w:t>
      </w:r>
    </w:p>
    <w:p w:rsidR="00000000" w:rsidRDefault="00F95F36">
      <w:pPr>
        <w:jc w:val="both"/>
        <w:rPr>
          <w:rFonts w:cs="David"/>
          <w:rtl/>
        </w:rPr>
      </w:pPr>
    </w:p>
    <w:p w:rsidR="00000000" w:rsidRDefault="00F95F36">
      <w:pPr>
        <w:jc w:val="both"/>
        <w:rPr>
          <w:rFonts w:cs="David"/>
          <w:rtl/>
        </w:rPr>
      </w:pPr>
      <w:r>
        <w:rPr>
          <w:rFonts w:cs="David"/>
          <w:rtl/>
        </w:rPr>
        <w:tab/>
        <w:t>יש פה תיקון סעיף 1, שאומר שתחומי אזור פיתוח לעניין מפעלי תיירות הם אותם תחום אזורי פיתוח לעניין מפעל תעשייה מבחינת הקריטריונים.</w:t>
      </w:r>
    </w:p>
    <w:p w:rsidR="00000000" w:rsidRDefault="00F95F36">
      <w:pPr>
        <w:jc w:val="both"/>
        <w:rPr>
          <w:rFonts w:cs="David"/>
          <w:rtl/>
        </w:rPr>
      </w:pPr>
    </w:p>
    <w:p w:rsidR="00000000" w:rsidRDefault="00F95F36">
      <w:pPr>
        <w:jc w:val="both"/>
        <w:rPr>
          <w:rFonts w:cs="David"/>
          <w:u w:val="single"/>
          <w:rtl/>
        </w:rPr>
      </w:pPr>
      <w:r>
        <w:rPr>
          <w:rFonts w:cs="David"/>
          <w:u w:val="single"/>
          <w:rtl/>
        </w:rPr>
        <w:t>חיים אורון:</w:t>
      </w:r>
    </w:p>
    <w:p w:rsidR="00000000" w:rsidRDefault="00F95F36">
      <w:pPr>
        <w:jc w:val="both"/>
        <w:rPr>
          <w:rFonts w:cs="David"/>
          <w:u w:val="single"/>
          <w:rtl/>
        </w:rPr>
      </w:pPr>
    </w:p>
    <w:p w:rsidR="00000000" w:rsidRDefault="00F95F36">
      <w:pPr>
        <w:jc w:val="both"/>
        <w:rPr>
          <w:rFonts w:cs="David"/>
          <w:rtl/>
        </w:rPr>
      </w:pPr>
      <w:r>
        <w:rPr>
          <w:rFonts w:cs="David"/>
          <w:rtl/>
        </w:rPr>
        <w:tab/>
        <w:t xml:space="preserve">אז איך נתניה נכנסת לאזור פיתוח א'? היא בחיים לא יכולה להיכנס לאזור פיתוח א' בתעשייה. </w:t>
      </w:r>
    </w:p>
    <w:p w:rsidR="00000000" w:rsidRDefault="00F95F36">
      <w:pPr>
        <w:jc w:val="both"/>
        <w:rPr>
          <w:rFonts w:cs="David"/>
          <w:u w:val="single"/>
          <w:rtl/>
        </w:rPr>
      </w:pPr>
    </w:p>
    <w:p w:rsidR="00000000" w:rsidRDefault="00F95F36">
      <w:pPr>
        <w:jc w:val="both"/>
        <w:rPr>
          <w:rFonts w:cs="David"/>
          <w:rtl/>
        </w:rPr>
      </w:pPr>
      <w:r>
        <w:rPr>
          <w:rFonts w:cs="David"/>
          <w:u w:val="single"/>
          <w:rtl/>
        </w:rPr>
        <w:t xml:space="preserve">עובד </w:t>
      </w:r>
      <w:r>
        <w:rPr>
          <w:rFonts w:cs="David"/>
          <w:u w:val="single"/>
          <w:rtl/>
        </w:rPr>
        <w:t>קדמי:</w:t>
      </w:r>
    </w:p>
    <w:p w:rsidR="00000000" w:rsidRDefault="00F95F36">
      <w:pPr>
        <w:jc w:val="both"/>
        <w:rPr>
          <w:rFonts w:cs="David"/>
          <w:u w:val="single"/>
          <w:rtl/>
        </w:rPr>
      </w:pPr>
    </w:p>
    <w:p w:rsidR="00000000" w:rsidRDefault="00F95F36">
      <w:pPr>
        <w:jc w:val="both"/>
        <w:rPr>
          <w:rFonts w:cs="David"/>
          <w:rtl/>
        </w:rPr>
      </w:pPr>
      <w:r>
        <w:rPr>
          <w:rFonts w:cs="David"/>
          <w:rtl/>
        </w:rPr>
        <w:tab/>
        <w:t>היא אמרה לגבי סעיף א' שהקריטריונים, לא האזורים.</w:t>
      </w:r>
    </w:p>
    <w:p w:rsidR="00000000" w:rsidRDefault="00F95F36">
      <w:pPr>
        <w:jc w:val="both"/>
        <w:rPr>
          <w:rFonts w:cs="David"/>
          <w:u w:val="single"/>
          <w:rtl/>
        </w:rPr>
      </w:pPr>
    </w:p>
    <w:p w:rsidR="00000000" w:rsidRDefault="00F95F36">
      <w:pPr>
        <w:jc w:val="both"/>
        <w:rPr>
          <w:rFonts w:cs="David"/>
          <w:rtl/>
        </w:rPr>
      </w:pPr>
      <w:r>
        <w:rPr>
          <w:rFonts w:cs="David"/>
          <w:u w:val="single"/>
          <w:rtl/>
        </w:rPr>
        <w:t>יצחק הרצוג:</w:t>
      </w:r>
    </w:p>
    <w:p w:rsidR="00000000" w:rsidRDefault="00F95F36">
      <w:pPr>
        <w:jc w:val="both"/>
        <w:rPr>
          <w:rFonts w:cs="David"/>
          <w:rtl/>
        </w:rPr>
      </w:pPr>
    </w:p>
    <w:p w:rsidR="00000000" w:rsidRDefault="00F95F36">
      <w:pPr>
        <w:jc w:val="both"/>
        <w:rPr>
          <w:rFonts w:cs="David"/>
          <w:rtl/>
        </w:rPr>
      </w:pPr>
      <w:r>
        <w:rPr>
          <w:rFonts w:cs="David"/>
          <w:rtl/>
        </w:rPr>
        <w:tab/>
        <w:t xml:space="preserve">יש סעיף שיקול דעת, זה מה שאתה אומר. </w:t>
      </w:r>
      <w:r>
        <w:rPr>
          <w:rFonts w:cs="David"/>
          <w:rtl/>
        </w:rPr>
        <w:tab/>
      </w:r>
    </w:p>
    <w:p w:rsidR="00000000" w:rsidRDefault="00F95F36">
      <w:pPr>
        <w:jc w:val="both"/>
        <w:rPr>
          <w:rFonts w:cs="David"/>
          <w:u w:val="single"/>
          <w:rtl/>
        </w:rPr>
      </w:pPr>
    </w:p>
    <w:p w:rsidR="00000000" w:rsidRDefault="00F95F36">
      <w:pPr>
        <w:jc w:val="both"/>
        <w:rPr>
          <w:rFonts w:cs="David"/>
          <w:u w:val="single"/>
          <w:rtl/>
        </w:rPr>
      </w:pPr>
      <w:r>
        <w:rPr>
          <w:rFonts w:cs="David"/>
          <w:u w:val="single"/>
          <w:rtl/>
        </w:rPr>
        <w:t>עידית גרינבוים:</w:t>
      </w:r>
    </w:p>
    <w:p w:rsidR="00000000" w:rsidRDefault="00F95F36">
      <w:pPr>
        <w:jc w:val="both"/>
        <w:rPr>
          <w:rFonts w:cs="David"/>
          <w:u w:val="single"/>
          <w:rtl/>
        </w:rPr>
      </w:pPr>
    </w:p>
    <w:p w:rsidR="00000000" w:rsidRDefault="00F95F36">
      <w:pPr>
        <w:jc w:val="both"/>
        <w:rPr>
          <w:rFonts w:cs="David"/>
          <w:rtl/>
        </w:rPr>
      </w:pPr>
      <w:r>
        <w:rPr>
          <w:rFonts w:cs="David"/>
          <w:rtl/>
        </w:rPr>
        <w:tab/>
        <w:t>הקריטריונים לעניין מפעלי תעשייה והקריטריונים לעניין מפעלי תיירות מבחינת מצב סוציו-אקונומי – אבטלה ואשכול חברתי-כלכלי – הם אותם ק</w:t>
      </w:r>
      <w:r>
        <w:rPr>
          <w:rFonts w:cs="David"/>
          <w:rtl/>
        </w:rPr>
        <w:t xml:space="preserve">ריטריונים. </w:t>
      </w:r>
    </w:p>
    <w:p w:rsidR="00000000" w:rsidRDefault="00F95F36">
      <w:pPr>
        <w:jc w:val="both"/>
        <w:rPr>
          <w:rFonts w:cs="David"/>
          <w:rtl/>
        </w:rPr>
      </w:pPr>
    </w:p>
    <w:p w:rsidR="00000000" w:rsidRDefault="00F95F36">
      <w:pPr>
        <w:jc w:val="both"/>
        <w:rPr>
          <w:rFonts w:cs="David"/>
          <w:rtl/>
        </w:rPr>
      </w:pPr>
      <w:r>
        <w:rPr>
          <w:rFonts w:cs="David"/>
          <w:u w:val="single"/>
          <w:rtl/>
        </w:rPr>
        <w:t>רוחמה אברהם:</w:t>
      </w:r>
    </w:p>
    <w:p w:rsidR="00000000" w:rsidRDefault="00F95F36">
      <w:pPr>
        <w:jc w:val="both"/>
        <w:rPr>
          <w:rFonts w:cs="David"/>
          <w:rtl/>
        </w:rPr>
      </w:pPr>
    </w:p>
    <w:p w:rsidR="00000000" w:rsidRDefault="00F95F36">
      <w:pPr>
        <w:jc w:val="both"/>
        <w:rPr>
          <w:rFonts w:cs="David"/>
          <w:rtl/>
        </w:rPr>
      </w:pPr>
      <w:r>
        <w:rPr>
          <w:rFonts w:cs="David"/>
          <w:rtl/>
        </w:rPr>
        <w:tab/>
        <w:t>אם את אומרת שהקריטריונים גם בתיירות וגם בתעשייה הם אותם קריטריונים, באותה נקודה צריכה להיות חפיפה כמעט זהה, אך על פניו החפיפה אינה זהה. איפה ההקלות שיש, למשל, בנושא של תיירות מול התעשייה?</w:t>
      </w:r>
    </w:p>
    <w:p w:rsidR="00000000" w:rsidRDefault="00F95F36">
      <w:pPr>
        <w:jc w:val="both"/>
        <w:rPr>
          <w:rFonts w:cs="David"/>
          <w:rtl/>
        </w:rPr>
      </w:pPr>
    </w:p>
    <w:p w:rsidR="00000000" w:rsidRDefault="00F95F36">
      <w:pPr>
        <w:jc w:val="both"/>
        <w:rPr>
          <w:rFonts w:cs="David"/>
          <w:u w:val="single"/>
          <w:rtl/>
        </w:rPr>
      </w:pPr>
      <w:r>
        <w:rPr>
          <w:rFonts w:cs="David"/>
          <w:u w:val="single"/>
          <w:rtl/>
        </w:rPr>
        <w:t>יצחק הרצוג:</w:t>
      </w:r>
    </w:p>
    <w:p w:rsidR="00000000" w:rsidRDefault="00F95F36">
      <w:pPr>
        <w:jc w:val="both"/>
        <w:rPr>
          <w:rFonts w:cs="David"/>
          <w:rtl/>
        </w:rPr>
      </w:pPr>
    </w:p>
    <w:p w:rsidR="00000000" w:rsidRDefault="00F95F36">
      <w:pPr>
        <w:jc w:val="both"/>
        <w:rPr>
          <w:rFonts w:cs="David"/>
          <w:rtl/>
        </w:rPr>
      </w:pPr>
      <w:r>
        <w:rPr>
          <w:rFonts w:cs="David"/>
          <w:rtl/>
        </w:rPr>
        <w:tab/>
        <w:t>רוחמה שואלת מאיפה מקור הס</w:t>
      </w:r>
      <w:r>
        <w:rPr>
          <w:rFonts w:cs="David"/>
          <w:rtl/>
        </w:rPr>
        <w:t>מכות של משרד התיירות לנהוג בשונה ביישמו את אותם קריטריונים לגבי אזורים שלא היו עומדים בקריטריונים? למשל, ברור לנו שנתניה לא עומד בקריטריונים, ובכל זאת הופעל שיקול דעת. שיקול דעת של הפוטנציאל התיירותי צריך להיות כתוב איפשהו. הוא כתוב?</w:t>
      </w:r>
    </w:p>
    <w:p w:rsidR="00000000" w:rsidRDefault="00F95F36">
      <w:pPr>
        <w:jc w:val="both"/>
        <w:rPr>
          <w:rFonts w:cs="David"/>
          <w:u w:val="single"/>
          <w:rtl/>
        </w:rPr>
      </w:pPr>
    </w:p>
    <w:p w:rsidR="00000000" w:rsidRDefault="00F95F36">
      <w:pPr>
        <w:jc w:val="both"/>
        <w:rPr>
          <w:rFonts w:cs="David"/>
          <w:rtl/>
        </w:rPr>
      </w:pPr>
      <w:r>
        <w:rPr>
          <w:rFonts w:cs="David"/>
          <w:u w:val="single"/>
          <w:rtl/>
        </w:rPr>
        <w:t>רוחמה אברהם:</w:t>
      </w:r>
    </w:p>
    <w:p w:rsidR="00000000" w:rsidRDefault="00F95F36">
      <w:pPr>
        <w:jc w:val="both"/>
        <w:rPr>
          <w:rFonts w:cs="David"/>
          <w:rtl/>
        </w:rPr>
      </w:pPr>
    </w:p>
    <w:p w:rsidR="00000000" w:rsidRDefault="00F95F36">
      <w:pPr>
        <w:jc w:val="both"/>
        <w:rPr>
          <w:rFonts w:cs="David"/>
          <w:rtl/>
        </w:rPr>
      </w:pPr>
      <w:r>
        <w:rPr>
          <w:rFonts w:cs="David"/>
          <w:rtl/>
        </w:rPr>
        <w:tab/>
        <w:t xml:space="preserve">ומעבר </w:t>
      </w:r>
      <w:r>
        <w:rPr>
          <w:rFonts w:cs="David"/>
          <w:rtl/>
        </w:rPr>
        <w:t>לזה, אם יש החלטת ממשלה, שרק לתחום התיירות יש הקלה הקריטריונים, למה זה לא נעשה באופן מקביל בתעשייה?</w:t>
      </w:r>
    </w:p>
    <w:p w:rsidR="00000000" w:rsidRDefault="00F95F36">
      <w:pPr>
        <w:jc w:val="both"/>
        <w:rPr>
          <w:rFonts w:cs="David"/>
          <w:u w:val="single"/>
          <w:rtl/>
        </w:rPr>
      </w:pPr>
    </w:p>
    <w:p w:rsidR="00000000" w:rsidRDefault="00F95F36">
      <w:pPr>
        <w:jc w:val="both"/>
        <w:rPr>
          <w:rFonts w:cs="David"/>
          <w:rtl/>
        </w:rPr>
      </w:pPr>
      <w:r>
        <w:rPr>
          <w:rFonts w:cs="David"/>
          <w:u w:val="single"/>
          <w:rtl/>
        </w:rPr>
        <w:t>עידית גרינבוים:</w:t>
      </w:r>
    </w:p>
    <w:p w:rsidR="00000000" w:rsidRDefault="00F95F36">
      <w:pPr>
        <w:jc w:val="both"/>
        <w:rPr>
          <w:rFonts w:cs="David"/>
          <w:rtl/>
        </w:rPr>
      </w:pPr>
    </w:p>
    <w:p w:rsidR="00000000" w:rsidRDefault="00F95F36">
      <w:pPr>
        <w:jc w:val="both"/>
        <w:rPr>
          <w:rFonts w:cs="David"/>
          <w:rtl/>
        </w:rPr>
      </w:pPr>
      <w:r>
        <w:rPr>
          <w:rFonts w:cs="David"/>
          <w:rtl/>
        </w:rPr>
        <w:tab/>
        <w:t>משרד התיירות לא משנה קריטריונים. אם יש אזור או עיר שהמצב שלה השתנה או הידרדר  לרעה, ורוצים לקדם אותה ולתת לה מענקים מעבר, צריכה להתקבל החל</w:t>
      </w:r>
      <w:r>
        <w:rPr>
          <w:rFonts w:cs="David"/>
          <w:rtl/>
        </w:rPr>
        <w:t xml:space="preserve">טת ממשלה בעניין בצורה ספציפית. למשרד התיירות אין הסמכות לשנות את גובה המענק. יש דברים שהם קבועים בחוק. אם יש מצב סוציו-אוקונומי שמשתנה, משרד התיירות חושב שיש לשים דגש על עיר אחרת, צריך להביא את זה בפני הממשלה, וצריכה להתקבל החלטת ממשלה בדומה להחלטה </w:t>
      </w:r>
      <w:r>
        <w:rPr>
          <w:rFonts w:cs="David"/>
          <w:rtl/>
        </w:rPr>
        <w:lastRenderedPageBreak/>
        <w:t>228, שח</w:t>
      </w:r>
      <w:r>
        <w:rPr>
          <w:rFonts w:cs="David"/>
          <w:rtl/>
        </w:rPr>
        <w:t>ילקה את הארץ לאזורים. רק אחרי החלטת ממשלה ורק לאחר אישור ועדת הכספים, זה אפשרי.</w:t>
      </w:r>
    </w:p>
    <w:p w:rsidR="00000000" w:rsidRDefault="00F95F36">
      <w:pPr>
        <w:jc w:val="both"/>
        <w:rPr>
          <w:rFonts w:cs="David"/>
          <w:u w:val="single"/>
          <w:rtl/>
        </w:rPr>
      </w:pPr>
    </w:p>
    <w:p w:rsidR="00000000" w:rsidRDefault="00F95F36">
      <w:pPr>
        <w:jc w:val="both"/>
        <w:rPr>
          <w:rFonts w:cs="David"/>
          <w:rtl/>
        </w:rPr>
      </w:pPr>
      <w:r>
        <w:rPr>
          <w:rFonts w:cs="David"/>
          <w:u w:val="single"/>
          <w:rtl/>
        </w:rPr>
        <w:t>רוחמה אברהם:</w:t>
      </w:r>
    </w:p>
    <w:p w:rsidR="00000000" w:rsidRDefault="00F95F36">
      <w:pPr>
        <w:jc w:val="both"/>
        <w:rPr>
          <w:rFonts w:cs="David"/>
          <w:rtl/>
        </w:rPr>
      </w:pPr>
    </w:p>
    <w:p w:rsidR="00000000" w:rsidRDefault="00F95F36">
      <w:pPr>
        <w:jc w:val="both"/>
        <w:rPr>
          <w:rFonts w:cs="David"/>
          <w:u w:val="single"/>
          <w:rtl/>
        </w:rPr>
      </w:pPr>
      <w:r>
        <w:rPr>
          <w:rFonts w:cs="David"/>
          <w:rtl/>
        </w:rPr>
        <w:tab/>
        <w:t>אז אם אותו שר תיירות הוא שר חרוץ, והוא רוצה להביא עיירות כאלה או אחרות לשינוי בסיווג קריטריונים, ושר התמ"ס לא עשה את זה, אותה עיר זוכה, מצד אחד, זוכה למענקי-יתר</w:t>
      </w:r>
      <w:r>
        <w:rPr>
          <w:rFonts w:cs="David"/>
          <w:rtl/>
        </w:rPr>
        <w:t xml:space="preserve"> בנושא של תיירות, ואינה זוכה להטבות בנושא של תעשייה. יש שינוי בין הנושא של תעשייה לנושא של תיירות.</w:t>
      </w:r>
    </w:p>
    <w:p w:rsidR="00000000" w:rsidRDefault="00F95F36">
      <w:pPr>
        <w:pStyle w:val="10"/>
        <w:jc w:val="both"/>
        <w:rPr>
          <w:rFonts w:cs="David"/>
          <w:rtl/>
        </w:rPr>
      </w:pPr>
    </w:p>
    <w:p w:rsidR="00000000" w:rsidRDefault="00F95F36">
      <w:pPr>
        <w:jc w:val="both"/>
        <w:rPr>
          <w:rFonts w:cs="David"/>
          <w:rtl/>
        </w:rPr>
      </w:pPr>
      <w:r>
        <w:rPr>
          <w:rFonts w:cs="David"/>
          <w:u w:val="single"/>
          <w:rtl/>
        </w:rPr>
        <w:t>עידית גרינבוים:</w:t>
      </w:r>
    </w:p>
    <w:p w:rsidR="00000000" w:rsidRDefault="00F95F36">
      <w:pPr>
        <w:jc w:val="both"/>
        <w:rPr>
          <w:rFonts w:cs="David"/>
          <w:rtl/>
        </w:rPr>
      </w:pPr>
    </w:p>
    <w:p w:rsidR="00000000" w:rsidRDefault="00F95F36">
      <w:pPr>
        <w:jc w:val="both"/>
        <w:rPr>
          <w:rFonts w:cs="David"/>
          <w:rtl/>
        </w:rPr>
      </w:pPr>
      <w:r>
        <w:rPr>
          <w:rFonts w:cs="David"/>
          <w:rtl/>
        </w:rPr>
        <w:tab/>
        <w:t xml:space="preserve">הקריטריונים קבועים עד שנת 2006. מבחינת מהו אזור פיתוח א' ומהו אזור פיתוח ב' אין שוני. </w:t>
      </w:r>
    </w:p>
    <w:p w:rsidR="00000000" w:rsidRDefault="00F95F36">
      <w:pPr>
        <w:jc w:val="both"/>
        <w:rPr>
          <w:rFonts w:cs="David"/>
          <w:u w:val="single"/>
          <w:rtl/>
        </w:rPr>
      </w:pPr>
    </w:p>
    <w:p w:rsidR="00000000" w:rsidRDefault="00F95F36">
      <w:pPr>
        <w:jc w:val="both"/>
        <w:rPr>
          <w:rFonts w:cs="David"/>
          <w:rtl/>
        </w:rPr>
      </w:pPr>
      <w:r>
        <w:rPr>
          <w:rFonts w:cs="David"/>
          <w:u w:val="single"/>
          <w:rtl/>
        </w:rPr>
        <w:t>נסים דהאן:</w:t>
      </w:r>
    </w:p>
    <w:p w:rsidR="00000000" w:rsidRDefault="00F95F36">
      <w:pPr>
        <w:jc w:val="both"/>
        <w:rPr>
          <w:rFonts w:cs="David"/>
          <w:rtl/>
        </w:rPr>
      </w:pPr>
    </w:p>
    <w:p w:rsidR="00000000" w:rsidRDefault="00F95F36">
      <w:pPr>
        <w:jc w:val="both"/>
        <w:rPr>
          <w:rFonts w:cs="David"/>
          <w:rtl/>
        </w:rPr>
      </w:pPr>
      <w:r>
        <w:rPr>
          <w:rFonts w:cs="David"/>
          <w:rtl/>
        </w:rPr>
        <w:tab/>
        <w:t>אזורי הפיתוח מוכרזים על-ידי הממשלה כא</w:t>
      </w:r>
      <w:r>
        <w:rPr>
          <w:rFonts w:cs="David"/>
          <w:rtl/>
        </w:rPr>
        <w:t>זורי פיתוח. בתיירות יכול להיות שתהיה הקלה בגלל שיש עידוד תיירות במקום ספציפי, במיוחד, על-פי החלטת ממשלה והחלטת שר. את לא יכולה לעשות תיירות במקום שבו אין סיבה לעשות תיירות.</w:t>
      </w:r>
    </w:p>
    <w:p w:rsidR="00000000" w:rsidRDefault="00F95F36">
      <w:pPr>
        <w:jc w:val="both"/>
        <w:rPr>
          <w:rFonts w:cs="David"/>
          <w:u w:val="single"/>
          <w:rtl/>
        </w:rPr>
      </w:pPr>
    </w:p>
    <w:p w:rsidR="00000000" w:rsidRDefault="00F95F36">
      <w:pPr>
        <w:jc w:val="both"/>
        <w:rPr>
          <w:rFonts w:cs="David"/>
          <w:rtl/>
        </w:rPr>
      </w:pPr>
      <w:r>
        <w:rPr>
          <w:rFonts w:cs="David"/>
          <w:u w:val="single"/>
          <w:rtl/>
        </w:rPr>
        <w:t>סמדר אלחנני:</w:t>
      </w:r>
    </w:p>
    <w:p w:rsidR="00000000" w:rsidRDefault="00F95F36">
      <w:pPr>
        <w:jc w:val="both"/>
        <w:rPr>
          <w:rFonts w:cs="David"/>
          <w:rtl/>
        </w:rPr>
      </w:pPr>
    </w:p>
    <w:p w:rsidR="00000000" w:rsidRDefault="00F95F36">
      <w:pPr>
        <w:jc w:val="both"/>
        <w:rPr>
          <w:rFonts w:cs="David"/>
          <w:rtl/>
        </w:rPr>
      </w:pPr>
      <w:r>
        <w:rPr>
          <w:rFonts w:cs="David"/>
          <w:rtl/>
        </w:rPr>
        <w:tab/>
        <w:t>אני רוצה להעיר משהו עקרוני, שאני חוזרת עליו; יש פה צו, שמתקן צו קוד</w:t>
      </w:r>
      <w:r>
        <w:rPr>
          <w:rFonts w:cs="David"/>
          <w:rtl/>
        </w:rPr>
        <w:t xml:space="preserve">ם. לפעמים אני עושה את זה. צריך לקחת את הצו המקורי שאותו רוצים לתקן, ועליו לסמן את התיקונים. דברים מהסוג הזה לא יחזרו על עצמם, וזאת אחת הדרכים למנוע את זה. </w:t>
      </w:r>
    </w:p>
    <w:p w:rsidR="00000000" w:rsidRDefault="00F95F36">
      <w:pPr>
        <w:jc w:val="both"/>
        <w:rPr>
          <w:rFonts w:cs="David"/>
          <w:rtl/>
        </w:rPr>
      </w:pPr>
    </w:p>
    <w:p w:rsidR="00000000" w:rsidRDefault="00F95F36">
      <w:pPr>
        <w:jc w:val="both"/>
        <w:rPr>
          <w:rFonts w:cs="David"/>
          <w:rtl/>
        </w:rPr>
      </w:pPr>
      <w:r>
        <w:rPr>
          <w:rFonts w:cs="David"/>
          <w:rtl/>
        </w:rPr>
        <w:tab/>
        <w:t>ביקשתי את המפה אותה, וזה יהיה יפה אם היא תהיה תלויה בחדר הוועדה ובחדרו של היושב-ראש. חזרתי וביקשתי</w:t>
      </w:r>
      <w:r>
        <w:rPr>
          <w:rFonts w:cs="David"/>
          <w:rtl/>
        </w:rPr>
        <w:t>, ואני מזכירה את זה גם עכשיו.</w:t>
      </w:r>
    </w:p>
    <w:p w:rsidR="00000000" w:rsidRDefault="00F95F36">
      <w:pPr>
        <w:jc w:val="both"/>
        <w:rPr>
          <w:rFonts w:cs="David"/>
          <w:rtl/>
        </w:rPr>
      </w:pPr>
    </w:p>
    <w:p w:rsidR="00000000" w:rsidRDefault="00F95F36">
      <w:pPr>
        <w:jc w:val="both"/>
        <w:rPr>
          <w:rFonts w:cs="David"/>
          <w:rtl/>
        </w:rPr>
      </w:pPr>
      <w:r>
        <w:rPr>
          <w:rFonts w:cs="David"/>
          <w:rtl/>
        </w:rPr>
        <w:tab/>
        <w:t>ועניין מהותי; איך יכול להיות שאזור שהוא טוב לתיירות, הוא טוב לתעשייה?</w:t>
      </w:r>
    </w:p>
    <w:p w:rsidR="00000000" w:rsidRDefault="00F95F36">
      <w:pPr>
        <w:jc w:val="both"/>
        <w:rPr>
          <w:rFonts w:cs="David"/>
          <w:rtl/>
        </w:rPr>
      </w:pPr>
    </w:p>
    <w:p w:rsidR="00000000" w:rsidRDefault="00F95F36">
      <w:pPr>
        <w:jc w:val="both"/>
        <w:rPr>
          <w:rFonts w:cs="David"/>
          <w:u w:val="single"/>
          <w:rtl/>
        </w:rPr>
      </w:pPr>
      <w:r>
        <w:rPr>
          <w:rFonts w:cs="David"/>
          <w:u w:val="single"/>
          <w:rtl/>
        </w:rPr>
        <w:t>יצחק הרצוג:</w:t>
      </w:r>
    </w:p>
    <w:p w:rsidR="00000000" w:rsidRDefault="00F95F36">
      <w:pPr>
        <w:jc w:val="both"/>
        <w:rPr>
          <w:rFonts w:cs="David"/>
          <w:rtl/>
        </w:rPr>
      </w:pPr>
    </w:p>
    <w:p w:rsidR="00000000" w:rsidRDefault="00F95F36">
      <w:pPr>
        <w:jc w:val="both"/>
        <w:rPr>
          <w:rFonts w:cs="David"/>
          <w:rtl/>
        </w:rPr>
      </w:pPr>
      <w:r>
        <w:rPr>
          <w:rFonts w:cs="David"/>
          <w:rtl/>
        </w:rPr>
        <w:tab/>
        <w:t>אילת, למשל.</w:t>
      </w:r>
    </w:p>
    <w:p w:rsidR="00000000" w:rsidRDefault="00F95F36">
      <w:pPr>
        <w:jc w:val="both"/>
        <w:rPr>
          <w:rFonts w:cs="David"/>
          <w:rtl/>
        </w:rPr>
      </w:pPr>
    </w:p>
    <w:p w:rsidR="00000000" w:rsidRDefault="00F95F36">
      <w:pPr>
        <w:jc w:val="both"/>
        <w:rPr>
          <w:rFonts w:cs="David"/>
          <w:u w:val="single"/>
          <w:rtl/>
        </w:rPr>
      </w:pPr>
      <w:r>
        <w:rPr>
          <w:rFonts w:cs="David"/>
          <w:u w:val="single"/>
          <w:rtl/>
        </w:rPr>
        <w:t>סמדר אלחנני:</w:t>
      </w:r>
    </w:p>
    <w:p w:rsidR="00000000" w:rsidRDefault="00F95F36">
      <w:pPr>
        <w:jc w:val="both"/>
        <w:rPr>
          <w:rFonts w:cs="David"/>
          <w:u w:val="single"/>
          <w:rtl/>
        </w:rPr>
      </w:pPr>
    </w:p>
    <w:p w:rsidR="00000000" w:rsidRDefault="00F95F36">
      <w:pPr>
        <w:jc w:val="both"/>
        <w:rPr>
          <w:rFonts w:cs="David"/>
          <w:rtl/>
        </w:rPr>
      </w:pPr>
      <w:r>
        <w:rPr>
          <w:rFonts w:cs="David"/>
          <w:rtl/>
        </w:rPr>
        <w:tab/>
        <w:t>זה רע מאוד.</w:t>
      </w:r>
    </w:p>
    <w:p w:rsidR="00000000" w:rsidRDefault="00F95F36">
      <w:pPr>
        <w:jc w:val="both"/>
        <w:rPr>
          <w:rFonts w:cs="David"/>
          <w:rtl/>
        </w:rPr>
      </w:pPr>
    </w:p>
    <w:p w:rsidR="00000000" w:rsidRDefault="00F95F36">
      <w:pPr>
        <w:jc w:val="both"/>
        <w:rPr>
          <w:rFonts w:cs="David"/>
          <w:u w:val="single"/>
          <w:rtl/>
        </w:rPr>
      </w:pPr>
      <w:r>
        <w:rPr>
          <w:rFonts w:cs="David"/>
          <w:u w:val="single"/>
          <w:rtl/>
        </w:rPr>
        <w:t>חיים אורון:</w:t>
      </w:r>
    </w:p>
    <w:p w:rsidR="00000000" w:rsidRDefault="00F95F36">
      <w:pPr>
        <w:jc w:val="both"/>
        <w:rPr>
          <w:rFonts w:cs="David"/>
          <w:u w:val="single"/>
          <w:rtl/>
        </w:rPr>
      </w:pPr>
    </w:p>
    <w:p w:rsidR="00000000" w:rsidRDefault="00F95F36">
      <w:pPr>
        <w:jc w:val="both"/>
        <w:rPr>
          <w:rFonts w:cs="David"/>
          <w:rtl/>
        </w:rPr>
      </w:pPr>
      <w:r>
        <w:rPr>
          <w:rFonts w:cs="David"/>
          <w:rtl/>
        </w:rPr>
        <w:tab/>
        <w:t>ים המלח.</w:t>
      </w:r>
    </w:p>
    <w:p w:rsidR="00000000" w:rsidRDefault="00F95F36">
      <w:pPr>
        <w:jc w:val="both"/>
        <w:rPr>
          <w:rFonts w:cs="David"/>
          <w:rtl/>
        </w:rPr>
      </w:pPr>
    </w:p>
    <w:p w:rsidR="00000000" w:rsidRDefault="00F95F36">
      <w:pPr>
        <w:jc w:val="both"/>
        <w:rPr>
          <w:rFonts w:cs="David"/>
          <w:u w:val="single"/>
          <w:rtl/>
        </w:rPr>
      </w:pPr>
      <w:r>
        <w:rPr>
          <w:rFonts w:cs="David"/>
          <w:u w:val="single"/>
          <w:rtl/>
        </w:rPr>
        <w:t>סמדר אלחנני:</w:t>
      </w:r>
    </w:p>
    <w:p w:rsidR="00000000" w:rsidRDefault="00F95F36">
      <w:pPr>
        <w:jc w:val="both"/>
        <w:rPr>
          <w:rFonts w:cs="David"/>
          <w:rtl/>
        </w:rPr>
      </w:pPr>
    </w:p>
    <w:p w:rsidR="00000000" w:rsidRDefault="00F95F36">
      <w:pPr>
        <w:jc w:val="both"/>
        <w:rPr>
          <w:rFonts w:cs="David"/>
          <w:rtl/>
        </w:rPr>
      </w:pPr>
      <w:r>
        <w:rPr>
          <w:rFonts w:cs="David"/>
          <w:rtl/>
        </w:rPr>
        <w:tab/>
        <w:t xml:space="preserve">אתה מתרחץ היום בבריכת אידוי של מפעלי ים המלח, והיא תיגמר. </w:t>
      </w:r>
      <w:r>
        <w:rPr>
          <w:rFonts w:cs="David"/>
          <w:rtl/>
        </w:rPr>
        <w:tab/>
      </w:r>
    </w:p>
    <w:p w:rsidR="00000000" w:rsidRDefault="00F95F36">
      <w:pPr>
        <w:jc w:val="both"/>
        <w:rPr>
          <w:rFonts w:cs="David"/>
          <w:rtl/>
        </w:rPr>
      </w:pPr>
      <w:r>
        <w:rPr>
          <w:rFonts w:cs="David"/>
          <w:rtl/>
        </w:rPr>
        <w:tab/>
        <w:t xml:space="preserve"> </w:t>
      </w:r>
    </w:p>
    <w:p w:rsidR="00000000" w:rsidRDefault="00F95F36">
      <w:pPr>
        <w:jc w:val="both"/>
        <w:rPr>
          <w:rFonts w:cs="David"/>
          <w:u w:val="single"/>
          <w:rtl/>
        </w:rPr>
      </w:pPr>
      <w:r>
        <w:rPr>
          <w:rFonts w:cs="David"/>
          <w:u w:val="single"/>
          <w:rtl/>
        </w:rPr>
        <w:t>היו"ר דני בנלולו:</w:t>
      </w:r>
    </w:p>
    <w:p w:rsidR="00000000" w:rsidRDefault="00F95F36">
      <w:pPr>
        <w:jc w:val="both"/>
        <w:rPr>
          <w:rFonts w:cs="David"/>
          <w:u w:val="single"/>
          <w:rtl/>
        </w:rPr>
      </w:pPr>
    </w:p>
    <w:p w:rsidR="00000000" w:rsidRDefault="00F95F36">
      <w:pPr>
        <w:jc w:val="both"/>
        <w:rPr>
          <w:rFonts w:cs="David"/>
          <w:rtl/>
        </w:rPr>
      </w:pPr>
      <w:r>
        <w:rPr>
          <w:rFonts w:cs="David"/>
          <w:rtl/>
        </w:rPr>
        <w:tab/>
        <w:t>אנחנו מצביעים על הנוסח מ-29 ביוני. מי בעד? מי נגד? אושר.</w:t>
      </w:r>
    </w:p>
    <w:p w:rsidR="00000000" w:rsidRDefault="00F95F36">
      <w:pPr>
        <w:jc w:val="both"/>
        <w:rPr>
          <w:rFonts w:cs="David"/>
          <w:rtl/>
        </w:rPr>
      </w:pPr>
    </w:p>
    <w:p w:rsidR="00000000" w:rsidRDefault="00F95F36">
      <w:pPr>
        <w:jc w:val="both"/>
        <w:rPr>
          <w:rFonts w:cs="David"/>
          <w:rtl/>
        </w:rPr>
      </w:pPr>
    </w:p>
    <w:p w:rsidR="00000000" w:rsidRDefault="00F95F36">
      <w:pPr>
        <w:jc w:val="center"/>
        <w:rPr>
          <w:rFonts w:cs="David"/>
          <w:b/>
          <w:bCs/>
          <w:u w:val="single"/>
          <w:rtl/>
        </w:rPr>
      </w:pPr>
      <w:r>
        <w:rPr>
          <w:rFonts w:cs="David"/>
          <w:b/>
          <w:bCs/>
          <w:u w:val="single"/>
          <w:rtl/>
        </w:rPr>
        <w:t>2.   צו מס קנייה (פטור)(תיקון), התשס"ג - 2003</w:t>
      </w:r>
    </w:p>
    <w:p w:rsidR="00000000" w:rsidRDefault="00F95F36">
      <w:pPr>
        <w:jc w:val="both"/>
        <w:rPr>
          <w:rFonts w:cs="David"/>
          <w:rtl/>
        </w:rPr>
      </w:pPr>
    </w:p>
    <w:p w:rsidR="00000000" w:rsidRDefault="00F95F36">
      <w:pPr>
        <w:jc w:val="both"/>
        <w:rPr>
          <w:rFonts w:cs="David"/>
          <w:rtl/>
        </w:rPr>
      </w:pPr>
    </w:p>
    <w:p w:rsidR="00000000" w:rsidRDefault="00F95F36">
      <w:pPr>
        <w:jc w:val="both"/>
        <w:rPr>
          <w:rFonts w:cs="David"/>
          <w:u w:val="single"/>
          <w:rtl/>
        </w:rPr>
      </w:pPr>
      <w:r>
        <w:rPr>
          <w:rFonts w:cs="David"/>
          <w:u w:val="single"/>
          <w:rtl/>
        </w:rPr>
        <w:t>איריס וינברגר:</w:t>
      </w:r>
    </w:p>
    <w:p w:rsidR="00000000" w:rsidRDefault="00F95F36">
      <w:pPr>
        <w:jc w:val="both"/>
        <w:rPr>
          <w:rFonts w:cs="David"/>
          <w:u w:val="single"/>
          <w:rtl/>
        </w:rPr>
      </w:pPr>
    </w:p>
    <w:p w:rsidR="00000000" w:rsidRDefault="00F95F36">
      <w:pPr>
        <w:jc w:val="both"/>
        <w:rPr>
          <w:rFonts w:cs="David"/>
          <w:rtl/>
        </w:rPr>
      </w:pPr>
      <w:r>
        <w:rPr>
          <w:rFonts w:cs="David"/>
          <w:rtl/>
        </w:rPr>
        <w:lastRenderedPageBreak/>
        <w:tab/>
        <w:t>מטרת התיקון בצו מס קנייה היא הקלה שמוצעת לתושבי חוץ ששהו שהות מסוימת בישראל ושינו את מעמדם. המטרה של הצו היא</w:t>
      </w:r>
      <w:r>
        <w:rPr>
          <w:rFonts w:cs="David"/>
          <w:rtl/>
        </w:rPr>
        <w:t xml:space="preserve"> להקל עליהם ולקבוע את תקופת הזכויות שלהם כעולים החל ברגע שהם שינו את מעמדם לעולים. </w:t>
      </w:r>
    </w:p>
    <w:p w:rsidR="00000000" w:rsidRDefault="00F95F36">
      <w:pPr>
        <w:jc w:val="both"/>
        <w:rPr>
          <w:rFonts w:cs="David"/>
          <w:rtl/>
        </w:rPr>
      </w:pPr>
    </w:p>
    <w:p w:rsidR="00000000" w:rsidRDefault="00F95F36">
      <w:pPr>
        <w:ind w:firstLine="720"/>
        <w:jc w:val="both"/>
        <w:rPr>
          <w:rFonts w:cs="David"/>
          <w:rtl/>
        </w:rPr>
      </w:pPr>
      <w:r>
        <w:rPr>
          <w:rFonts w:cs="David"/>
          <w:rtl/>
        </w:rPr>
        <w:t xml:space="preserve">הנושא עלה פה לדיון בשבוע שעבר, ולבקשת הוועדה בדקנו את הנושא של ההתאמה של הצו הזה מול המיסוי הפרסונלי לרפורמה שהיתה במס הכנסה. גם אנה בדקה. אין בעיה מבחינת המיסוי הפרסונלי </w:t>
      </w:r>
      <w:r>
        <w:rPr>
          <w:rFonts w:cs="David"/>
          <w:rtl/>
        </w:rPr>
        <w:t>על הצו. היו פה הערות של חברי הוועדה בנושא של מספר השנים שתושבי חוץ שהו לפני שהם שינו את מעמדם לעולים. הרוב המכריע של תושבי החוץ שהתיקון הזה חל עליהם - אלה שפנו אלינו - היו לנו כעשרים פניות. רובם המכריע היו פה גג עד שלוש שנים, ולכן אנו לא רואים סיבה לשנות א</w:t>
      </w:r>
      <w:r>
        <w:rPr>
          <w:rFonts w:cs="David"/>
          <w:rtl/>
        </w:rPr>
        <w:t>ת ההצעה כמו שהיא. מדובר, בעצם, בכך שתושב חוץ שלא ניצל את זכויותיו כתושב חוץ, מהרגע שהוא הופך לעולה יהיו לו שלוש שנים לנצל את הזכויות כעולה.</w:t>
      </w:r>
    </w:p>
    <w:p w:rsidR="00000000" w:rsidRDefault="00F95F36">
      <w:pPr>
        <w:jc w:val="both"/>
        <w:rPr>
          <w:rFonts w:cs="David"/>
          <w:rtl/>
        </w:rPr>
      </w:pPr>
    </w:p>
    <w:p w:rsidR="00000000" w:rsidRDefault="00F95F36">
      <w:pPr>
        <w:jc w:val="both"/>
        <w:rPr>
          <w:rFonts w:cs="David"/>
          <w:u w:val="single"/>
          <w:rtl/>
        </w:rPr>
      </w:pPr>
      <w:r>
        <w:rPr>
          <w:rFonts w:cs="David"/>
          <w:u w:val="single"/>
          <w:rtl/>
        </w:rPr>
        <w:t>אנה שניידר:</w:t>
      </w:r>
    </w:p>
    <w:p w:rsidR="00000000" w:rsidRDefault="00F95F36">
      <w:pPr>
        <w:jc w:val="both"/>
        <w:rPr>
          <w:rFonts w:cs="David"/>
          <w:rtl/>
        </w:rPr>
      </w:pPr>
    </w:p>
    <w:p w:rsidR="00000000" w:rsidRDefault="00F95F36">
      <w:pPr>
        <w:jc w:val="both"/>
        <w:rPr>
          <w:rFonts w:cs="David"/>
          <w:rtl/>
        </w:rPr>
      </w:pPr>
      <w:r>
        <w:rPr>
          <w:rFonts w:cs="David"/>
          <w:rtl/>
        </w:rPr>
        <w:tab/>
        <w:t>אני רוצה להפנות אתכם למכתב שהונח על שולחני. אני סבורה שאולי זה לא הזמן לדון בצו, כי הצו מאריך את התקו</w:t>
      </w:r>
      <w:r>
        <w:rPr>
          <w:rFonts w:cs="David"/>
          <w:rtl/>
        </w:rPr>
        <w:t>פה לתושב חוץ - את האפשרות שלו ליהנות מזכויות בעיקר לגבי רכב. ראיתי בהחלטות הממשלה בקשר לתוכנית הכלכלית, שיש כוונה לעשות רפורמה בנושא של רכב לעולים, ולכן נדמה לי שעדיף לדון בשני הנושאים יחד; כשתבוא הרפורמה הזאת, וזה צו של שר האוצר, שצריך להגיע לאישור של ועד</w:t>
      </w:r>
      <w:r>
        <w:rPr>
          <w:rFonts w:cs="David"/>
          <w:rtl/>
        </w:rPr>
        <w:t>ת הכספים - כשתבוא הרפורמה הזאת יהיה מקום לדון גם בנושא שלפנינו.</w:t>
      </w:r>
    </w:p>
    <w:p w:rsidR="00000000" w:rsidRDefault="00F95F36">
      <w:pPr>
        <w:jc w:val="both"/>
        <w:rPr>
          <w:rFonts w:cs="David"/>
          <w:rtl/>
        </w:rPr>
      </w:pPr>
    </w:p>
    <w:p w:rsidR="00000000" w:rsidRDefault="00F95F36">
      <w:pPr>
        <w:jc w:val="both"/>
        <w:rPr>
          <w:rFonts w:cs="David"/>
          <w:u w:val="single"/>
          <w:rtl/>
        </w:rPr>
      </w:pPr>
      <w:r>
        <w:rPr>
          <w:rFonts w:cs="David"/>
          <w:u w:val="single"/>
          <w:rtl/>
        </w:rPr>
        <w:t>יעקב ליצמן:</w:t>
      </w:r>
    </w:p>
    <w:p w:rsidR="00000000" w:rsidRDefault="00F95F36">
      <w:pPr>
        <w:jc w:val="both"/>
        <w:rPr>
          <w:rFonts w:cs="David"/>
          <w:u w:val="single"/>
          <w:rtl/>
        </w:rPr>
      </w:pPr>
    </w:p>
    <w:p w:rsidR="00000000" w:rsidRDefault="00F95F36">
      <w:pPr>
        <w:jc w:val="both"/>
        <w:rPr>
          <w:rFonts w:cs="David"/>
          <w:rtl/>
        </w:rPr>
      </w:pPr>
      <w:r>
        <w:rPr>
          <w:rFonts w:cs="David"/>
          <w:rtl/>
        </w:rPr>
        <w:tab/>
        <w:t>לא כתוב מתי הרפורמה תבוא?</w:t>
      </w:r>
    </w:p>
    <w:p w:rsidR="00000000" w:rsidRDefault="00F95F36">
      <w:pPr>
        <w:jc w:val="both"/>
        <w:rPr>
          <w:rFonts w:cs="David"/>
          <w:rtl/>
        </w:rPr>
      </w:pPr>
    </w:p>
    <w:p w:rsidR="00000000" w:rsidRDefault="00F95F36">
      <w:pPr>
        <w:jc w:val="both"/>
        <w:rPr>
          <w:rFonts w:cs="David"/>
          <w:u w:val="single"/>
          <w:rtl/>
        </w:rPr>
      </w:pPr>
      <w:r>
        <w:rPr>
          <w:rFonts w:cs="David"/>
          <w:u w:val="single"/>
          <w:rtl/>
        </w:rPr>
        <w:t>אנה שניידר:</w:t>
      </w:r>
    </w:p>
    <w:p w:rsidR="00000000" w:rsidRDefault="00F95F36">
      <w:pPr>
        <w:jc w:val="both"/>
        <w:rPr>
          <w:rFonts w:cs="David"/>
          <w:rtl/>
        </w:rPr>
      </w:pPr>
    </w:p>
    <w:p w:rsidR="00000000" w:rsidRDefault="00F95F36">
      <w:pPr>
        <w:jc w:val="both"/>
        <w:rPr>
          <w:rFonts w:cs="David"/>
          <w:rtl/>
        </w:rPr>
      </w:pPr>
      <w:r>
        <w:rPr>
          <w:rFonts w:cs="David"/>
          <w:rtl/>
        </w:rPr>
        <w:tab/>
        <w:t xml:space="preserve">זה היה אמור להיות ביוני 2003. </w:t>
      </w:r>
    </w:p>
    <w:p w:rsidR="00000000" w:rsidRDefault="00F95F36">
      <w:pPr>
        <w:jc w:val="both"/>
        <w:rPr>
          <w:rFonts w:cs="David"/>
          <w:rtl/>
        </w:rPr>
      </w:pPr>
    </w:p>
    <w:p w:rsidR="00000000" w:rsidRDefault="00F95F36">
      <w:pPr>
        <w:jc w:val="both"/>
        <w:rPr>
          <w:rFonts w:cs="David"/>
          <w:u w:val="single"/>
          <w:rtl/>
        </w:rPr>
      </w:pPr>
      <w:r>
        <w:rPr>
          <w:rFonts w:cs="David"/>
          <w:u w:val="single"/>
          <w:rtl/>
        </w:rPr>
        <w:t>איריס וינברגר:</w:t>
      </w:r>
    </w:p>
    <w:p w:rsidR="00000000" w:rsidRDefault="00F95F36">
      <w:pPr>
        <w:jc w:val="both"/>
        <w:rPr>
          <w:rFonts w:cs="David"/>
          <w:rtl/>
        </w:rPr>
      </w:pPr>
    </w:p>
    <w:p w:rsidR="00000000" w:rsidRDefault="00F95F36">
      <w:pPr>
        <w:ind w:firstLine="720"/>
        <w:jc w:val="both"/>
        <w:rPr>
          <w:rFonts w:cs="David"/>
          <w:rtl/>
        </w:rPr>
      </w:pPr>
      <w:r>
        <w:rPr>
          <w:rFonts w:cs="David"/>
          <w:rtl/>
        </w:rPr>
        <w:t>זה הונח על שולחן הוועדה.</w:t>
      </w:r>
    </w:p>
    <w:p w:rsidR="00000000" w:rsidRDefault="00F95F36">
      <w:pPr>
        <w:jc w:val="both"/>
        <w:rPr>
          <w:rFonts w:cs="David"/>
          <w:rtl/>
        </w:rPr>
      </w:pPr>
    </w:p>
    <w:p w:rsidR="00000000" w:rsidRDefault="00F95F36">
      <w:pPr>
        <w:jc w:val="both"/>
        <w:rPr>
          <w:rFonts w:cs="David"/>
          <w:u w:val="single"/>
          <w:rtl/>
        </w:rPr>
      </w:pPr>
      <w:r>
        <w:rPr>
          <w:rFonts w:cs="David"/>
          <w:u w:val="single"/>
          <w:rtl/>
        </w:rPr>
        <w:t>בועז סופר:</w:t>
      </w:r>
    </w:p>
    <w:p w:rsidR="00000000" w:rsidRDefault="00F95F36">
      <w:pPr>
        <w:jc w:val="both"/>
        <w:rPr>
          <w:rFonts w:cs="David"/>
          <w:rtl/>
        </w:rPr>
      </w:pPr>
    </w:p>
    <w:p w:rsidR="00000000" w:rsidRDefault="00F95F36">
      <w:pPr>
        <w:jc w:val="both"/>
        <w:rPr>
          <w:rFonts w:cs="David"/>
          <w:rtl/>
        </w:rPr>
      </w:pPr>
      <w:r>
        <w:rPr>
          <w:rFonts w:cs="David"/>
          <w:rtl/>
        </w:rPr>
        <w:tab/>
        <w:t>הטענה שלך הגיונית. אנו מדברים על הקלה מאוד מינורי</w:t>
      </w:r>
      <w:r>
        <w:rPr>
          <w:rFonts w:cs="David"/>
          <w:rtl/>
        </w:rPr>
        <w:t>ת למספר מאוד מצומצם של אנשים, שממתינים מספר חודשים. לא ידענו האם הממשלה תקבל את הצעתנו - בין היתר על רכב - ואנו חושבים שיש בעיות קשות עם הפטור הזה, ולכן אנו חושבים להאריך. אפשר להמתין, אך אנו מעריכים שהתחולה לא תהיה מיידית; אנו מדדברים על שלושה-ארבעה-חמישה</w:t>
      </w:r>
      <w:r>
        <w:rPr>
          <w:rFonts w:cs="David"/>
          <w:rtl/>
        </w:rPr>
        <w:t xml:space="preserve"> חודשים קדימה. אנו לא רוצים בהכרח לכרוך את זה אחד בשני. מדובר פה במשהו זמני, בעשרים אנשים. הוועדה ודאי סוברת להחליט לבצע הכל יחד, ואנו חושבים שאנו רוצים להקל.</w:t>
      </w:r>
    </w:p>
    <w:p w:rsidR="00000000" w:rsidRDefault="00F95F36">
      <w:pPr>
        <w:jc w:val="both"/>
        <w:rPr>
          <w:rFonts w:cs="David"/>
          <w:u w:val="single"/>
          <w:rtl/>
        </w:rPr>
      </w:pPr>
    </w:p>
    <w:p w:rsidR="00000000" w:rsidRDefault="00F95F36">
      <w:pPr>
        <w:jc w:val="both"/>
        <w:rPr>
          <w:rFonts w:cs="David"/>
          <w:rtl/>
        </w:rPr>
      </w:pPr>
      <w:r>
        <w:rPr>
          <w:rFonts w:cs="David"/>
          <w:u w:val="single"/>
          <w:rtl/>
        </w:rPr>
        <w:t>יצחק הרצוג:</w:t>
      </w:r>
    </w:p>
    <w:p w:rsidR="00000000" w:rsidRDefault="00F95F36">
      <w:pPr>
        <w:jc w:val="both"/>
        <w:rPr>
          <w:rFonts w:cs="David"/>
          <w:rtl/>
        </w:rPr>
      </w:pPr>
    </w:p>
    <w:p w:rsidR="00000000" w:rsidRDefault="00F95F36">
      <w:pPr>
        <w:jc w:val="both"/>
        <w:rPr>
          <w:rFonts w:cs="David"/>
          <w:rtl/>
        </w:rPr>
      </w:pPr>
      <w:r>
        <w:rPr>
          <w:rFonts w:cs="David"/>
          <w:rtl/>
        </w:rPr>
        <w:tab/>
        <w:t>העמדה שמוצגת פה היא הגיונית וסבירה. מדובר במצוקות הגיוניות של עולים חדשים. אני מבי</w:t>
      </w:r>
      <w:r>
        <w:rPr>
          <w:rFonts w:cs="David"/>
          <w:rtl/>
        </w:rPr>
        <w:t>ן שיש אי-ודאות טוטאלית לגבי ישראליים חוזרים מאז החלטת הממשלה, שלא הגיעה לכאן ואני ממילא מתנגד לה בתוקף. אם כך, אתם חייבים להוציא הודעה שמבהירה, שכל עוד זה לא עבר, הכל נשאר אותו דבר, כי ישראלים בארצות הברית---</w:t>
      </w:r>
    </w:p>
    <w:p w:rsidR="00000000" w:rsidRDefault="00F95F36">
      <w:pPr>
        <w:jc w:val="both"/>
        <w:rPr>
          <w:rFonts w:cs="David"/>
          <w:u w:val="single"/>
          <w:rtl/>
        </w:rPr>
      </w:pPr>
    </w:p>
    <w:p w:rsidR="00000000" w:rsidRDefault="00F95F36">
      <w:pPr>
        <w:jc w:val="both"/>
        <w:rPr>
          <w:rFonts w:cs="David"/>
          <w:rtl/>
        </w:rPr>
      </w:pPr>
      <w:r>
        <w:rPr>
          <w:rFonts w:cs="David"/>
          <w:u w:val="single"/>
          <w:rtl/>
        </w:rPr>
        <w:t>בועז סופר:</w:t>
      </w:r>
    </w:p>
    <w:p w:rsidR="00000000" w:rsidRDefault="00F95F36">
      <w:pPr>
        <w:jc w:val="both"/>
        <w:rPr>
          <w:rFonts w:cs="David"/>
          <w:rtl/>
        </w:rPr>
      </w:pPr>
    </w:p>
    <w:p w:rsidR="00000000" w:rsidRDefault="00F95F36">
      <w:pPr>
        <w:jc w:val="both"/>
        <w:rPr>
          <w:rFonts w:cs="David"/>
          <w:rtl/>
        </w:rPr>
      </w:pPr>
      <w:r>
        <w:rPr>
          <w:rFonts w:cs="David"/>
          <w:rtl/>
        </w:rPr>
        <w:tab/>
        <w:t>אנו עושים מאמצים כנים ואמיתיים לה</w:t>
      </w:r>
      <w:r>
        <w:rPr>
          <w:rFonts w:cs="David"/>
          <w:rtl/>
        </w:rPr>
        <w:t>בהיר ולהעביר בכל השגרירויות והקונסוליות של ישראל ברחבי העולם, שכרגע כל עוד הוועדה - והיא הסוברנית היחידה בעולם - לא החליטה אחרת, אין שום שינוי. אני רוצה לציין, שהנחנו על שולחן הוועדה. לא החבאנו כלום. אנו משתדלים להבהיר.</w:t>
      </w:r>
    </w:p>
    <w:p w:rsidR="00000000" w:rsidRDefault="00F95F36">
      <w:pPr>
        <w:jc w:val="both"/>
        <w:rPr>
          <w:rFonts w:cs="David"/>
          <w:rtl/>
        </w:rPr>
      </w:pPr>
    </w:p>
    <w:p w:rsidR="00000000" w:rsidRDefault="00F95F36">
      <w:pPr>
        <w:jc w:val="both"/>
        <w:rPr>
          <w:rFonts w:cs="David"/>
          <w:u w:val="single"/>
          <w:rtl/>
        </w:rPr>
      </w:pPr>
      <w:r>
        <w:rPr>
          <w:rFonts w:cs="David"/>
          <w:u w:val="single"/>
          <w:rtl/>
        </w:rPr>
        <w:t>סמדר אלחנני:</w:t>
      </w:r>
    </w:p>
    <w:p w:rsidR="00000000" w:rsidRDefault="00F95F36">
      <w:pPr>
        <w:jc w:val="both"/>
        <w:rPr>
          <w:rFonts w:cs="David"/>
          <w:rtl/>
        </w:rPr>
      </w:pPr>
    </w:p>
    <w:p w:rsidR="00000000" w:rsidRDefault="00F95F36">
      <w:pPr>
        <w:jc w:val="both"/>
        <w:rPr>
          <w:rFonts w:cs="David"/>
          <w:rtl/>
        </w:rPr>
      </w:pPr>
      <w:r>
        <w:rPr>
          <w:rFonts w:cs="David"/>
          <w:rtl/>
        </w:rPr>
        <w:tab/>
        <w:t>אני חושבת שצריך לקרו</w:t>
      </w:r>
      <w:r>
        <w:rPr>
          <w:rFonts w:cs="David"/>
          <w:rtl/>
        </w:rPr>
        <w:t>א בתשומת לב את מה שכתבה היועצת המשפטית לוועדה, ומעבר לזה; כתוב פה, שמי שניצל את זה בתקופה זאת לא יוכל לנצל, כלומר לא יהיה כפל.</w:t>
      </w:r>
    </w:p>
    <w:p w:rsidR="00000000" w:rsidRDefault="00F95F36">
      <w:pPr>
        <w:jc w:val="both"/>
        <w:rPr>
          <w:rFonts w:cs="David"/>
          <w:rtl/>
        </w:rPr>
      </w:pPr>
    </w:p>
    <w:p w:rsidR="00000000" w:rsidRDefault="00F95F36">
      <w:pPr>
        <w:jc w:val="both"/>
        <w:rPr>
          <w:rFonts w:cs="David"/>
          <w:rtl/>
        </w:rPr>
      </w:pPr>
      <w:r>
        <w:rPr>
          <w:rFonts w:cs="David"/>
          <w:rtl/>
        </w:rPr>
        <w:tab/>
        <w:t>אתם יודעים איזה מעבר בירוקרטי צריך להקים כדי לפקח על זה?</w:t>
      </w:r>
    </w:p>
    <w:p w:rsidR="00000000" w:rsidRDefault="00F95F36">
      <w:pPr>
        <w:jc w:val="both"/>
        <w:rPr>
          <w:rFonts w:cs="David"/>
          <w:rtl/>
        </w:rPr>
      </w:pPr>
    </w:p>
    <w:p w:rsidR="00000000" w:rsidRDefault="00F95F36">
      <w:pPr>
        <w:jc w:val="both"/>
        <w:rPr>
          <w:rFonts w:cs="David"/>
          <w:u w:val="single"/>
          <w:rtl/>
        </w:rPr>
      </w:pPr>
      <w:r>
        <w:rPr>
          <w:rFonts w:cs="David"/>
          <w:u w:val="single"/>
          <w:rtl/>
        </w:rPr>
        <w:t>איריס וינברגר:</w:t>
      </w:r>
    </w:p>
    <w:p w:rsidR="00000000" w:rsidRDefault="00F95F36">
      <w:pPr>
        <w:jc w:val="both"/>
        <w:rPr>
          <w:rFonts w:cs="David"/>
          <w:rtl/>
        </w:rPr>
      </w:pPr>
    </w:p>
    <w:p w:rsidR="00000000" w:rsidRDefault="00F95F36">
      <w:pPr>
        <w:jc w:val="both"/>
        <w:rPr>
          <w:rFonts w:cs="David"/>
          <w:rtl/>
        </w:rPr>
      </w:pPr>
      <w:r>
        <w:rPr>
          <w:rFonts w:cs="David"/>
          <w:rtl/>
        </w:rPr>
        <w:tab/>
        <w:t>זה קיים כבר. עשינו הכל.</w:t>
      </w:r>
    </w:p>
    <w:p w:rsidR="00000000" w:rsidRDefault="00F95F36">
      <w:pPr>
        <w:jc w:val="both"/>
        <w:rPr>
          <w:rFonts w:cs="David"/>
          <w:rtl/>
        </w:rPr>
      </w:pPr>
    </w:p>
    <w:p w:rsidR="00000000" w:rsidRDefault="00F95F36">
      <w:pPr>
        <w:jc w:val="both"/>
        <w:rPr>
          <w:rFonts w:cs="David"/>
          <w:u w:val="single"/>
          <w:rtl/>
        </w:rPr>
      </w:pPr>
      <w:r>
        <w:rPr>
          <w:rFonts w:cs="David"/>
          <w:u w:val="single"/>
          <w:rtl/>
        </w:rPr>
        <w:t>סמדר אלחנני:</w:t>
      </w:r>
    </w:p>
    <w:p w:rsidR="00000000" w:rsidRDefault="00F95F36">
      <w:pPr>
        <w:jc w:val="both"/>
        <w:rPr>
          <w:rFonts w:cs="David"/>
          <w:rtl/>
        </w:rPr>
      </w:pPr>
    </w:p>
    <w:p w:rsidR="00000000" w:rsidRDefault="00F95F36">
      <w:pPr>
        <w:jc w:val="both"/>
        <w:rPr>
          <w:rFonts w:cs="David"/>
          <w:rtl/>
        </w:rPr>
      </w:pPr>
      <w:r>
        <w:rPr>
          <w:rFonts w:cs="David"/>
          <w:rtl/>
        </w:rPr>
        <w:tab/>
        <w:t>ממספר הטלפונ</w:t>
      </w:r>
      <w:r>
        <w:rPr>
          <w:rFonts w:cs="David"/>
          <w:rtl/>
        </w:rPr>
        <w:t>ים שאני מקבלת, החלטת הממשלה לבטל את הפטור, שהתקבלה במרס - נתקבלה החלטת ממשלה שלא צריכה חקיקה, אלא רק להביא את זה לוועדה.</w:t>
      </w:r>
    </w:p>
    <w:p w:rsidR="00000000" w:rsidRDefault="00F95F36">
      <w:pPr>
        <w:jc w:val="both"/>
        <w:rPr>
          <w:rFonts w:cs="David"/>
          <w:rtl/>
        </w:rPr>
      </w:pPr>
    </w:p>
    <w:p w:rsidR="00000000" w:rsidRDefault="00F95F36">
      <w:pPr>
        <w:jc w:val="both"/>
        <w:rPr>
          <w:rFonts w:cs="David"/>
          <w:u w:val="single"/>
          <w:rtl/>
        </w:rPr>
      </w:pPr>
      <w:r>
        <w:rPr>
          <w:rFonts w:cs="David"/>
          <w:u w:val="single"/>
          <w:rtl/>
        </w:rPr>
        <w:t>איריס וינברגר:</w:t>
      </w:r>
    </w:p>
    <w:p w:rsidR="00000000" w:rsidRDefault="00F95F36">
      <w:pPr>
        <w:jc w:val="both"/>
        <w:rPr>
          <w:rFonts w:cs="David"/>
          <w:rtl/>
        </w:rPr>
      </w:pPr>
    </w:p>
    <w:p w:rsidR="00000000" w:rsidRDefault="00F95F36">
      <w:pPr>
        <w:jc w:val="both"/>
        <w:rPr>
          <w:rFonts w:cs="David"/>
          <w:rtl/>
        </w:rPr>
      </w:pPr>
      <w:r>
        <w:rPr>
          <w:rFonts w:cs="David"/>
          <w:rtl/>
        </w:rPr>
        <w:tab/>
        <w:t>זה מונח על שולחן הוועדה, וכתוב בצו שהונח לגבי תושבים חוזרים.</w:t>
      </w:r>
    </w:p>
    <w:p w:rsidR="00000000" w:rsidRDefault="00F95F36">
      <w:pPr>
        <w:jc w:val="both"/>
        <w:rPr>
          <w:rFonts w:cs="David"/>
          <w:rtl/>
        </w:rPr>
      </w:pPr>
      <w:r>
        <w:rPr>
          <w:rFonts w:cs="David"/>
          <w:rtl/>
        </w:rPr>
        <w:tab/>
      </w:r>
    </w:p>
    <w:p w:rsidR="00000000" w:rsidRDefault="00F95F36">
      <w:pPr>
        <w:jc w:val="both"/>
        <w:rPr>
          <w:rFonts w:cs="David"/>
          <w:u w:val="single"/>
          <w:rtl/>
        </w:rPr>
      </w:pPr>
      <w:r>
        <w:rPr>
          <w:rFonts w:cs="David"/>
          <w:u w:val="single"/>
          <w:rtl/>
        </w:rPr>
        <w:t>היו"ר דני בנלולו:</w:t>
      </w:r>
    </w:p>
    <w:p w:rsidR="00000000" w:rsidRDefault="00F95F36">
      <w:pPr>
        <w:jc w:val="both"/>
        <w:rPr>
          <w:rFonts w:cs="David"/>
          <w:u w:val="single"/>
          <w:rtl/>
        </w:rPr>
      </w:pPr>
    </w:p>
    <w:p w:rsidR="00000000" w:rsidRDefault="00F95F36">
      <w:pPr>
        <w:jc w:val="both"/>
        <w:rPr>
          <w:rFonts w:cs="David"/>
          <w:u w:val="single"/>
          <w:rtl/>
        </w:rPr>
      </w:pPr>
      <w:r>
        <w:rPr>
          <w:rFonts w:cs="David"/>
          <w:rtl/>
        </w:rPr>
        <w:tab/>
        <w:t>צו הקנייה; מי בעד הצו? מי נגד? אוש</w:t>
      </w:r>
      <w:r>
        <w:rPr>
          <w:rFonts w:cs="David"/>
          <w:rtl/>
        </w:rPr>
        <w:t>ר.</w:t>
      </w:r>
    </w:p>
    <w:p w:rsidR="00000000" w:rsidRDefault="00F95F36">
      <w:pPr>
        <w:jc w:val="both"/>
        <w:rPr>
          <w:rFonts w:cs="David"/>
          <w:u w:val="single"/>
          <w:rtl/>
        </w:rPr>
      </w:pPr>
    </w:p>
    <w:p w:rsidR="00000000" w:rsidRDefault="00F95F36">
      <w:pPr>
        <w:jc w:val="both"/>
        <w:rPr>
          <w:rFonts w:cs="David"/>
          <w:rtl/>
        </w:rPr>
      </w:pPr>
      <w:r>
        <w:rPr>
          <w:rFonts w:cs="David"/>
          <w:rtl/>
        </w:rPr>
        <w:tab/>
        <w:t>תודה רבה, הישיבה נעולה.</w:t>
      </w:r>
      <w:r>
        <w:rPr>
          <w:rFonts w:cs="David"/>
          <w:rtl/>
        </w:rPr>
        <w:tab/>
      </w:r>
    </w:p>
    <w:p w:rsidR="00000000" w:rsidRDefault="00F95F36">
      <w:pPr>
        <w:jc w:val="both"/>
        <w:rPr>
          <w:rFonts w:cs="David"/>
          <w:rtl/>
        </w:rPr>
      </w:pPr>
    </w:p>
    <w:p w:rsidR="00000000" w:rsidRDefault="00F95F36">
      <w:pPr>
        <w:jc w:val="both"/>
        <w:rPr>
          <w:rFonts w:cs="David"/>
          <w:rtl/>
        </w:rPr>
      </w:pPr>
    </w:p>
    <w:p w:rsidR="00000000" w:rsidRDefault="00F95F36">
      <w:pPr>
        <w:jc w:val="both"/>
        <w:rPr>
          <w:rFonts w:cs="David"/>
          <w:rtl/>
        </w:rPr>
      </w:pPr>
    </w:p>
    <w:p w:rsidR="00000000" w:rsidRDefault="00F95F36">
      <w:pPr>
        <w:jc w:val="both"/>
        <w:rPr>
          <w:rFonts w:cs="David"/>
          <w:u w:val="single"/>
          <w:rtl/>
        </w:rPr>
      </w:pPr>
      <w:r>
        <w:rPr>
          <w:rFonts w:cs="David"/>
          <w:u w:val="single"/>
          <w:rtl/>
        </w:rPr>
        <w:t>הישיבה ננעלה בשעה 11:40.</w:t>
      </w:r>
    </w:p>
    <w:p w:rsidR="00000000" w:rsidRDefault="00F95F36">
      <w:pPr>
        <w:jc w:val="both"/>
        <w:rPr>
          <w:rFonts w:cs="David"/>
          <w:u w:val="single"/>
          <w:rtl/>
        </w:rPr>
      </w:pPr>
    </w:p>
    <w:p w:rsidR="00000000" w:rsidRDefault="00F95F36">
      <w:pPr>
        <w:jc w:val="both"/>
        <w:rPr>
          <w:rFonts w:cs="David"/>
          <w:u w:val="single"/>
          <w:rtl/>
        </w:rPr>
      </w:pPr>
    </w:p>
    <w:p w:rsidR="00000000" w:rsidRDefault="00F95F36">
      <w:pPr>
        <w:jc w:val="both"/>
        <w:rPr>
          <w:rFonts w:cs="David"/>
          <w:u w:val="single"/>
          <w:rtl/>
        </w:rPr>
      </w:pPr>
    </w:p>
    <w:p w:rsidR="00000000" w:rsidRDefault="00F95F36">
      <w:pPr>
        <w:jc w:val="both"/>
        <w:rPr>
          <w:rFonts w:cs="David"/>
          <w:u w:val="single"/>
          <w:rtl/>
        </w:rPr>
      </w:pPr>
    </w:p>
    <w:p w:rsidR="00000000" w:rsidRDefault="00F95F36">
      <w:pPr>
        <w:jc w:val="both"/>
        <w:rPr>
          <w:rFonts w:cs="David"/>
          <w:u w:val="single"/>
          <w:rtl/>
        </w:rPr>
      </w:pPr>
    </w:p>
    <w:p w:rsidR="00000000" w:rsidRDefault="00F95F36">
      <w:pPr>
        <w:jc w:val="both"/>
        <w:rPr>
          <w:rFonts w:cs="David"/>
          <w:u w:val="single"/>
          <w:rtl/>
        </w:rPr>
      </w:pPr>
    </w:p>
    <w:p w:rsidR="00000000" w:rsidRDefault="00F95F36">
      <w:pPr>
        <w:jc w:val="both"/>
        <w:rPr>
          <w:rFonts w:cs="David"/>
          <w:u w:val="single"/>
          <w:rtl/>
        </w:rPr>
      </w:pPr>
    </w:p>
    <w:p w:rsidR="00000000" w:rsidRDefault="00F95F36">
      <w:pPr>
        <w:jc w:val="both"/>
        <w:rPr>
          <w:rFonts w:cs="David"/>
          <w:u w:val="single"/>
          <w:rtl/>
        </w:rPr>
      </w:pPr>
    </w:p>
    <w:p w:rsidR="00000000" w:rsidRDefault="00F95F36">
      <w:pPr>
        <w:jc w:val="both"/>
        <w:rPr>
          <w:rFonts w:cs="David"/>
          <w:u w:val="single"/>
          <w:rtl/>
        </w:rPr>
      </w:pPr>
    </w:p>
    <w:p w:rsidR="00000000" w:rsidRDefault="00F95F36">
      <w:pPr>
        <w:jc w:val="both"/>
        <w:rPr>
          <w:rFonts w:cs="David"/>
          <w:u w:val="single"/>
          <w:rtl/>
        </w:rPr>
      </w:pPr>
    </w:p>
    <w:p w:rsidR="00000000" w:rsidRDefault="00F95F36">
      <w:pPr>
        <w:jc w:val="both"/>
        <w:rPr>
          <w:rFonts w:cs="David"/>
          <w:u w:val="single"/>
          <w:rtl/>
        </w:rPr>
      </w:pPr>
    </w:p>
    <w:p w:rsidR="00000000" w:rsidRDefault="00F95F36">
      <w:pPr>
        <w:jc w:val="both"/>
        <w:rPr>
          <w:rFonts w:cs="David"/>
          <w:u w:val="single"/>
          <w:rtl/>
        </w:rPr>
      </w:pPr>
    </w:p>
    <w:p w:rsidR="00000000" w:rsidRDefault="00F95F36">
      <w:pPr>
        <w:jc w:val="both"/>
        <w:rPr>
          <w:rFonts w:cs="David"/>
          <w:u w:val="single"/>
          <w:rtl/>
        </w:rPr>
      </w:pPr>
    </w:p>
    <w:p w:rsidR="00000000" w:rsidRDefault="00F95F36">
      <w:pPr>
        <w:jc w:val="both"/>
        <w:rPr>
          <w:rFonts w:cs="David"/>
          <w:u w:val="single"/>
          <w:rtl/>
        </w:rPr>
      </w:pPr>
    </w:p>
    <w:p w:rsidR="00000000" w:rsidRDefault="00F95F3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95F36">
      <w:r>
        <w:separator/>
      </w:r>
    </w:p>
  </w:endnote>
  <w:endnote w:type="continuationSeparator" w:id="0">
    <w:p w:rsidR="00000000" w:rsidRDefault="00F95F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5F36">
    <w:pPr>
      <w:pStyle w:val="a7"/>
      <w:rPr>
        <w:rtl/>
      </w:rPr>
    </w:pPr>
  </w:p>
  <w:p w:rsidR="00000000" w:rsidRDefault="00F95F36">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5F36">
    <w:pPr>
      <w:pStyle w:val="a7"/>
      <w:rPr>
        <w:rtl/>
      </w:rPr>
    </w:pPr>
  </w:p>
  <w:p w:rsidR="00000000" w:rsidRDefault="00F95F3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95F36">
      <w:r>
        <w:separator/>
      </w:r>
    </w:p>
  </w:footnote>
  <w:footnote w:type="continuationSeparator" w:id="0">
    <w:p w:rsidR="00000000" w:rsidRDefault="00F95F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5F36">
    <w:pPr>
      <w:pStyle w:val="a5"/>
      <w:framePr w:wrap="auto" w:vAnchor="text" w:hAnchor="margin" w:y="1"/>
      <w:rPr>
        <w:rStyle w:val="ad"/>
        <w:rtl/>
      </w:rPr>
    </w:pPr>
    <w:r>
      <w:rPr>
        <w:rStyle w:val="ad"/>
      </w:rPr>
      <w:fldChar w:fldCharType="begin"/>
    </w:r>
    <w:r>
      <w:rPr>
        <w:rStyle w:val="ad"/>
      </w:rPr>
      <w:instrText xml:space="preserve">PAGE  </w:instrText>
    </w:r>
    <w:r>
      <w:rPr>
        <w:rStyle w:val="ad"/>
      </w:rPr>
      <w:fldChar w:fldCharType="separate"/>
    </w:r>
    <w:r>
      <w:rPr>
        <w:rStyle w:val="ad"/>
        <w:noProof/>
        <w:rtl/>
      </w:rPr>
      <w:t>5</w:t>
    </w:r>
    <w:r>
      <w:rPr>
        <w:rStyle w:val="ad"/>
      </w:rPr>
      <w:fldChar w:fldCharType="end"/>
    </w:r>
  </w:p>
  <w:p w:rsidR="00000000" w:rsidRDefault="00F95F36">
    <w:pPr>
      <w:pStyle w:val="a5"/>
      <w:ind w:right="360"/>
      <w:rPr>
        <w:rtl/>
      </w:rPr>
    </w:pPr>
  </w:p>
  <w:p w:rsidR="00000000" w:rsidRDefault="00F95F36">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5F36">
    <w:pPr>
      <w:pStyle w:val="a5"/>
      <w:rPr>
        <w:rtl/>
      </w:rPr>
    </w:pPr>
  </w:p>
  <w:p w:rsidR="00000000" w:rsidRDefault="00F95F36">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D7144"/>
    <w:multiLevelType w:val="hybridMultilevel"/>
    <w:tmpl w:val="AB3230E2"/>
    <w:lvl w:ilvl="0" w:tplc="AFB431D8">
      <w:start w:val="1"/>
      <w:numFmt w:val="decimal"/>
      <w:lvlText w:val="%1."/>
      <w:lvlJc w:val="left"/>
      <w:pPr>
        <w:tabs>
          <w:tab w:val="num" w:pos="585"/>
        </w:tabs>
        <w:ind w:left="585" w:hanging="360"/>
      </w:pPr>
      <w:rPr>
        <w:rFonts w:ascii="Times New Roman" w:hAnsi="Times New Roman" w:cs="Times New Roman" w:hint="default"/>
      </w:rPr>
    </w:lvl>
    <w:lvl w:ilvl="1" w:tplc="040D0019">
      <w:start w:val="1"/>
      <w:numFmt w:val="lowerLetter"/>
      <w:lvlText w:val="%2."/>
      <w:lvlJc w:val="left"/>
      <w:pPr>
        <w:tabs>
          <w:tab w:val="num" w:pos="1305"/>
        </w:tabs>
        <w:ind w:left="1305" w:hanging="360"/>
      </w:pPr>
      <w:rPr>
        <w:rFonts w:ascii="Times New Roman" w:hAnsi="Times New Roman" w:cs="Times New Roman"/>
      </w:rPr>
    </w:lvl>
    <w:lvl w:ilvl="2" w:tplc="040D001B">
      <w:start w:val="1"/>
      <w:numFmt w:val="lowerRoman"/>
      <w:lvlText w:val="%3."/>
      <w:lvlJc w:val="right"/>
      <w:pPr>
        <w:tabs>
          <w:tab w:val="num" w:pos="2025"/>
        </w:tabs>
        <w:ind w:left="2025" w:hanging="180"/>
      </w:pPr>
      <w:rPr>
        <w:rFonts w:ascii="Times New Roman" w:hAnsi="Times New Roman" w:cs="Times New Roman"/>
      </w:rPr>
    </w:lvl>
    <w:lvl w:ilvl="3" w:tplc="040D000F">
      <w:start w:val="1"/>
      <w:numFmt w:val="decimal"/>
      <w:lvlText w:val="%4."/>
      <w:lvlJc w:val="left"/>
      <w:pPr>
        <w:tabs>
          <w:tab w:val="num" w:pos="2745"/>
        </w:tabs>
        <w:ind w:left="2745" w:hanging="360"/>
      </w:pPr>
      <w:rPr>
        <w:rFonts w:ascii="Times New Roman" w:hAnsi="Times New Roman" w:cs="Times New Roman"/>
      </w:rPr>
    </w:lvl>
    <w:lvl w:ilvl="4" w:tplc="040D0019">
      <w:start w:val="1"/>
      <w:numFmt w:val="lowerLetter"/>
      <w:lvlText w:val="%5."/>
      <w:lvlJc w:val="left"/>
      <w:pPr>
        <w:tabs>
          <w:tab w:val="num" w:pos="3465"/>
        </w:tabs>
        <w:ind w:left="3465" w:hanging="360"/>
      </w:pPr>
      <w:rPr>
        <w:rFonts w:ascii="Times New Roman" w:hAnsi="Times New Roman" w:cs="Times New Roman"/>
      </w:rPr>
    </w:lvl>
    <w:lvl w:ilvl="5" w:tplc="040D001B">
      <w:start w:val="1"/>
      <w:numFmt w:val="lowerRoman"/>
      <w:lvlText w:val="%6."/>
      <w:lvlJc w:val="right"/>
      <w:pPr>
        <w:tabs>
          <w:tab w:val="num" w:pos="4185"/>
        </w:tabs>
        <w:ind w:left="4185" w:hanging="180"/>
      </w:pPr>
      <w:rPr>
        <w:rFonts w:ascii="Times New Roman" w:hAnsi="Times New Roman" w:cs="Times New Roman"/>
      </w:rPr>
    </w:lvl>
    <w:lvl w:ilvl="6" w:tplc="040D000F">
      <w:start w:val="1"/>
      <w:numFmt w:val="decimal"/>
      <w:lvlText w:val="%7."/>
      <w:lvlJc w:val="left"/>
      <w:pPr>
        <w:tabs>
          <w:tab w:val="num" w:pos="4905"/>
        </w:tabs>
        <w:ind w:left="4905" w:hanging="360"/>
      </w:pPr>
      <w:rPr>
        <w:rFonts w:ascii="Times New Roman" w:hAnsi="Times New Roman" w:cs="Times New Roman"/>
      </w:rPr>
    </w:lvl>
    <w:lvl w:ilvl="7" w:tplc="040D0019">
      <w:start w:val="1"/>
      <w:numFmt w:val="lowerLetter"/>
      <w:lvlText w:val="%8."/>
      <w:lvlJc w:val="left"/>
      <w:pPr>
        <w:tabs>
          <w:tab w:val="num" w:pos="5625"/>
        </w:tabs>
        <w:ind w:left="5625" w:hanging="360"/>
      </w:pPr>
      <w:rPr>
        <w:rFonts w:ascii="Times New Roman" w:hAnsi="Times New Roman" w:cs="Times New Roman"/>
      </w:rPr>
    </w:lvl>
    <w:lvl w:ilvl="8" w:tplc="040D001B">
      <w:start w:val="1"/>
      <w:numFmt w:val="lowerRoman"/>
      <w:lvlText w:val="%9."/>
      <w:lvlJc w:val="right"/>
      <w:pPr>
        <w:tabs>
          <w:tab w:val="num" w:pos="6345"/>
        </w:tabs>
        <w:ind w:left="6345"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B44522B"/>
    <w:multiLevelType w:val="hybridMultilevel"/>
    <w:tmpl w:val="480EC31A"/>
    <w:lvl w:ilvl="0" w:tplc="4A4C986E">
      <w:start w:val="3"/>
      <w:numFmt w:val="decimal"/>
      <w:lvlText w:val="%1."/>
      <w:lvlJc w:val="left"/>
      <w:pPr>
        <w:tabs>
          <w:tab w:val="num" w:pos="1905"/>
        </w:tabs>
        <w:ind w:left="1905" w:hanging="360"/>
      </w:pPr>
      <w:rPr>
        <w:rFonts w:ascii="Times New Roman" w:hAnsi="Times New Roman" w:cs="Times New Roman" w:hint="default"/>
      </w:rPr>
    </w:lvl>
    <w:lvl w:ilvl="1" w:tplc="040D0019">
      <w:start w:val="1"/>
      <w:numFmt w:val="lowerLetter"/>
      <w:lvlText w:val="%2."/>
      <w:lvlJc w:val="left"/>
      <w:pPr>
        <w:tabs>
          <w:tab w:val="num" w:pos="2625"/>
        </w:tabs>
        <w:ind w:left="2625" w:hanging="360"/>
      </w:pPr>
      <w:rPr>
        <w:rFonts w:ascii="Times New Roman" w:hAnsi="Times New Roman" w:cs="Times New Roman"/>
      </w:rPr>
    </w:lvl>
    <w:lvl w:ilvl="2" w:tplc="040D001B">
      <w:start w:val="1"/>
      <w:numFmt w:val="lowerRoman"/>
      <w:lvlText w:val="%3."/>
      <w:lvlJc w:val="right"/>
      <w:pPr>
        <w:tabs>
          <w:tab w:val="num" w:pos="3345"/>
        </w:tabs>
        <w:ind w:left="3345" w:hanging="180"/>
      </w:pPr>
      <w:rPr>
        <w:rFonts w:ascii="Times New Roman" w:hAnsi="Times New Roman" w:cs="Times New Roman"/>
      </w:rPr>
    </w:lvl>
    <w:lvl w:ilvl="3" w:tplc="040D000F">
      <w:start w:val="1"/>
      <w:numFmt w:val="decimal"/>
      <w:lvlText w:val="%4."/>
      <w:lvlJc w:val="left"/>
      <w:pPr>
        <w:tabs>
          <w:tab w:val="num" w:pos="4065"/>
        </w:tabs>
        <w:ind w:left="4065" w:hanging="360"/>
      </w:pPr>
      <w:rPr>
        <w:rFonts w:ascii="Times New Roman" w:hAnsi="Times New Roman" w:cs="Times New Roman"/>
      </w:rPr>
    </w:lvl>
    <w:lvl w:ilvl="4" w:tplc="040D0019">
      <w:start w:val="1"/>
      <w:numFmt w:val="lowerLetter"/>
      <w:lvlText w:val="%5."/>
      <w:lvlJc w:val="left"/>
      <w:pPr>
        <w:tabs>
          <w:tab w:val="num" w:pos="4785"/>
        </w:tabs>
        <w:ind w:left="4785" w:hanging="360"/>
      </w:pPr>
      <w:rPr>
        <w:rFonts w:ascii="Times New Roman" w:hAnsi="Times New Roman" w:cs="Times New Roman"/>
      </w:rPr>
    </w:lvl>
    <w:lvl w:ilvl="5" w:tplc="040D001B">
      <w:start w:val="1"/>
      <w:numFmt w:val="lowerRoman"/>
      <w:lvlText w:val="%6."/>
      <w:lvlJc w:val="right"/>
      <w:pPr>
        <w:tabs>
          <w:tab w:val="num" w:pos="5505"/>
        </w:tabs>
        <w:ind w:left="5505" w:hanging="180"/>
      </w:pPr>
      <w:rPr>
        <w:rFonts w:ascii="Times New Roman" w:hAnsi="Times New Roman" w:cs="Times New Roman"/>
      </w:rPr>
    </w:lvl>
    <w:lvl w:ilvl="6" w:tplc="040D000F">
      <w:start w:val="1"/>
      <w:numFmt w:val="decimal"/>
      <w:lvlText w:val="%7."/>
      <w:lvlJc w:val="left"/>
      <w:pPr>
        <w:tabs>
          <w:tab w:val="num" w:pos="6225"/>
        </w:tabs>
        <w:ind w:left="6225" w:hanging="360"/>
      </w:pPr>
      <w:rPr>
        <w:rFonts w:ascii="Times New Roman" w:hAnsi="Times New Roman" w:cs="Times New Roman"/>
      </w:rPr>
    </w:lvl>
    <w:lvl w:ilvl="7" w:tplc="040D0019">
      <w:start w:val="1"/>
      <w:numFmt w:val="lowerLetter"/>
      <w:lvlText w:val="%8."/>
      <w:lvlJc w:val="left"/>
      <w:pPr>
        <w:tabs>
          <w:tab w:val="num" w:pos="6945"/>
        </w:tabs>
        <w:ind w:left="6945" w:hanging="360"/>
      </w:pPr>
      <w:rPr>
        <w:rFonts w:ascii="Times New Roman" w:hAnsi="Times New Roman" w:cs="Times New Roman"/>
      </w:rPr>
    </w:lvl>
    <w:lvl w:ilvl="8" w:tplc="040D001B">
      <w:start w:val="1"/>
      <w:numFmt w:val="lowerRoman"/>
      <w:lvlText w:val="%9."/>
      <w:lvlJc w:val="right"/>
      <w:pPr>
        <w:tabs>
          <w:tab w:val="num" w:pos="7665"/>
        </w:tabs>
        <w:ind w:left="7665"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B857C5"/>
    <w:multiLevelType w:val="hybridMultilevel"/>
    <w:tmpl w:val="363E3158"/>
    <w:lvl w:ilvl="0" w:tplc="DE34F1E2">
      <w:start w:val="3"/>
      <w:numFmt w:val="decimal"/>
      <w:lvlText w:val="%1."/>
      <w:lvlJc w:val="left"/>
      <w:pPr>
        <w:tabs>
          <w:tab w:val="num" w:pos="1905"/>
        </w:tabs>
        <w:ind w:left="1905" w:hanging="360"/>
      </w:pPr>
      <w:rPr>
        <w:rFonts w:ascii="Times New Roman" w:hAnsi="Times New Roman" w:cs="Times New Roman" w:hint="default"/>
      </w:rPr>
    </w:lvl>
    <w:lvl w:ilvl="1" w:tplc="040D0019">
      <w:start w:val="1"/>
      <w:numFmt w:val="lowerLetter"/>
      <w:lvlText w:val="%2."/>
      <w:lvlJc w:val="left"/>
      <w:pPr>
        <w:tabs>
          <w:tab w:val="num" w:pos="2625"/>
        </w:tabs>
        <w:ind w:left="2625" w:hanging="360"/>
      </w:pPr>
      <w:rPr>
        <w:rFonts w:ascii="Times New Roman" w:hAnsi="Times New Roman" w:cs="Times New Roman"/>
      </w:rPr>
    </w:lvl>
    <w:lvl w:ilvl="2" w:tplc="040D001B">
      <w:start w:val="1"/>
      <w:numFmt w:val="lowerRoman"/>
      <w:lvlText w:val="%3."/>
      <w:lvlJc w:val="right"/>
      <w:pPr>
        <w:tabs>
          <w:tab w:val="num" w:pos="3345"/>
        </w:tabs>
        <w:ind w:left="3345" w:hanging="180"/>
      </w:pPr>
      <w:rPr>
        <w:rFonts w:ascii="Times New Roman" w:hAnsi="Times New Roman" w:cs="Times New Roman"/>
      </w:rPr>
    </w:lvl>
    <w:lvl w:ilvl="3" w:tplc="040D000F">
      <w:start w:val="1"/>
      <w:numFmt w:val="decimal"/>
      <w:lvlText w:val="%4."/>
      <w:lvlJc w:val="left"/>
      <w:pPr>
        <w:tabs>
          <w:tab w:val="num" w:pos="4065"/>
        </w:tabs>
        <w:ind w:left="4065" w:hanging="360"/>
      </w:pPr>
      <w:rPr>
        <w:rFonts w:ascii="Times New Roman" w:hAnsi="Times New Roman" w:cs="Times New Roman"/>
      </w:rPr>
    </w:lvl>
    <w:lvl w:ilvl="4" w:tplc="040D0019">
      <w:start w:val="1"/>
      <w:numFmt w:val="lowerLetter"/>
      <w:lvlText w:val="%5."/>
      <w:lvlJc w:val="left"/>
      <w:pPr>
        <w:tabs>
          <w:tab w:val="num" w:pos="4785"/>
        </w:tabs>
        <w:ind w:left="4785" w:hanging="360"/>
      </w:pPr>
      <w:rPr>
        <w:rFonts w:ascii="Times New Roman" w:hAnsi="Times New Roman" w:cs="Times New Roman"/>
      </w:rPr>
    </w:lvl>
    <w:lvl w:ilvl="5" w:tplc="040D001B">
      <w:start w:val="1"/>
      <w:numFmt w:val="lowerRoman"/>
      <w:lvlText w:val="%6."/>
      <w:lvlJc w:val="right"/>
      <w:pPr>
        <w:tabs>
          <w:tab w:val="num" w:pos="5505"/>
        </w:tabs>
        <w:ind w:left="5505" w:hanging="180"/>
      </w:pPr>
      <w:rPr>
        <w:rFonts w:ascii="Times New Roman" w:hAnsi="Times New Roman" w:cs="Times New Roman"/>
      </w:rPr>
    </w:lvl>
    <w:lvl w:ilvl="6" w:tplc="040D000F">
      <w:start w:val="1"/>
      <w:numFmt w:val="decimal"/>
      <w:lvlText w:val="%7."/>
      <w:lvlJc w:val="left"/>
      <w:pPr>
        <w:tabs>
          <w:tab w:val="num" w:pos="6225"/>
        </w:tabs>
        <w:ind w:left="6225" w:hanging="360"/>
      </w:pPr>
      <w:rPr>
        <w:rFonts w:ascii="Times New Roman" w:hAnsi="Times New Roman" w:cs="Times New Roman"/>
      </w:rPr>
    </w:lvl>
    <w:lvl w:ilvl="7" w:tplc="040D0019">
      <w:start w:val="1"/>
      <w:numFmt w:val="lowerLetter"/>
      <w:lvlText w:val="%8."/>
      <w:lvlJc w:val="left"/>
      <w:pPr>
        <w:tabs>
          <w:tab w:val="num" w:pos="6945"/>
        </w:tabs>
        <w:ind w:left="6945" w:hanging="360"/>
      </w:pPr>
      <w:rPr>
        <w:rFonts w:ascii="Times New Roman" w:hAnsi="Times New Roman" w:cs="Times New Roman"/>
      </w:rPr>
    </w:lvl>
    <w:lvl w:ilvl="8" w:tplc="040D001B">
      <w:start w:val="1"/>
      <w:numFmt w:val="lowerRoman"/>
      <w:lvlText w:val="%9."/>
      <w:lvlJc w:val="right"/>
      <w:pPr>
        <w:tabs>
          <w:tab w:val="num" w:pos="7665"/>
        </w:tabs>
        <w:ind w:left="7665"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7"/>
  </w:num>
  <w:num w:numId="6">
    <w:abstractNumId w:val="7"/>
  </w:num>
  <w:num w:numId="7">
    <w:abstractNumId w:val="7"/>
  </w:num>
  <w:num w:numId="8">
    <w:abstractNumId w:val="7"/>
  </w:num>
  <w:num w:numId="9">
    <w:abstractNumId w:val="6"/>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C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95F36"/>
    <w:rsid w:val="00F95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747240B-5111-4E75-97DB-6433E0048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Plain Text"/>
    <w:basedOn w:val="a"/>
    <w:link w:val="aa"/>
    <w:uiPriority w:val="99"/>
    <w:rPr>
      <w:rFonts w:ascii="Courier New" w:eastAsia="Times New Roman" w:hAnsi="Courier New"/>
      <w:sz w:val="20"/>
      <w:szCs w:val="20"/>
    </w:rPr>
  </w:style>
  <w:style w:type="character" w:customStyle="1" w:styleId="aa">
    <w:name w:val="טקסט רגיל תו"/>
    <w:basedOn w:val="a0"/>
    <w:link w:val="a9"/>
    <w:uiPriority w:val="99"/>
    <w:semiHidden/>
    <w:rPr>
      <w:rFonts w:ascii="Courier New" w:hAnsi="Courier New" w:cs="Courier New"/>
      <w:sz w:val="20"/>
      <w:szCs w:val="20"/>
      <w:lang w:eastAsia="he-IL"/>
    </w:rPr>
  </w:style>
  <w:style w:type="paragraph" w:styleId="ab">
    <w:name w:val="Body Text"/>
    <w:basedOn w:val="a"/>
    <w:link w:val="ac"/>
    <w:uiPriority w:val="99"/>
    <w:pPr>
      <w:jc w:val="both"/>
    </w:p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 w:type="character" w:styleId="ad">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9F387D-942A-458C-A2AA-E5C74EBD6DE0}"/>
</file>

<file path=customXml/itemProps2.xml><?xml version="1.0" encoding="utf-8"?>
<ds:datastoreItem xmlns:ds="http://schemas.openxmlformats.org/officeDocument/2006/customXml" ds:itemID="{F927D749-EBE5-465A-8BF3-BCDFF75D9897}"/>
</file>

<file path=customXml/itemProps3.xml><?xml version="1.0" encoding="utf-8"?>
<ds:datastoreItem xmlns:ds="http://schemas.openxmlformats.org/officeDocument/2006/customXml" ds:itemID="{91C66485-F5EF-421F-A8AF-0589BE0DD2DD}"/>
</file>

<file path=docProps/app.xml><?xml version="1.0" encoding="utf-8"?>
<Properties xmlns="http://schemas.openxmlformats.org/officeDocument/2006/extended-properties" xmlns:vt="http://schemas.openxmlformats.org/officeDocument/2006/docPropsVTypes">
  <Template>Normal.dotm</Template>
  <TotalTime>0</TotalTime>
  <Pages>6</Pages>
  <Words>1780</Words>
  <Characters>8902</Characters>
  <Application>Microsoft Office Word</Application>
  <DocSecurity>0</DocSecurity>
  <Lines>74</Lines>
  <Paragraphs>21</Paragraphs>
  <ScaleCrop>false</ScaleCrop>
  <Company>knesset</Company>
  <LinksUpToDate>false</LinksUpToDate>
  <CharactersWithSpaces>10661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פרוטוקולים/כספים/6727</dc:title>
  <dc:subject>כספים 30.6.2003</dc:subject>
  <dc:creator>הדס דויטש</dc:creator>
  <cp:keywords/>
  <dc:description/>
  <cp:lastModifiedBy>אינדה נובומינסקי</cp:lastModifiedBy>
  <cp:revision>2</cp:revision>
  <cp:lastPrinted>2003-07-07T11:48:00Z</cp:lastPrinted>
  <dcterms:created xsi:type="dcterms:W3CDTF">2018-10-02T12:01:00Z</dcterms:created>
  <dcterms:modified xsi:type="dcterms:W3CDTF">2018-10-02T12:01:00Z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64978</vt:r8>
  </property>
</Properties>
</file>