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77458">
      <w:pPr>
        <w:widowControl/>
        <w:tabs>
          <w:tab w:val="right" w:pos="8278"/>
        </w:tabs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677458">
      <w:pPr>
        <w:widowControl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677458">
      <w:pPr>
        <w:widowControl/>
        <w:rPr>
          <w:rFonts w:cs="David"/>
          <w:b/>
          <w:bCs/>
          <w:sz w:val="24"/>
          <w:rtl/>
        </w:rPr>
      </w:pPr>
    </w:p>
    <w:p w:rsidR="00000000" w:rsidRDefault="00677458">
      <w:pPr>
        <w:widowControl/>
        <w:rPr>
          <w:rFonts w:cs="David"/>
          <w:b/>
          <w:bCs/>
          <w:sz w:val="24"/>
          <w:rtl/>
        </w:rPr>
      </w:pPr>
    </w:p>
    <w:p w:rsidR="00000000" w:rsidRDefault="00677458">
      <w:pPr>
        <w:widowControl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393</w:t>
      </w:r>
    </w:p>
    <w:p w:rsidR="00000000" w:rsidRDefault="00677458">
      <w:pPr>
        <w:pStyle w:val="4"/>
        <w:keepNext w:val="0"/>
        <w:widowControl/>
        <w:rPr>
          <w:rFonts w:cs="David"/>
          <w:b w:val="0"/>
          <w:bCs w:val="0"/>
          <w:sz w:val="24"/>
          <w:rtl/>
        </w:rPr>
      </w:pPr>
      <w:r>
        <w:rPr>
          <w:rFonts w:cs="David"/>
          <w:sz w:val="24"/>
          <w:rtl/>
        </w:rPr>
        <w:t>מישיבת ועדת הכלכלה</w:t>
      </w:r>
    </w:p>
    <w:p w:rsidR="00000000" w:rsidRDefault="00677458">
      <w:pPr>
        <w:widowControl/>
        <w:jc w:val="center"/>
        <w:rPr>
          <w:rFonts w:cs="David"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‏יום רביעי, י"ב באדר ב התשס"ה (‏23 במרץ, 2005), שעה 14:30</w:t>
      </w:r>
    </w:p>
    <w:p w:rsidR="00000000" w:rsidRDefault="00677458">
      <w:pPr>
        <w:pStyle w:val="3"/>
        <w:keepNext w:val="0"/>
        <w:widowControl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b/>
          <w:bCs/>
          <w:sz w:val="24"/>
          <w:u w:val="single"/>
          <w:rtl/>
        </w:rPr>
      </w:pP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1.</w:t>
      </w:r>
      <w:r>
        <w:rPr>
          <w:rFonts w:cs="David"/>
          <w:sz w:val="24"/>
          <w:rtl/>
        </w:rPr>
        <w:tab/>
        <w:t>הצעת חוק המדיניות הכלכ</w:t>
      </w:r>
      <w:r>
        <w:rPr>
          <w:rFonts w:cs="David"/>
          <w:sz w:val="24"/>
          <w:rtl/>
        </w:rPr>
        <w:t xml:space="preserve">לית לשנת הכספים 2005 (תיקוני חקיקה), התשס"ה-2004 – הצבעות </w:t>
      </w: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פרק י"ג – שונות: סעיף 58 – תיקון פקודת התעבורה בענין תשלום עבור חניה</w:t>
      </w: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134"/>
          <w:tab w:val="left" w:pos="1418"/>
        </w:tabs>
        <w:ind w:left="1418" w:hanging="284"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276"/>
        </w:tabs>
        <w:ind w:left="1276" w:hanging="1276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677458">
      <w:pPr>
        <w:widowControl/>
        <w:tabs>
          <w:tab w:val="left" w:pos="1276"/>
        </w:tabs>
        <w:rPr>
          <w:rFonts w:cs="David"/>
          <w:b/>
          <w:bCs/>
          <w:sz w:val="24"/>
          <w:u w:val="single"/>
          <w:rtl/>
        </w:rPr>
      </w:pPr>
    </w:p>
    <w:p w:rsidR="00000000" w:rsidRDefault="00677458">
      <w:pPr>
        <w:widowControl/>
        <w:tabs>
          <w:tab w:val="left" w:pos="1276"/>
        </w:tabs>
        <w:ind w:left="1276" w:hanging="1276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אמנון כהן – היו"ר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רוחמה אברהם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אבשלום (אבו) וילן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יצחק וקנין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טל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אילן ליבוביץ</w:t>
      </w:r>
    </w:p>
    <w:p w:rsidR="00000000" w:rsidRDefault="00677458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276"/>
          <w:tab w:val="left" w:pos="3969"/>
          <w:tab w:val="left" w:pos="4253"/>
        </w:tabs>
        <w:ind w:left="4253" w:hanging="4253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אמיר לוי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סג</w:t>
      </w:r>
      <w:r>
        <w:rPr>
          <w:rFonts w:cs="David"/>
          <w:sz w:val="24"/>
          <w:rtl/>
        </w:rPr>
        <w:t>ן הממונה על התקציבים, משרד האוצר</w:t>
      </w:r>
    </w:p>
    <w:p w:rsidR="00000000" w:rsidRDefault="00677458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שי יפתח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אגף התקציבים, משרד האוצר</w:t>
      </w:r>
    </w:p>
    <w:p w:rsidR="00000000" w:rsidRDefault="00677458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קלוד נעם גבריאל 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ראש תחום ייזום פרויקטים, משרד התחבורה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559"/>
        </w:tabs>
        <w:ind w:left="1559" w:hanging="1559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ייעוץ משפטי</w:t>
      </w:r>
      <w:r>
        <w:rPr>
          <w:rFonts w:cs="David"/>
          <w:sz w:val="24"/>
          <w:rtl/>
        </w:rPr>
        <w:t xml:space="preserve">:  </w:t>
      </w:r>
      <w:r>
        <w:rPr>
          <w:rFonts w:cs="David"/>
          <w:sz w:val="24"/>
          <w:rtl/>
        </w:rPr>
        <w:tab/>
        <w:t>אתי בנדלר</w:t>
      </w:r>
    </w:p>
    <w:p w:rsidR="00000000" w:rsidRDefault="00677458">
      <w:pPr>
        <w:widowControl/>
        <w:tabs>
          <w:tab w:val="left" w:pos="1559"/>
        </w:tabs>
        <w:ind w:left="1559" w:hanging="155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איתי עצמון (מתמחה)</w:t>
      </w:r>
    </w:p>
    <w:p w:rsidR="00000000" w:rsidRDefault="00677458">
      <w:pPr>
        <w:widowControl/>
        <w:tabs>
          <w:tab w:val="left" w:pos="1559"/>
        </w:tabs>
        <w:ind w:left="1559" w:hanging="1559"/>
        <w:rPr>
          <w:rFonts w:cs="David"/>
          <w:sz w:val="24"/>
          <w:rtl/>
        </w:rPr>
      </w:pPr>
    </w:p>
    <w:p w:rsidR="00000000" w:rsidRDefault="00677458">
      <w:pPr>
        <w:widowControl/>
        <w:tabs>
          <w:tab w:val="left" w:pos="1559"/>
        </w:tabs>
        <w:ind w:left="1559" w:hanging="1559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לאה ורון</w:t>
      </w:r>
    </w:p>
    <w:p w:rsidR="00000000" w:rsidRDefault="00677458">
      <w:pPr>
        <w:widowControl/>
        <w:tabs>
          <w:tab w:val="left" w:pos="1701"/>
        </w:tabs>
        <w:ind w:left="1701" w:hanging="1701"/>
        <w:rPr>
          <w:rFonts w:cs="David"/>
          <w:b/>
          <w:bCs/>
          <w:sz w:val="24"/>
          <w:u w:val="single"/>
          <w:rtl/>
        </w:rPr>
      </w:pPr>
    </w:p>
    <w:p w:rsidR="00000000" w:rsidRDefault="00677458">
      <w:pPr>
        <w:widowControl/>
        <w:tabs>
          <w:tab w:val="left" w:pos="1559"/>
        </w:tabs>
        <w:ind w:left="1559" w:hanging="1559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רשמה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אירית שלהבת</w:t>
      </w:r>
    </w:p>
    <w:p w:rsidR="00000000" w:rsidRDefault="00677458">
      <w:pPr>
        <w:widowControl/>
        <w:tabs>
          <w:tab w:val="left" w:pos="1559"/>
        </w:tabs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677458">
      <w:pPr>
        <w:widowControl/>
        <w:tabs>
          <w:tab w:val="left" w:pos="1134"/>
          <w:tab w:val="left" w:pos="1418"/>
        </w:tabs>
        <w:ind w:left="1418" w:hanging="1418"/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הצעת חוק המדיניות הכלכלית לשנת הכספים</w:t>
      </w:r>
      <w:r>
        <w:rPr>
          <w:rFonts w:cs="David"/>
          <w:b/>
          <w:bCs/>
          <w:sz w:val="24"/>
          <w:u w:val="single"/>
          <w:rtl/>
        </w:rPr>
        <w:t xml:space="preserve"> 2005 (תיקוני חקיקה), התשס"ה-2004 –</w:t>
      </w:r>
    </w:p>
    <w:p w:rsidR="00000000" w:rsidRDefault="00677458">
      <w:pPr>
        <w:widowControl/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פרק י"ג – שונות: סעיף 58 – תיקון פקודת התעבורה בענין תשלום עבור חניה</w:t>
      </w:r>
    </w:p>
    <w:p w:rsidR="00000000" w:rsidRDefault="00677458">
      <w:pPr>
        <w:widowControl/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הצבעות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 את ישיבת ועדת הכלכלה. על סדר היום פרק י"ג: שונות, סעיף 58 – תיקון פקודת התעבורה בענין תשלום עבור חניה, מתוך</w:t>
      </w:r>
      <w:r>
        <w:rPr>
          <w:rFonts w:cs="David"/>
          <w:sz w:val="24"/>
          <w:rtl/>
        </w:rPr>
        <w:t xml:space="preserve"> הצעת חוק המדיניות הכלכלית לשנת הכספים 2005 (תיקוני חקיקה), התשס"ה-2004.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שמח לבשר שבדיוני הוועדה הגענו להבנות עם משרד האוצר ומשרדים רלוונטיים אחרים מול כל הגופים שאמורים להפעיל את החניונים. ההצעה המונחת כאן כעת למעשה שונה מזאת שהגיעה אל הוועדה. 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לאה</w:t>
      </w:r>
      <w:r>
        <w:rPr>
          <w:rFonts w:cs="David"/>
          <w:sz w:val="24"/>
          <w:u w:val="single"/>
          <w:rtl/>
        </w:rPr>
        <w:t xml:space="preserve"> ורון: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זה ניצחון גדול ומשמעותי של הוועדה, שקבעה שלא יועלו תעריפי החניה לפני שיובטחו הסדרי תחבורה ציבורית אחרת. 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רוחמה אברהם: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כל הכבוד.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אילן ליבוביץ: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הם לא היו מתפשרים, זה היה עובר? לא. לא היתה להם ברירה אחרת.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ועדת הכלכלה של </w:t>
      </w:r>
      <w:r>
        <w:rPr>
          <w:rFonts w:cs="David"/>
          <w:sz w:val="24"/>
          <w:rtl/>
        </w:rPr>
        <w:t>הכנסת מורכבת ברובה מנציגי האופוזיציה, ולמרות זאת נעביר את זה היום בעזרת ה'.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רוחמה אברהם: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כחברה בקואליציה אני מוכרחה לפרגן ולומר ליושב-ראש ולוועדה, שעשתה עבודתה נאמנה ועבדה לילות</w:t>
      </w:r>
      <w:r>
        <w:rPr>
          <w:rFonts w:cs="David"/>
          <w:sz w:val="24"/>
          <w:rtl/>
        </w:rPr>
        <w:tab/>
        <w:t>כימים, ברכות על ההישג הזה. למרות שלא הייתי נוכחת בדיונים, אני מרגישה חלק מה</w:t>
      </w:r>
      <w:r>
        <w:rPr>
          <w:rFonts w:cs="David"/>
          <w:sz w:val="24"/>
          <w:rtl/>
        </w:rPr>
        <w:t xml:space="preserve">וועדה ולכן ברכות לוועדה וכן למנהלת וליועצת המשפטית ולכל מי שהיה מעורב.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חברת הכנסת רוחמה אברהם ייצגה את כולנו.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גברתי היועצת המשפטית של הוועדה, אנא הקריאי את הנוסח החדש.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אתי בנדלר: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חושבת שאין צורך להקריא את הנוסח החדש. הוא מעגן</w:t>
      </w:r>
      <w:r>
        <w:rPr>
          <w:rFonts w:cs="David"/>
          <w:sz w:val="24"/>
          <w:rtl/>
        </w:rPr>
        <w:t xml:space="preserve"> בדיוק את החלטות הוועדה, אחת לאחת. הדבר היחיד שצריך לדבר עליו הוא הסתייגויות שהציגו כמה חברים.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אהוד רצאבי הציע לבטל את הסעיף, אבל הוא אינו כאן. האם להשאיר את ההסתייגות הזאת?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רוחמה אברהם: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אבל הוא לא מודע להישגים של הוועדה, הוא מכיר רק את הנו</w:t>
      </w:r>
      <w:r>
        <w:rPr>
          <w:rFonts w:cs="David"/>
          <w:sz w:val="24"/>
          <w:rtl/>
        </w:rPr>
        <w:t xml:space="preserve">סח הכחול.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lastRenderedPageBreak/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מכיוון שהוא לא נמצא כאן ולא מכבד את הוועדה, ההצעה שלו יורדת. זה יגיע למליאה.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אתי בנדלר: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משתדלת לעשות, ככל הניתן, הבחנה בין הסתייגויות לדיבור לבין הסתייגויות מהותיות, ולהפנות את תשומת הלב להסתייגויות מהותיות בלבד. אין </w:t>
      </w:r>
      <w:r>
        <w:rPr>
          <w:rFonts w:cs="David"/>
          <w:sz w:val="24"/>
          <w:rtl/>
        </w:rPr>
        <w:t xml:space="preserve">לי בעיה לכתוב הסתייגויות לצורך דיבור ככל שמבקשים. דא עקא, כאשר מבקשים לבטל סעיף אני לא יודעת אם מתכוונים לזה ברצינות או שזה רק לצורך דיבור.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הסתייגויות נוספות לצורך דיבור שלא אתייחס אליהן.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הסתייגות שנראית לי מהותית יותר, של חבר הכנסת אילן שלגי.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היא תעלה כהסתייגות במליאה.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אתי בנדלר: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נדמה לי שכל שאר ההסתייגויות הן לצורך דיבור. 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הסעיף? בבקשה ירים את ידו. מי נגד? מי נמנע?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677458">
      <w:pPr>
        <w:jc w:val="center"/>
        <w:rPr>
          <w:rFonts w:cs="David"/>
          <w:b/>
          <w:bCs/>
          <w:sz w:val="24"/>
          <w:rtl/>
        </w:rPr>
      </w:pPr>
    </w:p>
    <w:p w:rsidR="00000000" w:rsidRDefault="0067745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סעיף 58 (תיקון פקודת התעבורה בענין תשלום עבור חניה) בפרק י"ג (שונות</w:t>
      </w:r>
      <w:r>
        <w:rPr>
          <w:rFonts w:cs="David"/>
          <w:sz w:val="24"/>
          <w:rtl/>
        </w:rPr>
        <w:t>) בהצעת חוק המדיניות הכלכלית לשנת הכספים 2005 (תיקוני חקיקה), התשס"ה-2004– 6</w:t>
      </w:r>
    </w:p>
    <w:p w:rsidR="00000000" w:rsidRDefault="0067745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67745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נמנעים – אין </w:t>
      </w:r>
    </w:p>
    <w:p w:rsidR="00000000" w:rsidRDefault="00677458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הסעיף נתקבל.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כהן:</w:t>
      </w:r>
    </w:p>
    <w:p w:rsidR="00000000" w:rsidRDefault="00677458">
      <w:pPr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הסעיף עבר פה אחד, בנוסח החדש שמונח בפני הוועדה.</w:t>
      </w:r>
    </w:p>
    <w:p w:rsidR="00000000" w:rsidRDefault="00677458">
      <w:pPr>
        <w:widowControl/>
        <w:rPr>
          <w:rFonts w:cs="David"/>
          <w:sz w:val="24"/>
          <w:rtl/>
        </w:rPr>
      </w:pPr>
    </w:p>
    <w:p w:rsidR="00000000" w:rsidRDefault="00677458">
      <w:pPr>
        <w:widowControl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14:40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77458">
      <w:r>
        <w:separator/>
      </w:r>
    </w:p>
  </w:endnote>
  <w:endnote w:type="continuationSeparator" w:id="0">
    <w:p w:rsidR="00000000" w:rsidRDefault="0067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77458">
      <w:r>
        <w:separator/>
      </w:r>
    </w:p>
  </w:footnote>
  <w:footnote w:type="continuationSeparator" w:id="0">
    <w:p w:rsidR="00000000" w:rsidRDefault="00677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77458">
    <w:pPr>
      <w:pStyle w:val="a3"/>
      <w:tabs>
        <w:tab w:val="clear" w:pos="4153"/>
      </w:tabs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  <w:r>
      <w:rPr>
        <w:rFonts w:cs="David"/>
        <w:sz w:val="24"/>
        <w:rtl/>
      </w:rPr>
      <w:tab/>
    </w: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 PAGE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677458">
    <w:pPr>
      <w:pStyle w:val="a3"/>
      <w:rPr>
        <w:rFonts w:cs="David"/>
        <w:sz w:val="24"/>
        <w:rtl/>
      </w:rPr>
    </w:pPr>
    <w:r>
      <w:rPr>
        <w:rFonts w:cs="David"/>
        <w:sz w:val="24"/>
        <w:rtl/>
      </w:rPr>
      <w:fldChar w:fldCharType="begin"/>
    </w:r>
    <w:r>
      <w:rPr>
        <w:rFonts w:cs="David"/>
        <w:sz w:val="24"/>
        <w:rtl/>
      </w:rPr>
      <w:instrText xml:space="preserve"> </w:instrText>
    </w:r>
    <w:r>
      <w:rPr>
        <w:rFonts w:cs="David"/>
      </w:rPr>
      <w:instrText>DOCPROPERTY</w:instrText>
    </w:r>
    <w:r>
      <w:rPr>
        <w:rFonts w:cs="David"/>
        <w:sz w:val="24"/>
        <w:rtl/>
      </w:rPr>
      <w:instrText xml:space="preserve"> "תאריך הישיבה"  \* </w:instrText>
    </w:r>
    <w:r>
      <w:rPr>
        <w:rFonts w:cs="David"/>
      </w:rPr>
      <w:instrText>MERGEFORMAT</w:instrText>
    </w:r>
    <w:r>
      <w:rPr>
        <w:rFonts w:cs="David"/>
        <w:sz w:val="24"/>
        <w:rtl/>
      </w:rPr>
      <w:instrText xml:space="preserve"> </w:instrText>
    </w:r>
    <w:r>
      <w:rPr>
        <w:rFonts w:cs="David"/>
        <w:sz w:val="24"/>
        <w:rtl/>
      </w:rPr>
      <w:fldChar w:fldCharType="separate"/>
    </w:r>
    <w:r>
      <w:rPr>
        <w:rFonts w:cs="David"/>
        <w:sz w:val="24"/>
        <w:rtl/>
      </w:rPr>
      <w:t>23/3/2005</w:t>
    </w:r>
    <w:r>
      <w:rPr>
        <w:rFonts w:cs="David"/>
        <w:sz w:val="24"/>
        <w:rtl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458"/>
    <w:rsid w:val="0067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F81DDD5-98A6-441E-85DC-F8A5F577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widowControl/>
      <w:jc w:val="center"/>
      <w:outlineLvl w:val="8"/>
    </w:pPr>
    <w:rPr>
      <w:b/>
      <w:bCs/>
      <w:sz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FA5D69-7D58-4FC3-8EF7-1B0A0A5F5095}"/>
</file>

<file path=customXml/itemProps2.xml><?xml version="1.0" encoding="utf-8"?>
<ds:datastoreItem xmlns:ds="http://schemas.openxmlformats.org/officeDocument/2006/customXml" ds:itemID="{8C824BE7-7934-4EAF-9637-2850C68151CB}"/>
</file>

<file path=customXml/itemProps3.xml><?xml version="1.0" encoding="utf-8"?>
<ds:datastoreItem xmlns:ds="http://schemas.openxmlformats.org/officeDocument/2006/customXml" ds:itemID="{ECCCB1F6-5227-4B8E-8141-9F5232F832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2662</Characters>
  <Application>Microsoft Office Word</Application>
  <DocSecurity>4</DocSecurity>
  <Lines>22</Lines>
  <Paragraphs>6</Paragraphs>
  <ScaleCrop>false</ScaleCrop>
  <Company>כנסת</Company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המדיניות הכלכלית לשנת הכספים 2005 (תיקוני חקיקה), התשס"ה-2004 – הצבעות  פרק י"ג, תיקון פקודת התעבורה בעניין תשלום עבור חנייה</dc:title>
  <dc:subject/>
  <dc:creator>תמר שפנייר</dc:creator>
  <cp:keywords/>
  <dc:description/>
  <cp:lastModifiedBy>שמואל כוכב</cp:lastModifiedBy>
  <cp:revision>2</cp:revision>
  <cp:lastPrinted>2005-03-28T14:31:00Z</cp:lastPrinted>
  <dcterms:created xsi:type="dcterms:W3CDTF">2018-06-20T10:15:00Z</dcterms:created>
  <dcterms:modified xsi:type="dcterms:W3CDTF">2018-06-20T10:15:00Z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תאריך הישיבה">
    <vt:lpwstr>23/3/2005</vt:lpwstr>
  </property>
  <property fmtid="{D5CDD505-2E9C-101B-9397-08002B2CF9AE}" pid="3" name="KodTemplate">
    <vt:i4>201</vt:i4>
  </property>
  <property fmtid="{D5CDD505-2E9C-101B-9397-08002B2CF9AE}" pid="4" name="MechaberMismach">
    <vt:lpwstr>אירית שלהבת</vt:lpwstr>
  </property>
  <property fmtid="{D5CDD505-2E9C-101B-9397-08002B2CF9AE}" pid="5" name="MisYeshiva">
    <vt:i4>393</vt:i4>
  </property>
  <property fmtid="{D5CDD505-2E9C-101B-9397-08002B2CF9AE}" pid="6" name="Nose">
    <vt:lpwstr>':מחלקת הפרוטוקולים:כלכלה'_x000d__x000d_</vt:lpwstr>
  </property>
  <property fmtid="{D5CDD505-2E9C-101B-9397-08002B2CF9AE}" pid="7" name="TaarichYeshiva">
    <vt:filetime>2005-03-27T21:00:00Z</vt:filetime>
  </property>
  <property fmtid="{D5CDD505-2E9C-101B-9397-08002B2CF9AE}" pid="8" name="סימוכין">
    <vt:i4>3960905</vt:i4>
  </property>
  <property fmtid="{D5CDD505-2E9C-101B-9397-08002B2CF9AE}" pid="9" name="שעת ישיבה">
    <vt:lpwstr>14:30</vt:lpwstr>
  </property>
  <property fmtid="{D5CDD505-2E9C-101B-9397-08002B2CF9AE}" pid="10" name="תאריך המסמך">
    <vt:filetime>2005-03-27T21:00:00Z</vt:filetime>
  </property>
  <property fmtid="{D5CDD505-2E9C-101B-9397-08002B2CF9AE}" pid="11" name="Int_ModifyDate">
    <vt:lpwstr>29/03/2005</vt:lpwstr>
  </property>
  <property fmtid="{D5CDD505-2E9C-101B-9397-08002B2CF9AE}" pid="12" name="Int_Category">
    <vt:lpwstr>כלכלה</vt:lpwstr>
  </property>
  <property fmtid="{D5CDD505-2E9C-101B-9397-08002B2CF9AE}" pid="13" name="ContentTypeId">
    <vt:lpwstr>0x010100B126DF0F8D0A5A4EB112ABD857421DAD</vt:lpwstr>
  </property>
  <property fmtid="{D5CDD505-2E9C-101B-9397-08002B2CF9AE}" pid="14" name="SanhedrinItemID">
    <vt:r8>97878</vt:r8>
  </property>
  <property fmtid="{D5CDD505-2E9C-101B-9397-08002B2CF9AE}" pid="15" name="SanhedrinDocumentType">
    <vt:r8>167</vt:r8>
  </property>
</Properties>
</file>