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65AA">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2B65AA">
      <w:pPr>
        <w:widowControl/>
        <w:rPr>
          <w:rFonts w:cs="David"/>
          <w:b/>
          <w:bCs/>
          <w:sz w:val="24"/>
          <w:rtl/>
        </w:rPr>
      </w:pPr>
      <w:r>
        <w:rPr>
          <w:rFonts w:cs="David"/>
          <w:b/>
          <w:bCs/>
          <w:sz w:val="24"/>
          <w:rtl/>
        </w:rPr>
        <w:t>מושב שלישי</w:t>
      </w:r>
    </w:p>
    <w:p w:rsidR="00000000" w:rsidRDefault="002B65AA">
      <w:pPr>
        <w:widowControl/>
        <w:rPr>
          <w:rFonts w:cs="David"/>
          <w:b/>
          <w:bCs/>
          <w:sz w:val="24"/>
          <w:rtl/>
        </w:rPr>
      </w:pPr>
    </w:p>
    <w:p w:rsidR="00000000" w:rsidRDefault="002B65AA">
      <w:pPr>
        <w:widowControl/>
        <w:rPr>
          <w:rFonts w:cs="David"/>
          <w:b/>
          <w:bCs/>
          <w:sz w:val="24"/>
          <w:rtl/>
        </w:rPr>
      </w:pPr>
    </w:p>
    <w:p w:rsidR="00000000" w:rsidRDefault="002B65AA">
      <w:pPr>
        <w:widowControl/>
        <w:jc w:val="center"/>
        <w:rPr>
          <w:rFonts w:cs="David"/>
          <w:b/>
          <w:bCs/>
          <w:sz w:val="24"/>
          <w:rtl/>
        </w:rPr>
      </w:pPr>
      <w:r>
        <w:rPr>
          <w:rFonts w:cs="David"/>
          <w:b/>
          <w:bCs/>
          <w:sz w:val="24"/>
          <w:rtl/>
        </w:rPr>
        <w:t>פרוטוקול מס' 395</w:t>
      </w:r>
    </w:p>
    <w:p w:rsidR="00000000" w:rsidRDefault="002B65AA">
      <w:pPr>
        <w:pStyle w:val="4"/>
        <w:keepNext w:val="0"/>
        <w:widowControl/>
        <w:rPr>
          <w:rFonts w:cs="David"/>
          <w:b w:val="0"/>
          <w:bCs w:val="0"/>
          <w:sz w:val="24"/>
          <w:rtl/>
        </w:rPr>
      </w:pPr>
      <w:r>
        <w:rPr>
          <w:rFonts w:cs="David"/>
          <w:sz w:val="24"/>
          <w:rtl/>
        </w:rPr>
        <w:t>מישיבת ועדת הכלכלה</w:t>
      </w:r>
    </w:p>
    <w:p w:rsidR="00000000" w:rsidRDefault="002B65AA">
      <w:pPr>
        <w:widowControl/>
        <w:jc w:val="center"/>
        <w:rPr>
          <w:rFonts w:cs="David"/>
          <w:sz w:val="24"/>
          <w:u w:val="single"/>
          <w:rtl/>
        </w:rPr>
      </w:pPr>
      <w:r>
        <w:rPr>
          <w:rFonts w:cs="David"/>
          <w:b/>
          <w:bCs/>
          <w:sz w:val="24"/>
          <w:u w:val="single"/>
          <w:rtl/>
        </w:rPr>
        <w:t>‏יום רביעי, י"ב באדר ב התשס"ה (‏23 במרץ, 2005), שעה 14:55</w:t>
      </w:r>
    </w:p>
    <w:p w:rsidR="00000000" w:rsidRDefault="002B65AA">
      <w:pPr>
        <w:pStyle w:val="3"/>
        <w:keepNext w:val="0"/>
        <w:widowControl/>
        <w:rPr>
          <w:rFonts w:cs="David"/>
          <w:sz w:val="24"/>
          <w:rtl/>
        </w:rPr>
      </w:pPr>
    </w:p>
    <w:p w:rsidR="00000000" w:rsidRDefault="002B65AA">
      <w:pPr>
        <w:widowControl/>
        <w:tabs>
          <w:tab w:val="left" w:pos="1134"/>
          <w:tab w:val="left" w:pos="1418"/>
        </w:tabs>
        <w:ind w:left="1418" w:hanging="1418"/>
        <w:rPr>
          <w:rFonts w:cs="David"/>
          <w:b/>
          <w:bCs/>
          <w:sz w:val="24"/>
          <w:u w:val="single"/>
          <w:rtl/>
        </w:rPr>
      </w:pPr>
    </w:p>
    <w:p w:rsidR="00000000" w:rsidRDefault="002B65AA">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המדיניות הכלכ</w:t>
      </w:r>
      <w:r>
        <w:rPr>
          <w:rFonts w:cs="David"/>
          <w:sz w:val="24"/>
          <w:rtl/>
        </w:rPr>
        <w:t xml:space="preserve">לית לשנת הכספים 2005 (תיקוני חקיקה), התשס"ה-2004 – בקשה לדיון מחדש ודיון מחדש, הצבעות </w:t>
      </w:r>
    </w:p>
    <w:p w:rsidR="00000000" w:rsidRDefault="002B65AA">
      <w:pPr>
        <w:widowControl/>
        <w:tabs>
          <w:tab w:val="left" w:pos="1134"/>
          <w:tab w:val="left" w:pos="1418"/>
        </w:tabs>
        <w:ind w:left="1418" w:hanging="1418"/>
        <w:rPr>
          <w:rFonts w:cs="David"/>
          <w:sz w:val="24"/>
          <w:rtl/>
        </w:rPr>
      </w:pPr>
    </w:p>
    <w:p w:rsidR="00000000" w:rsidRDefault="002B65AA">
      <w:pPr>
        <w:widowControl/>
        <w:tabs>
          <w:tab w:val="left" w:pos="1134"/>
          <w:tab w:val="left" w:pos="1418"/>
        </w:tabs>
        <w:ind w:left="1418" w:hanging="1418"/>
        <w:rPr>
          <w:rFonts w:cs="David"/>
          <w:sz w:val="24"/>
          <w:rtl/>
        </w:rPr>
      </w:pPr>
      <w:r>
        <w:rPr>
          <w:rFonts w:cs="David"/>
          <w:sz w:val="24"/>
          <w:rtl/>
        </w:rPr>
        <w:tab/>
      </w:r>
      <w:r>
        <w:rPr>
          <w:rFonts w:cs="David"/>
          <w:sz w:val="24"/>
          <w:rtl/>
        </w:rPr>
        <w:tab/>
        <w:t>פרק י"ג – שונות: סעיפים 56 ו-57 – תיקון פקודת מסילות הברזל והוראת מעבר</w:t>
      </w:r>
    </w:p>
    <w:p w:rsidR="00000000" w:rsidRDefault="002B65AA">
      <w:pPr>
        <w:widowControl/>
        <w:tabs>
          <w:tab w:val="left" w:pos="1134"/>
          <w:tab w:val="left" w:pos="1418"/>
        </w:tabs>
        <w:ind w:left="1418" w:hanging="284"/>
        <w:rPr>
          <w:rFonts w:cs="David"/>
          <w:sz w:val="24"/>
          <w:rtl/>
        </w:rPr>
      </w:pPr>
    </w:p>
    <w:p w:rsidR="00000000" w:rsidRDefault="002B65AA">
      <w:pPr>
        <w:widowControl/>
        <w:rPr>
          <w:rFonts w:cs="David"/>
          <w:b/>
          <w:bCs/>
          <w:sz w:val="24"/>
          <w:rtl/>
        </w:rPr>
      </w:pPr>
    </w:p>
    <w:p w:rsidR="00000000" w:rsidRDefault="002B65A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B65AA">
      <w:pPr>
        <w:widowControl/>
        <w:tabs>
          <w:tab w:val="left" w:pos="1276"/>
        </w:tabs>
        <w:rPr>
          <w:rFonts w:cs="David"/>
          <w:b/>
          <w:bCs/>
          <w:sz w:val="24"/>
          <w:u w:val="single"/>
          <w:rtl/>
        </w:rPr>
      </w:pPr>
    </w:p>
    <w:p w:rsidR="00000000" w:rsidRDefault="002B65AA">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 – היו"ר</w:t>
      </w:r>
    </w:p>
    <w:p w:rsidR="00000000" w:rsidRDefault="002B65AA">
      <w:pPr>
        <w:widowControl/>
        <w:tabs>
          <w:tab w:val="left" w:pos="1276"/>
        </w:tabs>
        <w:ind w:left="1276"/>
        <w:rPr>
          <w:rFonts w:cs="David"/>
          <w:sz w:val="24"/>
          <w:rtl/>
        </w:rPr>
      </w:pPr>
      <w:r>
        <w:rPr>
          <w:rFonts w:cs="David"/>
          <w:sz w:val="24"/>
          <w:rtl/>
        </w:rPr>
        <w:t>רוחמה אברהם</w:t>
      </w:r>
    </w:p>
    <w:p w:rsidR="00000000" w:rsidRDefault="002B65AA">
      <w:pPr>
        <w:widowControl/>
        <w:tabs>
          <w:tab w:val="left" w:pos="1276"/>
        </w:tabs>
        <w:ind w:left="1276"/>
        <w:rPr>
          <w:rFonts w:cs="David"/>
          <w:sz w:val="24"/>
          <w:rtl/>
        </w:rPr>
      </w:pPr>
      <w:r>
        <w:rPr>
          <w:rFonts w:cs="David"/>
          <w:sz w:val="24"/>
          <w:rtl/>
        </w:rPr>
        <w:t>דניאל בנלולו</w:t>
      </w:r>
    </w:p>
    <w:p w:rsidR="00000000" w:rsidRDefault="002B65AA">
      <w:pPr>
        <w:widowControl/>
        <w:tabs>
          <w:tab w:val="left" w:pos="1276"/>
        </w:tabs>
        <w:ind w:left="1276"/>
        <w:rPr>
          <w:rFonts w:cs="David"/>
          <w:sz w:val="24"/>
          <w:rtl/>
        </w:rPr>
      </w:pPr>
      <w:r>
        <w:rPr>
          <w:rFonts w:cs="David"/>
          <w:sz w:val="24"/>
          <w:rtl/>
        </w:rPr>
        <w:t>אבשלום (אבו) וילן</w:t>
      </w:r>
    </w:p>
    <w:p w:rsidR="00000000" w:rsidRDefault="002B65AA">
      <w:pPr>
        <w:widowControl/>
        <w:tabs>
          <w:tab w:val="left" w:pos="1276"/>
        </w:tabs>
        <w:ind w:left="1276"/>
        <w:rPr>
          <w:rFonts w:cs="David"/>
          <w:sz w:val="24"/>
          <w:rtl/>
        </w:rPr>
      </w:pPr>
      <w:r>
        <w:rPr>
          <w:rFonts w:cs="David"/>
          <w:sz w:val="24"/>
          <w:rtl/>
        </w:rPr>
        <w:t>יצחק וקנין</w:t>
      </w:r>
    </w:p>
    <w:p w:rsidR="00000000" w:rsidRDefault="002B65AA">
      <w:pPr>
        <w:widowControl/>
        <w:tabs>
          <w:tab w:val="left" w:pos="1276"/>
        </w:tabs>
        <w:ind w:left="1276"/>
        <w:rPr>
          <w:rFonts w:cs="David"/>
          <w:sz w:val="24"/>
          <w:rtl/>
        </w:rPr>
      </w:pPr>
      <w:r>
        <w:rPr>
          <w:rFonts w:cs="David"/>
          <w:sz w:val="24"/>
          <w:rtl/>
        </w:rPr>
        <w:t>אליעזר (מודי) זנדברג</w:t>
      </w:r>
    </w:p>
    <w:p w:rsidR="00000000" w:rsidRDefault="002B65AA">
      <w:pPr>
        <w:widowControl/>
        <w:tabs>
          <w:tab w:val="left" w:pos="1276"/>
        </w:tabs>
        <w:ind w:left="1276"/>
        <w:rPr>
          <w:rFonts w:cs="David"/>
          <w:sz w:val="24"/>
          <w:rtl/>
        </w:rPr>
      </w:pPr>
      <w:r>
        <w:rPr>
          <w:rFonts w:cs="David"/>
          <w:sz w:val="24"/>
          <w:rtl/>
        </w:rPr>
        <w:t>דוד טל</w:t>
      </w:r>
    </w:p>
    <w:p w:rsidR="00000000" w:rsidRDefault="002B65AA">
      <w:pPr>
        <w:widowControl/>
        <w:tabs>
          <w:tab w:val="left" w:pos="1276"/>
        </w:tabs>
        <w:ind w:left="1276"/>
        <w:rPr>
          <w:rFonts w:cs="David"/>
          <w:sz w:val="24"/>
          <w:rtl/>
        </w:rPr>
      </w:pPr>
      <w:r>
        <w:rPr>
          <w:rFonts w:cs="David"/>
          <w:sz w:val="24"/>
          <w:rtl/>
        </w:rPr>
        <w:t>אליעזר כהן</w:t>
      </w:r>
    </w:p>
    <w:p w:rsidR="00000000" w:rsidRDefault="002B65AA">
      <w:pPr>
        <w:widowControl/>
        <w:tabs>
          <w:tab w:val="left" w:pos="1276"/>
        </w:tabs>
        <w:ind w:left="1276"/>
        <w:rPr>
          <w:rFonts w:cs="David"/>
          <w:sz w:val="24"/>
          <w:rtl/>
        </w:rPr>
      </w:pPr>
      <w:r>
        <w:rPr>
          <w:rFonts w:cs="David"/>
          <w:sz w:val="24"/>
          <w:rtl/>
        </w:rPr>
        <w:t>משה כחלון</w:t>
      </w:r>
    </w:p>
    <w:p w:rsidR="00000000" w:rsidRDefault="002B65AA">
      <w:pPr>
        <w:widowControl/>
        <w:tabs>
          <w:tab w:val="left" w:pos="1276"/>
        </w:tabs>
        <w:ind w:left="1276"/>
        <w:rPr>
          <w:rFonts w:cs="David"/>
          <w:sz w:val="24"/>
          <w:rtl/>
        </w:rPr>
      </w:pPr>
      <w:r>
        <w:rPr>
          <w:rFonts w:cs="David"/>
          <w:sz w:val="24"/>
          <w:rtl/>
        </w:rPr>
        <w:t>אילן ליבוביץ</w:t>
      </w:r>
    </w:p>
    <w:p w:rsidR="00000000" w:rsidRDefault="002B65AA">
      <w:pPr>
        <w:widowControl/>
        <w:tabs>
          <w:tab w:val="left" w:pos="1276"/>
        </w:tabs>
        <w:ind w:left="1276"/>
        <w:rPr>
          <w:rFonts w:cs="David"/>
          <w:sz w:val="24"/>
          <w:rtl/>
        </w:rPr>
      </w:pPr>
    </w:p>
    <w:p w:rsidR="00000000" w:rsidRDefault="002B65A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מגלי והבה</w:t>
      </w:r>
      <w:r>
        <w:rPr>
          <w:rFonts w:cs="David"/>
          <w:sz w:val="24"/>
          <w:rtl/>
        </w:rPr>
        <w:tab/>
      </w:r>
    </w:p>
    <w:p w:rsidR="00000000" w:rsidRDefault="002B65AA">
      <w:pPr>
        <w:widowControl/>
        <w:tabs>
          <w:tab w:val="left" w:pos="1276"/>
          <w:tab w:val="left" w:pos="3969"/>
          <w:tab w:val="left" w:pos="4253"/>
        </w:tabs>
        <w:ind w:left="4253" w:hanging="4253"/>
        <w:rPr>
          <w:rFonts w:cs="David"/>
          <w:sz w:val="24"/>
          <w:rtl/>
        </w:rPr>
      </w:pPr>
      <w:r>
        <w:rPr>
          <w:rFonts w:cs="David"/>
          <w:sz w:val="24"/>
          <w:rtl/>
        </w:rPr>
        <w:tab/>
        <w:t>חה"כ גדעון סער</w:t>
      </w:r>
    </w:p>
    <w:p w:rsidR="00000000" w:rsidRDefault="002B65AA">
      <w:pPr>
        <w:widowControl/>
        <w:tabs>
          <w:tab w:val="left" w:pos="1276"/>
          <w:tab w:val="left" w:pos="3969"/>
          <w:tab w:val="left" w:pos="4253"/>
        </w:tabs>
        <w:ind w:left="4253" w:hanging="4253"/>
        <w:rPr>
          <w:rFonts w:cs="David"/>
          <w:sz w:val="24"/>
          <w:rtl/>
        </w:rPr>
      </w:pPr>
      <w:r>
        <w:rPr>
          <w:rFonts w:cs="David"/>
          <w:sz w:val="24"/>
          <w:rtl/>
        </w:rPr>
        <w:tab/>
        <w:t>חה"כ מל פולישוק-בלוך</w:t>
      </w:r>
    </w:p>
    <w:p w:rsidR="00000000" w:rsidRDefault="002B65AA">
      <w:pPr>
        <w:widowControl/>
        <w:tabs>
          <w:tab w:val="left" w:pos="1276"/>
          <w:tab w:val="left" w:pos="3969"/>
          <w:tab w:val="left" w:pos="4253"/>
        </w:tabs>
        <w:ind w:left="4253" w:hanging="4253"/>
        <w:rPr>
          <w:rFonts w:cs="David"/>
          <w:sz w:val="24"/>
          <w:rtl/>
        </w:rPr>
      </w:pPr>
      <w:r>
        <w:rPr>
          <w:rFonts w:cs="David"/>
          <w:sz w:val="24"/>
          <w:rtl/>
        </w:rPr>
        <w:tab/>
        <w:t>אמיר לוי</w:t>
      </w:r>
      <w:r>
        <w:rPr>
          <w:rFonts w:cs="David"/>
          <w:sz w:val="24"/>
          <w:rtl/>
        </w:rPr>
        <w:tab/>
        <w:t>-</w:t>
      </w:r>
      <w:r>
        <w:rPr>
          <w:rFonts w:cs="David"/>
          <w:sz w:val="24"/>
          <w:rtl/>
        </w:rPr>
        <w:tab/>
        <w:t>סגן הממונה על התקציבים, משרד האוצר</w:t>
      </w:r>
    </w:p>
    <w:p w:rsidR="00000000" w:rsidRDefault="002B65AA">
      <w:pPr>
        <w:widowControl/>
        <w:tabs>
          <w:tab w:val="left" w:pos="1276"/>
          <w:tab w:val="left" w:pos="3969"/>
          <w:tab w:val="left" w:pos="4253"/>
        </w:tabs>
        <w:ind w:left="4253" w:hanging="2977"/>
        <w:rPr>
          <w:rFonts w:cs="David"/>
          <w:sz w:val="24"/>
          <w:rtl/>
        </w:rPr>
      </w:pPr>
      <w:r>
        <w:rPr>
          <w:rFonts w:cs="David"/>
          <w:sz w:val="24"/>
          <w:rtl/>
        </w:rPr>
        <w:t>שאול מרידור</w:t>
      </w:r>
      <w:r>
        <w:rPr>
          <w:rFonts w:cs="David"/>
          <w:sz w:val="24"/>
          <w:rtl/>
        </w:rPr>
        <w:tab/>
        <w:t>-</w:t>
      </w:r>
      <w:r>
        <w:rPr>
          <w:rFonts w:cs="David"/>
          <w:sz w:val="24"/>
          <w:rtl/>
        </w:rPr>
        <w:tab/>
        <w:t>אגף התקציבים, משרד האוצר</w:t>
      </w:r>
    </w:p>
    <w:p w:rsidR="00000000" w:rsidRDefault="002B65AA">
      <w:pPr>
        <w:widowControl/>
        <w:tabs>
          <w:tab w:val="left" w:pos="1276"/>
          <w:tab w:val="left" w:pos="3969"/>
          <w:tab w:val="left" w:pos="4253"/>
        </w:tabs>
        <w:ind w:left="4253" w:hanging="2977"/>
        <w:rPr>
          <w:rFonts w:cs="David"/>
          <w:sz w:val="24"/>
          <w:rtl/>
        </w:rPr>
      </w:pPr>
      <w:r>
        <w:rPr>
          <w:rFonts w:cs="David"/>
          <w:sz w:val="24"/>
          <w:rtl/>
        </w:rPr>
        <w:t>יוליה מרוז</w:t>
      </w:r>
      <w:r>
        <w:rPr>
          <w:rFonts w:cs="David"/>
          <w:sz w:val="24"/>
          <w:rtl/>
        </w:rPr>
        <w:tab/>
        <w:t>-</w:t>
      </w:r>
      <w:r>
        <w:rPr>
          <w:rFonts w:cs="David"/>
          <w:sz w:val="24"/>
          <w:rtl/>
        </w:rPr>
        <w:tab/>
        <w:t>רכזת תחבורה, אגף התקציבים, משרד</w:t>
      </w:r>
      <w:r>
        <w:rPr>
          <w:rFonts w:cs="David"/>
          <w:sz w:val="24"/>
          <w:rtl/>
        </w:rPr>
        <w:t xml:space="preserve"> האוצר</w:t>
      </w:r>
    </w:p>
    <w:p w:rsidR="00000000" w:rsidRDefault="002B65AA">
      <w:pPr>
        <w:widowControl/>
        <w:tabs>
          <w:tab w:val="left" w:pos="1276"/>
          <w:tab w:val="left" w:pos="3969"/>
          <w:tab w:val="left" w:pos="4253"/>
        </w:tabs>
        <w:ind w:left="4253" w:hanging="2977"/>
        <w:rPr>
          <w:rFonts w:cs="David"/>
          <w:sz w:val="24"/>
          <w:rtl/>
        </w:rPr>
      </w:pPr>
      <w:r>
        <w:rPr>
          <w:rFonts w:cs="David"/>
          <w:sz w:val="24"/>
          <w:rtl/>
        </w:rPr>
        <w:t>אימן סייף</w:t>
      </w:r>
      <w:r>
        <w:rPr>
          <w:rFonts w:cs="David"/>
          <w:sz w:val="24"/>
          <w:rtl/>
        </w:rPr>
        <w:tab/>
        <w:t>-</w:t>
      </w:r>
      <w:r>
        <w:rPr>
          <w:rFonts w:cs="David"/>
          <w:sz w:val="24"/>
          <w:rtl/>
        </w:rPr>
        <w:tab/>
        <w:t>כלכלן, משרד ראש הממשלה</w:t>
      </w:r>
    </w:p>
    <w:p w:rsidR="00000000" w:rsidRDefault="002B65AA">
      <w:pPr>
        <w:widowControl/>
        <w:tabs>
          <w:tab w:val="left" w:pos="1276"/>
          <w:tab w:val="left" w:pos="3969"/>
          <w:tab w:val="left" w:pos="4253"/>
        </w:tabs>
        <w:ind w:left="4253" w:hanging="2977"/>
        <w:rPr>
          <w:rFonts w:cs="David"/>
          <w:sz w:val="24"/>
          <w:rtl/>
        </w:rPr>
      </w:pPr>
      <w:r>
        <w:rPr>
          <w:rFonts w:cs="David"/>
          <w:sz w:val="24"/>
          <w:rtl/>
        </w:rPr>
        <w:t>קלוד נעם גבריאל</w:t>
      </w:r>
      <w:r>
        <w:rPr>
          <w:rFonts w:cs="David"/>
          <w:sz w:val="24"/>
          <w:rtl/>
        </w:rPr>
        <w:tab/>
        <w:t>-</w:t>
      </w:r>
      <w:r>
        <w:rPr>
          <w:rFonts w:cs="David"/>
          <w:sz w:val="24"/>
          <w:rtl/>
        </w:rPr>
        <w:tab/>
        <w:t>ראש תחום ייזום פרויקטים, משרד התחבורה</w:t>
      </w:r>
    </w:p>
    <w:p w:rsidR="00000000" w:rsidRDefault="002B65AA">
      <w:pPr>
        <w:widowControl/>
        <w:tabs>
          <w:tab w:val="left" w:pos="1276"/>
          <w:tab w:val="left" w:pos="3969"/>
          <w:tab w:val="left" w:pos="4253"/>
        </w:tabs>
        <w:ind w:left="4253" w:hanging="2977"/>
        <w:rPr>
          <w:rFonts w:cs="David"/>
          <w:sz w:val="24"/>
          <w:rtl/>
        </w:rPr>
      </w:pPr>
      <w:r>
        <w:rPr>
          <w:rFonts w:cs="David"/>
          <w:sz w:val="24"/>
          <w:rtl/>
        </w:rPr>
        <w:t>עו"ד שלמה ששון רייך</w:t>
      </w:r>
      <w:r>
        <w:rPr>
          <w:rFonts w:cs="David"/>
          <w:sz w:val="24"/>
          <w:rtl/>
        </w:rPr>
        <w:tab/>
        <w:t>-</w:t>
      </w:r>
      <w:r>
        <w:rPr>
          <w:rFonts w:cs="David"/>
          <w:sz w:val="24"/>
          <w:rtl/>
        </w:rPr>
        <w:tab/>
        <w:t>ייעוץ משפטי, רכבת ישראל</w:t>
      </w:r>
    </w:p>
    <w:p w:rsidR="00000000" w:rsidRDefault="002B65AA">
      <w:pPr>
        <w:widowControl/>
        <w:tabs>
          <w:tab w:val="left" w:pos="1276"/>
          <w:tab w:val="left" w:pos="3969"/>
          <w:tab w:val="left" w:pos="4253"/>
        </w:tabs>
        <w:ind w:left="4253" w:hanging="2977"/>
        <w:rPr>
          <w:rFonts w:cs="David"/>
          <w:sz w:val="24"/>
          <w:rtl/>
        </w:rPr>
      </w:pPr>
      <w:r>
        <w:rPr>
          <w:rFonts w:cs="David"/>
          <w:sz w:val="24"/>
          <w:rtl/>
        </w:rPr>
        <w:t>לוזי הנדל</w:t>
      </w:r>
      <w:r>
        <w:rPr>
          <w:rFonts w:cs="David"/>
          <w:sz w:val="24"/>
          <w:rtl/>
        </w:rPr>
        <w:tab/>
        <w:t>-</w:t>
      </w:r>
      <w:r>
        <w:rPr>
          <w:rFonts w:cs="David"/>
          <w:sz w:val="24"/>
          <w:rtl/>
        </w:rPr>
        <w:tab/>
        <w:t>מנכ"ל מילובר, איגוד המשתמשים בתובלה ימית בתפזורת לשינוע גרעינים ומספוא</w:t>
      </w:r>
    </w:p>
    <w:p w:rsidR="00000000" w:rsidRDefault="002B65AA">
      <w:pPr>
        <w:widowControl/>
        <w:tabs>
          <w:tab w:val="left" w:pos="1276"/>
          <w:tab w:val="left" w:pos="3969"/>
          <w:tab w:val="left" w:pos="4253"/>
        </w:tabs>
        <w:ind w:left="4253" w:hanging="2977"/>
        <w:rPr>
          <w:rFonts w:cs="David"/>
          <w:sz w:val="24"/>
          <w:rtl/>
        </w:rPr>
      </w:pPr>
      <w:r>
        <w:rPr>
          <w:rFonts w:cs="David"/>
          <w:sz w:val="24"/>
          <w:rtl/>
        </w:rPr>
        <w:t>נועם בן ישראל</w:t>
      </w:r>
      <w:r>
        <w:rPr>
          <w:rFonts w:cs="David"/>
          <w:sz w:val="24"/>
          <w:rtl/>
        </w:rPr>
        <w:tab/>
        <w:t>-</w:t>
      </w:r>
      <w:r>
        <w:rPr>
          <w:rFonts w:cs="David"/>
          <w:sz w:val="24"/>
          <w:rtl/>
        </w:rPr>
        <w:tab/>
        <w:t>סמנכ"ל מילובר</w:t>
      </w:r>
    </w:p>
    <w:p w:rsidR="00000000" w:rsidRDefault="002B65AA">
      <w:pPr>
        <w:widowControl/>
        <w:tabs>
          <w:tab w:val="left" w:pos="1276"/>
          <w:tab w:val="left" w:pos="3969"/>
          <w:tab w:val="left" w:pos="4253"/>
        </w:tabs>
        <w:ind w:left="4253" w:hanging="2977"/>
        <w:rPr>
          <w:rFonts w:cs="David"/>
          <w:sz w:val="24"/>
          <w:rtl/>
        </w:rPr>
      </w:pPr>
      <w:r>
        <w:rPr>
          <w:rFonts w:cs="David"/>
          <w:sz w:val="24"/>
          <w:rtl/>
        </w:rPr>
        <w:t>עו"ד איתן מימוני</w:t>
      </w:r>
      <w:r>
        <w:rPr>
          <w:rFonts w:cs="David"/>
          <w:sz w:val="24"/>
          <w:rtl/>
        </w:rPr>
        <w:tab/>
        <w:t>-</w:t>
      </w:r>
      <w:r>
        <w:rPr>
          <w:rFonts w:cs="David"/>
          <w:sz w:val="24"/>
          <w:rtl/>
        </w:rPr>
        <w:tab/>
        <w:t>יועץ משפטי, מילובר</w:t>
      </w:r>
    </w:p>
    <w:p w:rsidR="00000000" w:rsidRDefault="002B65AA">
      <w:pPr>
        <w:widowControl/>
        <w:tabs>
          <w:tab w:val="left" w:pos="1276"/>
          <w:tab w:val="left" w:pos="3969"/>
          <w:tab w:val="left" w:pos="4253"/>
        </w:tabs>
        <w:ind w:left="4253" w:hanging="2977"/>
        <w:rPr>
          <w:rFonts w:cs="David"/>
          <w:sz w:val="24"/>
          <w:rtl/>
        </w:rPr>
      </w:pPr>
      <w:r>
        <w:rPr>
          <w:rFonts w:cs="David"/>
          <w:sz w:val="24"/>
          <w:rtl/>
        </w:rPr>
        <w:t>עו"ד אמיר ויתקון</w:t>
      </w:r>
      <w:r>
        <w:rPr>
          <w:rFonts w:cs="David"/>
          <w:sz w:val="24"/>
          <w:rtl/>
        </w:rPr>
        <w:tab/>
        <w:t>-</w:t>
      </w:r>
      <w:r>
        <w:rPr>
          <w:rFonts w:cs="David"/>
          <w:sz w:val="24"/>
          <w:rtl/>
        </w:rPr>
        <w:tab/>
        <w:t>יועץ משפטי, כימיקלים לישראל, התאחדות התעשיינים</w:t>
      </w:r>
    </w:p>
    <w:p w:rsidR="00000000" w:rsidRDefault="002B65AA">
      <w:pPr>
        <w:widowControl/>
        <w:tabs>
          <w:tab w:val="left" w:pos="1276"/>
          <w:tab w:val="left" w:pos="3969"/>
          <w:tab w:val="left" w:pos="4253"/>
        </w:tabs>
        <w:ind w:left="4253" w:hanging="2977"/>
        <w:rPr>
          <w:rFonts w:cs="David"/>
          <w:sz w:val="24"/>
          <w:rtl/>
        </w:rPr>
      </w:pPr>
      <w:r>
        <w:rPr>
          <w:rFonts w:cs="David"/>
          <w:sz w:val="24"/>
          <w:rtl/>
        </w:rPr>
        <w:t>אלי אלבז</w:t>
      </w:r>
      <w:r>
        <w:rPr>
          <w:rFonts w:cs="David"/>
          <w:sz w:val="24"/>
          <w:rtl/>
        </w:rPr>
        <w:tab/>
        <w:t>-</w:t>
      </w:r>
      <w:r>
        <w:rPr>
          <w:rFonts w:cs="David"/>
          <w:sz w:val="24"/>
          <w:rtl/>
        </w:rPr>
        <w:tab/>
        <w:t>כלכלן, חברת רותם, כימיקלים לישראל, התאחדות התעשיינים</w:t>
      </w:r>
    </w:p>
    <w:p w:rsidR="00000000" w:rsidRDefault="002B65AA">
      <w:pPr>
        <w:widowControl/>
        <w:tabs>
          <w:tab w:val="left" w:pos="1276"/>
          <w:tab w:val="left" w:pos="3969"/>
          <w:tab w:val="left" w:pos="4253"/>
        </w:tabs>
        <w:ind w:left="4253" w:hanging="2977"/>
        <w:rPr>
          <w:rFonts w:cs="David"/>
          <w:sz w:val="24"/>
          <w:rtl/>
        </w:rPr>
      </w:pPr>
      <w:r>
        <w:rPr>
          <w:rFonts w:cs="David"/>
          <w:sz w:val="24"/>
          <w:rtl/>
        </w:rPr>
        <w:t>אבי אלמוג</w:t>
      </w:r>
      <w:r>
        <w:rPr>
          <w:rFonts w:cs="David"/>
          <w:sz w:val="24"/>
          <w:rtl/>
        </w:rPr>
        <w:tab/>
        <w:t>-</w:t>
      </w:r>
      <w:r>
        <w:rPr>
          <w:rFonts w:cs="David"/>
          <w:sz w:val="24"/>
          <w:rtl/>
        </w:rPr>
        <w:tab/>
        <w:t>כלכלן, כימיקלים לישראל, התאח' התעשיינים</w:t>
      </w:r>
    </w:p>
    <w:p w:rsidR="00000000" w:rsidRDefault="002B65AA">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2B65AA">
      <w:pPr>
        <w:widowControl/>
        <w:rPr>
          <w:rFonts w:cs="David"/>
          <w:sz w:val="24"/>
          <w:rtl/>
        </w:rPr>
      </w:pPr>
    </w:p>
    <w:p w:rsidR="00000000" w:rsidRDefault="002B65AA">
      <w:pPr>
        <w:widowControl/>
        <w:tabs>
          <w:tab w:val="left" w:pos="1559"/>
        </w:tabs>
        <w:ind w:left="1559" w:hanging="1559"/>
        <w:rPr>
          <w:rFonts w:cs="David"/>
          <w:sz w:val="24"/>
          <w:rtl/>
        </w:rPr>
      </w:pPr>
      <w:r>
        <w:rPr>
          <w:rFonts w:cs="David"/>
          <w:b/>
          <w:bCs/>
          <w:sz w:val="24"/>
          <w:u w:val="single"/>
          <w:rtl/>
        </w:rPr>
        <w:t>יי</w:t>
      </w:r>
      <w:r>
        <w:rPr>
          <w:rFonts w:cs="David"/>
          <w:b/>
          <w:bCs/>
          <w:sz w:val="24"/>
          <w:u w:val="single"/>
          <w:rtl/>
        </w:rPr>
        <w:t>עוץ משפטי</w:t>
      </w:r>
      <w:r>
        <w:rPr>
          <w:rFonts w:cs="David"/>
          <w:sz w:val="24"/>
          <w:rtl/>
        </w:rPr>
        <w:t xml:space="preserve">:  </w:t>
      </w:r>
      <w:r>
        <w:rPr>
          <w:rFonts w:cs="David"/>
          <w:sz w:val="24"/>
          <w:rtl/>
        </w:rPr>
        <w:tab/>
        <w:t>אתי בנדלר</w:t>
      </w:r>
    </w:p>
    <w:p w:rsidR="00000000" w:rsidRDefault="002B65AA">
      <w:pPr>
        <w:widowControl/>
        <w:tabs>
          <w:tab w:val="left" w:pos="1559"/>
        </w:tabs>
        <w:ind w:left="1559" w:hanging="1559"/>
        <w:rPr>
          <w:rFonts w:cs="David"/>
          <w:sz w:val="24"/>
          <w:rtl/>
        </w:rPr>
      </w:pPr>
      <w:r>
        <w:rPr>
          <w:rFonts w:cs="David"/>
          <w:sz w:val="24"/>
          <w:rtl/>
        </w:rPr>
        <w:tab/>
        <w:t>איתי עצמון (מתמחה)</w:t>
      </w:r>
    </w:p>
    <w:p w:rsidR="00000000" w:rsidRDefault="002B65AA">
      <w:pPr>
        <w:widowControl/>
        <w:tabs>
          <w:tab w:val="left" w:pos="1559"/>
        </w:tabs>
        <w:ind w:left="1559" w:hanging="1559"/>
        <w:rPr>
          <w:rFonts w:cs="David"/>
          <w:sz w:val="24"/>
          <w:rtl/>
        </w:rPr>
      </w:pPr>
    </w:p>
    <w:p w:rsidR="00000000" w:rsidRDefault="002B65AA">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2B65AA">
      <w:pPr>
        <w:widowControl/>
        <w:tabs>
          <w:tab w:val="left" w:pos="1701"/>
        </w:tabs>
        <w:ind w:left="1701" w:hanging="1701"/>
        <w:rPr>
          <w:rFonts w:cs="David"/>
          <w:b/>
          <w:bCs/>
          <w:sz w:val="24"/>
          <w:u w:val="single"/>
          <w:rtl/>
        </w:rPr>
      </w:pPr>
    </w:p>
    <w:p w:rsidR="00000000" w:rsidRDefault="002B65AA">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B65AA">
      <w:pPr>
        <w:widowControl/>
        <w:tabs>
          <w:tab w:val="left" w:pos="1559"/>
        </w:tabs>
        <w:rPr>
          <w:rFonts w:cs="David"/>
          <w:sz w:val="24"/>
          <w:rtl/>
        </w:rPr>
      </w:pPr>
    </w:p>
    <w:p w:rsidR="00000000" w:rsidRDefault="002B65AA">
      <w:pPr>
        <w:widowControl/>
        <w:rPr>
          <w:rFonts w:cs="David"/>
          <w:sz w:val="24"/>
          <w:rtl/>
        </w:rPr>
      </w:pPr>
      <w:r>
        <w:rPr>
          <w:rFonts w:cs="David"/>
          <w:sz w:val="24"/>
          <w:rtl/>
        </w:rPr>
        <w:br w:type="page"/>
      </w:r>
    </w:p>
    <w:p w:rsidR="00000000" w:rsidRDefault="002B65AA">
      <w:pPr>
        <w:widowControl/>
        <w:tabs>
          <w:tab w:val="left" w:pos="1134"/>
          <w:tab w:val="left" w:pos="1418"/>
        </w:tabs>
        <w:ind w:left="1418" w:hanging="1418"/>
        <w:jc w:val="center"/>
        <w:rPr>
          <w:rFonts w:cs="David"/>
          <w:b/>
          <w:bCs/>
          <w:sz w:val="24"/>
          <w:u w:val="single"/>
          <w:rtl/>
        </w:rPr>
      </w:pPr>
      <w:r>
        <w:rPr>
          <w:rFonts w:cs="David"/>
          <w:b/>
          <w:bCs/>
          <w:sz w:val="24"/>
          <w:u w:val="single"/>
          <w:rtl/>
        </w:rPr>
        <w:t>הצעת חוק המדיניות הכלכלית לשנת הכספים 2005 (תיקוני חקיקה), התשס"ה-2004</w:t>
      </w:r>
    </w:p>
    <w:p w:rsidR="00000000" w:rsidRDefault="002B65AA">
      <w:pPr>
        <w:widowControl/>
        <w:jc w:val="center"/>
        <w:rPr>
          <w:rFonts w:cs="David"/>
          <w:b/>
          <w:bCs/>
          <w:sz w:val="24"/>
          <w:u w:val="single"/>
          <w:rtl/>
        </w:rPr>
      </w:pPr>
      <w:r>
        <w:rPr>
          <w:rFonts w:cs="David"/>
          <w:b/>
          <w:bCs/>
          <w:sz w:val="24"/>
          <w:u w:val="single"/>
          <w:rtl/>
        </w:rPr>
        <w:t>פרק י"ג – שונות: סעיפים 56 ו-57 – תיקון פקודת מסילות הברזל והוראת מעבר</w:t>
      </w:r>
    </w:p>
    <w:p w:rsidR="00000000" w:rsidRDefault="002B65AA">
      <w:pPr>
        <w:widowControl/>
        <w:jc w:val="center"/>
        <w:rPr>
          <w:rFonts w:cs="David"/>
          <w:sz w:val="24"/>
          <w:rtl/>
        </w:rPr>
      </w:pPr>
      <w:r>
        <w:rPr>
          <w:rFonts w:cs="David"/>
          <w:b/>
          <w:bCs/>
          <w:sz w:val="24"/>
          <w:u w:val="single"/>
          <w:rtl/>
        </w:rPr>
        <w:t>בקשה לדיון מחדש ודיון מחד</w:t>
      </w:r>
      <w:r>
        <w:rPr>
          <w:rFonts w:cs="David"/>
          <w:b/>
          <w:bCs/>
          <w:sz w:val="24"/>
          <w:u w:val="single"/>
          <w:rtl/>
        </w:rPr>
        <w:t>ש, והצבעות</w:t>
      </w:r>
    </w:p>
    <w:p w:rsidR="00000000" w:rsidRDefault="002B65AA">
      <w:pPr>
        <w:widowControl/>
        <w:rPr>
          <w:rFonts w:cs="David"/>
          <w:sz w:val="24"/>
          <w:rtl/>
        </w:rPr>
      </w:pP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t>היו"ר אמנון כהן:</w:t>
      </w:r>
    </w:p>
    <w:p w:rsidR="00000000" w:rsidRDefault="002B65AA">
      <w:pPr>
        <w:rPr>
          <w:rFonts w:cs="David"/>
          <w:sz w:val="24"/>
          <w:rtl/>
        </w:rPr>
      </w:pPr>
    </w:p>
    <w:p w:rsidR="00000000" w:rsidRDefault="002B65AA">
      <w:pPr>
        <w:widowControl/>
        <w:rPr>
          <w:rFonts w:cs="David"/>
          <w:sz w:val="24"/>
          <w:rtl/>
        </w:rPr>
      </w:pPr>
      <w:r>
        <w:rPr>
          <w:rFonts w:cs="David"/>
          <w:sz w:val="24"/>
          <w:rtl/>
        </w:rPr>
        <w:tab/>
        <w:t>אני מבקש לפתוח את ישיבת הוועדה על הצעת חוק המדיניות הכלכלית לשנת הכספים 2005 (תיקוני חקיקה), התשס"ה-2004, פרק י"ג – שונות: סעיפים 56 ו-57 – תיקון פקודת מסילות הברזל והוראת מעבר.</w:t>
      </w:r>
    </w:p>
    <w:p w:rsidR="00000000" w:rsidRDefault="002B65AA">
      <w:pPr>
        <w:widowControl/>
        <w:rPr>
          <w:rFonts w:cs="David"/>
          <w:sz w:val="24"/>
          <w:rtl/>
        </w:rPr>
      </w:pPr>
    </w:p>
    <w:p w:rsidR="00000000" w:rsidRDefault="002B65AA">
      <w:pPr>
        <w:widowControl/>
        <w:rPr>
          <w:rFonts w:cs="David"/>
          <w:sz w:val="24"/>
          <w:rtl/>
        </w:rPr>
      </w:pPr>
      <w:r>
        <w:rPr>
          <w:rFonts w:cs="David"/>
          <w:sz w:val="24"/>
          <w:rtl/>
        </w:rPr>
        <w:tab/>
        <w:t>בדיון בוועדת הכלכלה הגענו להבנות עם הרכבת, ע</w:t>
      </w:r>
      <w:r>
        <w:rPr>
          <w:rFonts w:cs="David"/>
          <w:sz w:val="24"/>
          <w:rtl/>
        </w:rPr>
        <w:t>ם משרד האוצר ועם כל הגורמים. לאחר הדיון קיבלתי פנייה, שהתיקון שעשינו פוגע בקבוצה רצינית מאוד שמשנעת סחורות בצובר. אני מתחשב כמובן בטענותיהם ולכן אשמע כיצד זה פוגע בהם. שלא ייצא חס וחלילה שוועדת הכלכלה מעבירה חוק שפוגע במישהו. לכן, למרות שכבר הצבענו על הצעת</w:t>
      </w:r>
      <w:r>
        <w:rPr>
          <w:rFonts w:cs="David"/>
          <w:sz w:val="24"/>
          <w:rtl/>
        </w:rPr>
        <w:t xml:space="preserve"> החוק והיא עברה, החלטתי לחדש את הדיון היום. נשמע את חבר הכנסת אבשלום וילן שיציג את הנושא. מדובר על סוגייה אחת בלבד, האם להוסיף את המילה "טובין" או לא להוסיף אותה. </w:t>
      </w:r>
    </w:p>
    <w:p w:rsidR="00000000" w:rsidRDefault="002B65AA">
      <w:pPr>
        <w:widowControl/>
        <w:rPr>
          <w:rFonts w:cs="David"/>
          <w:sz w:val="24"/>
          <w:rtl/>
        </w:rPr>
      </w:pPr>
    </w:p>
    <w:p w:rsidR="00000000" w:rsidRDefault="002B65AA">
      <w:pPr>
        <w:widowControl/>
        <w:rPr>
          <w:rFonts w:cs="David"/>
          <w:sz w:val="24"/>
          <w:rtl/>
        </w:rPr>
      </w:pPr>
      <w:r>
        <w:rPr>
          <w:rFonts w:cs="David"/>
          <w:sz w:val="24"/>
          <w:rtl/>
        </w:rPr>
        <w:tab/>
        <w:t>מי בעד דיון מחדש? מי נגד דיון מחדש? מי נמנע?</w:t>
      </w:r>
    </w:p>
    <w:p w:rsidR="00000000" w:rsidRDefault="002B65AA">
      <w:pPr>
        <w:widowControl/>
        <w:rPr>
          <w:rFonts w:cs="David"/>
          <w:sz w:val="24"/>
          <w:rtl/>
        </w:rPr>
      </w:pPr>
    </w:p>
    <w:p w:rsidR="00000000" w:rsidRDefault="002B65AA">
      <w:pPr>
        <w:pStyle w:val="9"/>
        <w:rPr>
          <w:rFonts w:cs="David"/>
          <w:sz w:val="24"/>
          <w:rtl/>
        </w:rPr>
      </w:pPr>
      <w:r>
        <w:rPr>
          <w:rFonts w:cs="David"/>
          <w:sz w:val="24"/>
          <w:rtl/>
        </w:rPr>
        <w:t>הצבעה</w:t>
      </w:r>
    </w:p>
    <w:p w:rsidR="00000000" w:rsidRDefault="002B65AA">
      <w:pPr>
        <w:jc w:val="center"/>
        <w:rPr>
          <w:rFonts w:cs="David"/>
          <w:b/>
          <w:bCs/>
          <w:sz w:val="24"/>
          <w:rtl/>
        </w:rPr>
      </w:pPr>
    </w:p>
    <w:p w:rsidR="00000000" w:rsidRDefault="002B65AA">
      <w:pPr>
        <w:jc w:val="center"/>
        <w:rPr>
          <w:rFonts w:cs="David"/>
          <w:sz w:val="24"/>
          <w:rtl/>
        </w:rPr>
      </w:pPr>
      <w:r>
        <w:rPr>
          <w:rFonts w:cs="David"/>
          <w:sz w:val="24"/>
          <w:rtl/>
        </w:rPr>
        <w:t>בעד ההצעה לדיון מחדש על סעיף 57 בהצעת</w:t>
      </w:r>
      <w:r>
        <w:rPr>
          <w:rFonts w:cs="David"/>
          <w:sz w:val="24"/>
          <w:rtl/>
        </w:rPr>
        <w:t xml:space="preserve"> חוק המדיניות הכלכלית לשנת הכספים 2005 (תיקוני חקיקה), התשס"ה-2004 – 8</w:t>
      </w:r>
    </w:p>
    <w:p w:rsidR="00000000" w:rsidRDefault="002B65AA">
      <w:pPr>
        <w:jc w:val="center"/>
        <w:rPr>
          <w:rFonts w:cs="David"/>
          <w:sz w:val="24"/>
          <w:rtl/>
        </w:rPr>
      </w:pPr>
      <w:r>
        <w:rPr>
          <w:rFonts w:cs="David"/>
          <w:sz w:val="24"/>
          <w:rtl/>
        </w:rPr>
        <w:t>נגד – אין</w:t>
      </w:r>
    </w:p>
    <w:p w:rsidR="00000000" w:rsidRDefault="002B65AA">
      <w:pPr>
        <w:jc w:val="center"/>
        <w:rPr>
          <w:rFonts w:cs="David"/>
          <w:sz w:val="24"/>
          <w:rtl/>
        </w:rPr>
      </w:pPr>
      <w:r>
        <w:rPr>
          <w:rFonts w:cs="David"/>
          <w:sz w:val="24"/>
          <w:rtl/>
        </w:rPr>
        <w:t xml:space="preserve">נמנעים – אין </w:t>
      </w:r>
    </w:p>
    <w:p w:rsidR="00000000" w:rsidRDefault="002B65AA">
      <w:pPr>
        <w:jc w:val="center"/>
        <w:rPr>
          <w:rFonts w:cs="David"/>
          <w:sz w:val="24"/>
          <w:rtl/>
        </w:rPr>
      </w:pPr>
      <w:r>
        <w:rPr>
          <w:rFonts w:cs="David"/>
          <w:sz w:val="24"/>
          <w:rtl/>
        </w:rPr>
        <w:t>ההצעה לדיון מחדש נתקבלה.</w:t>
      </w: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t>היו"ר אמנון כהן:</w:t>
      </w:r>
    </w:p>
    <w:p w:rsidR="00000000" w:rsidRDefault="002B65AA">
      <w:pPr>
        <w:rPr>
          <w:rFonts w:cs="David"/>
          <w:sz w:val="24"/>
          <w:rtl/>
        </w:rPr>
      </w:pPr>
    </w:p>
    <w:p w:rsidR="00000000" w:rsidRDefault="002B65AA">
      <w:pPr>
        <w:widowControl/>
        <w:rPr>
          <w:rFonts w:cs="David"/>
          <w:sz w:val="24"/>
          <w:rtl/>
        </w:rPr>
      </w:pPr>
      <w:r>
        <w:rPr>
          <w:rFonts w:cs="David"/>
          <w:sz w:val="24"/>
          <w:rtl/>
        </w:rPr>
        <w:tab/>
        <w:t>יתקיים דיון מחדש רק בסעיף 57, בבקשה.</w:t>
      </w: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t>אבשלום (אבו) וילן:</w:t>
      </w:r>
    </w:p>
    <w:p w:rsidR="00000000" w:rsidRDefault="002B65AA">
      <w:pPr>
        <w:rPr>
          <w:rFonts w:cs="David"/>
          <w:sz w:val="24"/>
          <w:rtl/>
        </w:rPr>
      </w:pPr>
    </w:p>
    <w:p w:rsidR="00000000" w:rsidRDefault="002B65AA">
      <w:pPr>
        <w:widowControl/>
        <w:rPr>
          <w:rFonts w:cs="David"/>
          <w:sz w:val="24"/>
          <w:rtl/>
        </w:rPr>
      </w:pPr>
      <w:r>
        <w:rPr>
          <w:rFonts w:cs="David"/>
          <w:sz w:val="24"/>
          <w:rtl/>
        </w:rPr>
        <w:tab/>
        <w:t>בנוסח המקורי, בסעיף 57 היה כתוב גם "הובלת טובין" ושכנעו א</w:t>
      </w:r>
      <w:r>
        <w:rPr>
          <w:rFonts w:cs="David"/>
          <w:sz w:val="24"/>
          <w:rtl/>
        </w:rPr>
        <w:t>ת הוועדה להוציא את זה. וראה זה פלא, לא הספיקה הוועדה להחליט על הוצאת הטובין מכלל החוק, מייד למחרת הכרעת הוועדה כבר שמענו שמכון התערובת "מילובר", שיכול להוביל טובין מ"דגון" רק בצובר, נדרש על-ידי הרכבת, שהיא בעצם מונופול, לשלם מחירים הגבוהים ב-50%. הרכבת מיי</w:t>
      </w:r>
      <w:r>
        <w:rPr>
          <w:rFonts w:cs="David"/>
          <w:sz w:val="24"/>
          <w:rtl/>
        </w:rPr>
        <w:t>ד העלתה את המחירים ב-50% ועשתה כאן ניצול ציני של הוועדה. אמרו להם: תובילו במשאיות. אבל הם לא יכולים להוביל במשאיות.</w:t>
      </w: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t>היו"ר אמנון כהן:</w:t>
      </w:r>
    </w:p>
    <w:p w:rsidR="00000000" w:rsidRDefault="002B65AA">
      <w:pPr>
        <w:rPr>
          <w:rFonts w:cs="David"/>
          <w:sz w:val="24"/>
          <w:rtl/>
        </w:rPr>
      </w:pPr>
    </w:p>
    <w:p w:rsidR="00000000" w:rsidRDefault="002B65AA">
      <w:pPr>
        <w:widowControl/>
        <w:rPr>
          <w:rFonts w:cs="David"/>
          <w:sz w:val="24"/>
          <w:rtl/>
        </w:rPr>
      </w:pPr>
      <w:r>
        <w:rPr>
          <w:rFonts w:cs="David"/>
          <w:sz w:val="24"/>
          <w:rtl/>
        </w:rPr>
        <w:tab/>
        <w:t>מה המשמעות אם יהיה כתוב "הובלת טובין"? אז יהיה פיקוח על הרכבת?</w:t>
      </w: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t>אבשלום (אבו) וילן:</w:t>
      </w:r>
    </w:p>
    <w:p w:rsidR="00000000" w:rsidRDefault="002B65AA">
      <w:pPr>
        <w:rPr>
          <w:rFonts w:cs="David"/>
          <w:sz w:val="24"/>
          <w:rtl/>
        </w:rPr>
      </w:pPr>
    </w:p>
    <w:p w:rsidR="00000000" w:rsidRDefault="002B65AA">
      <w:pPr>
        <w:widowControl/>
        <w:rPr>
          <w:rFonts w:cs="David"/>
          <w:sz w:val="24"/>
          <w:rtl/>
        </w:rPr>
      </w:pPr>
      <w:r>
        <w:rPr>
          <w:rFonts w:cs="David"/>
          <w:sz w:val="24"/>
          <w:rtl/>
        </w:rPr>
        <w:tab/>
        <w:t>הצעת החוק קבעה מלכתחילה שזה יהיה בפ</w:t>
      </w:r>
      <w:r>
        <w:rPr>
          <w:rFonts w:cs="David"/>
          <w:sz w:val="24"/>
          <w:rtl/>
        </w:rPr>
        <w:t>יקוח. מכיוון שזה לא תחרותי, יגיעו להבנות על מחירים בהתאם להתייקרויות, כמקובל בשוק. אבל כאן היה ממש ניצול ציני של הוועדה. הוועדה עוד לא הביאה את זה להצבעה במליאה, כבר ניצלו בשטח את הוצאת המילים הללו מהצעת החוק והעלו את המחיר. זה בדיוק מה שיכול לעשות מונופול</w:t>
      </w:r>
      <w:r>
        <w:rPr>
          <w:rFonts w:cs="David"/>
          <w:sz w:val="24"/>
          <w:rtl/>
        </w:rPr>
        <w:t>, ואת זה צריך למנוע. חייבים להיצמד לנוסח המקורי, להשאיר את המילים "הובלת טובין".</w:t>
      </w: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br w:type="page"/>
      </w:r>
      <w:r>
        <w:rPr>
          <w:rFonts w:cs="David"/>
          <w:sz w:val="24"/>
          <w:u w:val="single"/>
          <w:rtl/>
        </w:rPr>
        <w:lastRenderedPageBreak/>
        <w:t>היו"ר אמנון כהן:</w:t>
      </w:r>
    </w:p>
    <w:p w:rsidR="00000000" w:rsidRDefault="002B65AA">
      <w:pPr>
        <w:rPr>
          <w:rFonts w:cs="David"/>
          <w:sz w:val="24"/>
          <w:rtl/>
        </w:rPr>
      </w:pPr>
    </w:p>
    <w:p w:rsidR="00000000" w:rsidRDefault="002B65AA">
      <w:pPr>
        <w:widowControl/>
        <w:rPr>
          <w:rFonts w:cs="David"/>
          <w:sz w:val="24"/>
          <w:rtl/>
        </w:rPr>
      </w:pPr>
      <w:r>
        <w:rPr>
          <w:rFonts w:cs="David"/>
          <w:sz w:val="24"/>
          <w:rtl/>
        </w:rPr>
        <w:tab/>
        <w:t>הם ישבו כאן ושכנעו את הוועדה ושכנעו את משרד האוצר.</w:t>
      </w: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t>אבשלום (אבו) וילן:</w:t>
      </w:r>
    </w:p>
    <w:p w:rsidR="00000000" w:rsidRDefault="002B65AA">
      <w:pPr>
        <w:rPr>
          <w:rFonts w:cs="David"/>
          <w:sz w:val="24"/>
          <w:rtl/>
        </w:rPr>
      </w:pPr>
    </w:p>
    <w:p w:rsidR="00000000" w:rsidRDefault="002B65AA">
      <w:pPr>
        <w:widowControl/>
        <w:rPr>
          <w:rFonts w:cs="David"/>
          <w:sz w:val="24"/>
          <w:rtl/>
        </w:rPr>
      </w:pPr>
      <w:r>
        <w:rPr>
          <w:rFonts w:cs="David"/>
          <w:sz w:val="24"/>
          <w:rtl/>
        </w:rPr>
        <w:tab/>
        <w:t xml:space="preserve">נכון, ולמחרת העלו את המחירים ב-50%. </w:t>
      </w: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t>אילן ליבוביץ:</w:t>
      </w:r>
    </w:p>
    <w:p w:rsidR="00000000" w:rsidRDefault="002B65AA">
      <w:pPr>
        <w:rPr>
          <w:rFonts w:cs="David"/>
          <w:sz w:val="24"/>
          <w:rtl/>
        </w:rPr>
      </w:pPr>
    </w:p>
    <w:p w:rsidR="00000000" w:rsidRDefault="002B65AA">
      <w:pPr>
        <w:widowControl/>
        <w:rPr>
          <w:rFonts w:cs="David"/>
          <w:sz w:val="24"/>
          <w:rtl/>
        </w:rPr>
      </w:pPr>
      <w:r>
        <w:rPr>
          <w:rFonts w:cs="David"/>
          <w:sz w:val="24"/>
          <w:rtl/>
        </w:rPr>
        <w:tab/>
        <w:t>אדוני היושב-ראש, באותו דיון</w:t>
      </w:r>
      <w:r>
        <w:rPr>
          <w:rFonts w:cs="David"/>
          <w:sz w:val="24"/>
          <w:rtl/>
        </w:rPr>
        <w:t xml:space="preserve"> ישבו על-ידי שני אנשי הרכבת ושכנעו אותנו שאפשר להוציא את זה, "כי  היום הם מחויבים למחירים גבוהים ואם נוציא את זה מהחוק הם יורידו את המחירים".</w:t>
      </w: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t>אבשלום (אבו) וילן:</w:t>
      </w:r>
    </w:p>
    <w:p w:rsidR="00000000" w:rsidRDefault="002B65AA">
      <w:pPr>
        <w:rPr>
          <w:rFonts w:cs="David"/>
          <w:sz w:val="24"/>
          <w:rtl/>
        </w:rPr>
      </w:pPr>
    </w:p>
    <w:p w:rsidR="00000000" w:rsidRDefault="002B65AA">
      <w:pPr>
        <w:widowControl/>
        <w:rPr>
          <w:rFonts w:cs="David"/>
          <w:sz w:val="24"/>
          <w:rtl/>
        </w:rPr>
      </w:pPr>
      <w:r>
        <w:rPr>
          <w:rFonts w:cs="David"/>
          <w:sz w:val="24"/>
          <w:rtl/>
        </w:rPr>
        <w:tab/>
        <w:t>ולמחרת העלו את המחיר ב-50%. אתה מבין איזו מדינה מטורפת זאת?</w:t>
      </w: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t>יוליה מרוז:</w:t>
      </w:r>
    </w:p>
    <w:p w:rsidR="00000000" w:rsidRDefault="002B65AA">
      <w:pPr>
        <w:rPr>
          <w:rFonts w:cs="David"/>
          <w:sz w:val="24"/>
          <w:rtl/>
        </w:rPr>
      </w:pPr>
    </w:p>
    <w:p w:rsidR="00000000" w:rsidRDefault="002B65AA">
      <w:pPr>
        <w:widowControl/>
        <w:rPr>
          <w:rFonts w:cs="David"/>
          <w:sz w:val="24"/>
          <w:rtl/>
        </w:rPr>
      </w:pPr>
      <w:r>
        <w:rPr>
          <w:rFonts w:cs="David"/>
          <w:sz w:val="24"/>
          <w:rtl/>
        </w:rPr>
        <w:tab/>
        <w:t>אכן נכחנו באותו ד</w:t>
      </w:r>
      <w:r>
        <w:rPr>
          <w:rFonts w:cs="David"/>
          <w:sz w:val="24"/>
          <w:rtl/>
        </w:rPr>
        <w:t xml:space="preserve">יון, ואכן נענינו להערה של רכבת ישראל, שנשמעה לנו הגיונית מאוד. קיבלנו החלטה על בסיס העובדה שלא ראינו בפעילות הזאת של הובלת מטענים על-ידי הרכבת מונופול, כי יש הובלה במשאיות. אגב, בישראל מרבית ההובלות נעשות במשאיות ולא ברכבת. </w:t>
      </w: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t>אבשלום (אבו) וילן:</w:t>
      </w:r>
    </w:p>
    <w:p w:rsidR="00000000" w:rsidRDefault="002B65AA">
      <w:pPr>
        <w:rPr>
          <w:rFonts w:cs="David"/>
          <w:sz w:val="24"/>
          <w:rtl/>
        </w:rPr>
      </w:pPr>
    </w:p>
    <w:p w:rsidR="00000000" w:rsidRDefault="002B65AA">
      <w:pPr>
        <w:widowControl/>
        <w:rPr>
          <w:rFonts w:cs="David"/>
          <w:sz w:val="24"/>
          <w:rtl/>
        </w:rPr>
      </w:pPr>
      <w:r>
        <w:rPr>
          <w:rFonts w:cs="David"/>
          <w:sz w:val="24"/>
          <w:rtl/>
        </w:rPr>
        <w:tab/>
        <w:t xml:space="preserve">תלוי לאן </w:t>
      </w:r>
      <w:r>
        <w:rPr>
          <w:rFonts w:cs="David"/>
          <w:sz w:val="24"/>
          <w:rtl/>
        </w:rPr>
        <w:t xml:space="preserve">ובאילו סדרי גודל. </w:t>
      </w: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t>יוליה מרוז:</w:t>
      </w:r>
    </w:p>
    <w:p w:rsidR="00000000" w:rsidRDefault="002B65AA">
      <w:pPr>
        <w:rPr>
          <w:rFonts w:cs="David"/>
          <w:sz w:val="24"/>
          <w:rtl/>
        </w:rPr>
      </w:pPr>
    </w:p>
    <w:p w:rsidR="00000000" w:rsidRDefault="002B65AA">
      <w:pPr>
        <w:widowControl/>
        <w:rPr>
          <w:rFonts w:cs="David"/>
          <w:sz w:val="24"/>
          <w:rtl/>
        </w:rPr>
      </w:pPr>
      <w:r>
        <w:rPr>
          <w:rFonts w:cs="David"/>
          <w:sz w:val="24"/>
          <w:rtl/>
        </w:rPr>
        <w:tab/>
        <w:t>היום חברת הרכבת היא בעיקר חברה להסעת נוסעים. הוא מוטית נוסעים ולא מוטית מטענים. היה טבעי להחיל פיקוח על פעילות הובלת הנוסעים, כי זאת פעילות של תחבורה ציבורית מסובסדת ושם בהחלט צריך פיקוח. לגבי הובלת מטענים, הפעילות הזאת של</w:t>
      </w:r>
      <w:r>
        <w:rPr>
          <w:rFonts w:cs="David"/>
          <w:sz w:val="24"/>
          <w:rtl/>
        </w:rPr>
        <w:t xml:space="preserve"> רכבת ישראל נתפסת כפעילות מסחרית פרופר ולכן לא ראינו שום סיבה להטיל פיקוח על מחירים.</w:t>
      </w: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t>היו"ר אמנון כהן:</w:t>
      </w:r>
    </w:p>
    <w:p w:rsidR="00000000" w:rsidRDefault="002B65AA">
      <w:pPr>
        <w:rPr>
          <w:rFonts w:cs="David"/>
          <w:sz w:val="24"/>
          <w:rtl/>
        </w:rPr>
      </w:pPr>
    </w:p>
    <w:p w:rsidR="00000000" w:rsidRDefault="002B65AA">
      <w:pPr>
        <w:widowControl/>
        <w:rPr>
          <w:rFonts w:cs="David"/>
          <w:sz w:val="24"/>
          <w:rtl/>
        </w:rPr>
      </w:pPr>
      <w:r>
        <w:rPr>
          <w:rFonts w:cs="David"/>
          <w:sz w:val="24"/>
          <w:rtl/>
        </w:rPr>
        <w:tab/>
        <w:t xml:space="preserve">אני מבקש שתתייחסי לטענה שהועלתה כאן. </w:t>
      </w: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t>יוליה מרוז:</w:t>
      </w:r>
    </w:p>
    <w:p w:rsidR="00000000" w:rsidRDefault="002B65AA">
      <w:pPr>
        <w:rPr>
          <w:rFonts w:cs="David"/>
          <w:sz w:val="24"/>
          <w:rtl/>
        </w:rPr>
      </w:pPr>
    </w:p>
    <w:p w:rsidR="00000000" w:rsidRDefault="002B65AA">
      <w:pPr>
        <w:widowControl/>
        <w:rPr>
          <w:rFonts w:cs="David"/>
          <w:sz w:val="24"/>
          <w:rtl/>
        </w:rPr>
      </w:pPr>
      <w:r>
        <w:rPr>
          <w:rFonts w:cs="David"/>
          <w:sz w:val="24"/>
          <w:rtl/>
        </w:rPr>
        <w:tab/>
        <w:t xml:space="preserve">אני מבינה את הטענה, אבל יכול להיות שהיא צריכה להיבחן על-ידי הממונה על הגבלים עסקיים. </w:t>
      </w: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t>אבשלום (אבו</w:t>
      </w:r>
      <w:r>
        <w:rPr>
          <w:rFonts w:cs="David"/>
          <w:sz w:val="24"/>
          <w:u w:val="single"/>
          <w:rtl/>
        </w:rPr>
        <w:t>) וילן:</w:t>
      </w:r>
    </w:p>
    <w:p w:rsidR="00000000" w:rsidRDefault="002B65AA">
      <w:pPr>
        <w:rPr>
          <w:rFonts w:cs="David"/>
          <w:sz w:val="24"/>
          <w:rtl/>
        </w:rPr>
      </w:pPr>
    </w:p>
    <w:p w:rsidR="00000000" w:rsidRDefault="002B65AA">
      <w:pPr>
        <w:widowControl/>
        <w:rPr>
          <w:rFonts w:cs="David"/>
          <w:sz w:val="24"/>
          <w:rtl/>
        </w:rPr>
      </w:pPr>
      <w:r>
        <w:rPr>
          <w:rFonts w:cs="David"/>
          <w:sz w:val="24"/>
          <w:rtl/>
        </w:rPr>
        <w:tab/>
        <w:t>אז זה יימשך שנתיים בדיונים בבתי-משפט. אם היית צודקת, לא היה קורה מה שהצגתי בפניכם. כאשר גורם ציני, 24 שעות לאחר הדיון מקפיץ מחירים ב-50%, ואין שם אפשרות להובלה במשאיות, אנחנו כנציגי ציבור צריכים להתערב. את יודעת מה זה להוביל 70,000 טון במשאיות? ז</w:t>
      </w:r>
      <w:r>
        <w:rPr>
          <w:rFonts w:cs="David"/>
          <w:sz w:val="24"/>
          <w:rtl/>
        </w:rPr>
        <w:t xml:space="preserve">את שערורייה. אסור לכם לתת לזה יד. </w:t>
      </w: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t>יוליה מרוז:</w:t>
      </w:r>
    </w:p>
    <w:p w:rsidR="00000000" w:rsidRDefault="002B65AA">
      <w:pPr>
        <w:rPr>
          <w:rFonts w:cs="David"/>
          <w:sz w:val="24"/>
          <w:rtl/>
        </w:rPr>
      </w:pPr>
    </w:p>
    <w:p w:rsidR="00000000" w:rsidRDefault="002B65AA">
      <w:pPr>
        <w:widowControl/>
        <w:rPr>
          <w:rFonts w:cs="David"/>
          <w:sz w:val="24"/>
          <w:rtl/>
        </w:rPr>
      </w:pPr>
      <w:r>
        <w:rPr>
          <w:rFonts w:cs="David"/>
          <w:sz w:val="24"/>
          <w:rtl/>
        </w:rPr>
        <w:tab/>
        <w:t>צריך לבדוק את זה גם בהיבט של החוק עצמו.</w:t>
      </w: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t>אבשלום (אבו) וילן:</w:t>
      </w:r>
    </w:p>
    <w:p w:rsidR="00000000" w:rsidRDefault="002B65AA">
      <w:pPr>
        <w:rPr>
          <w:rFonts w:cs="David"/>
          <w:sz w:val="24"/>
          <w:rtl/>
        </w:rPr>
      </w:pPr>
    </w:p>
    <w:p w:rsidR="00000000" w:rsidRDefault="002B65AA">
      <w:pPr>
        <w:widowControl/>
        <w:rPr>
          <w:rFonts w:cs="David"/>
          <w:sz w:val="24"/>
          <w:rtl/>
        </w:rPr>
      </w:pPr>
      <w:r>
        <w:rPr>
          <w:rFonts w:cs="David"/>
          <w:sz w:val="24"/>
          <w:rtl/>
        </w:rPr>
        <w:tab/>
        <w:t xml:space="preserve">אבל אתם הבאתם את החוק. בא לכאן מניפולטור, "עבד" על כולם, ולמחרת העלה את המחירים. </w:t>
      </w: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t>היו"ר אמנון כהן:</w:t>
      </w:r>
    </w:p>
    <w:p w:rsidR="00000000" w:rsidRDefault="002B65AA">
      <w:pPr>
        <w:rPr>
          <w:rFonts w:cs="David"/>
          <w:sz w:val="24"/>
          <w:rtl/>
        </w:rPr>
      </w:pPr>
    </w:p>
    <w:p w:rsidR="00000000" w:rsidRDefault="002B65AA">
      <w:pPr>
        <w:widowControl/>
        <w:rPr>
          <w:rFonts w:cs="David"/>
          <w:sz w:val="24"/>
          <w:rtl/>
        </w:rPr>
      </w:pPr>
      <w:r>
        <w:rPr>
          <w:rFonts w:cs="David"/>
          <w:sz w:val="24"/>
          <w:rtl/>
        </w:rPr>
        <w:tab/>
        <w:t xml:space="preserve">נצביע על סעיף 57 כפי שהופיע בהצעה המקורית </w:t>
      </w:r>
      <w:r>
        <w:rPr>
          <w:rFonts w:cs="David"/>
          <w:sz w:val="24"/>
          <w:rtl/>
        </w:rPr>
        <w:t>של הממשלה, עם המילים "הובלת טובין".</w:t>
      </w:r>
    </w:p>
    <w:p w:rsidR="00000000" w:rsidRDefault="002B65AA">
      <w:pPr>
        <w:widowControl/>
        <w:rPr>
          <w:rFonts w:cs="David"/>
          <w:sz w:val="24"/>
          <w:rtl/>
        </w:rPr>
      </w:pPr>
    </w:p>
    <w:p w:rsidR="00000000" w:rsidRDefault="002B65AA">
      <w:pPr>
        <w:rPr>
          <w:rFonts w:cs="David"/>
          <w:sz w:val="24"/>
          <w:u w:val="single"/>
          <w:rtl/>
        </w:rPr>
      </w:pPr>
      <w:r>
        <w:rPr>
          <w:rFonts w:cs="David"/>
          <w:sz w:val="24"/>
          <w:u w:val="single"/>
          <w:rtl/>
        </w:rPr>
        <w:t>אבשלום (אבו) וילן:</w:t>
      </w:r>
    </w:p>
    <w:p w:rsidR="00000000" w:rsidRDefault="002B65AA">
      <w:pPr>
        <w:rPr>
          <w:rFonts w:cs="David"/>
          <w:sz w:val="24"/>
          <w:rtl/>
        </w:rPr>
      </w:pPr>
    </w:p>
    <w:p w:rsidR="00000000" w:rsidRDefault="002B65AA">
      <w:pPr>
        <w:widowControl/>
        <w:rPr>
          <w:rFonts w:cs="David"/>
          <w:sz w:val="24"/>
          <w:rtl/>
        </w:rPr>
      </w:pPr>
      <w:r>
        <w:rPr>
          <w:rFonts w:cs="David"/>
          <w:sz w:val="24"/>
          <w:rtl/>
        </w:rPr>
        <w:tab/>
        <w:t>הרכבת עשתה כאן "תרגיל".</w:t>
      </w:r>
    </w:p>
    <w:p w:rsidR="00000000" w:rsidRDefault="002B65AA">
      <w:pPr>
        <w:widowControl/>
        <w:rPr>
          <w:rFonts w:cs="David"/>
          <w:sz w:val="24"/>
          <w:rtl/>
        </w:rPr>
      </w:pPr>
    </w:p>
    <w:p w:rsidR="00000000" w:rsidRDefault="002B65AA">
      <w:pPr>
        <w:widowControl/>
        <w:rPr>
          <w:rFonts w:cs="David"/>
          <w:sz w:val="24"/>
          <w:u w:val="single"/>
          <w:rtl/>
        </w:rPr>
      </w:pPr>
      <w:r>
        <w:rPr>
          <w:rFonts w:cs="David"/>
          <w:sz w:val="24"/>
          <w:u w:val="single"/>
          <w:rtl/>
        </w:rPr>
        <w:t>שלמה ששון רייך:</w:t>
      </w:r>
    </w:p>
    <w:p w:rsidR="00000000" w:rsidRDefault="002B65AA">
      <w:pPr>
        <w:widowControl/>
        <w:tabs>
          <w:tab w:val="left" w:pos="1134"/>
          <w:tab w:val="left" w:pos="1418"/>
        </w:tabs>
        <w:ind w:left="1418" w:hanging="1418"/>
        <w:rPr>
          <w:rFonts w:cs="David"/>
          <w:sz w:val="24"/>
          <w:rtl/>
        </w:rPr>
      </w:pPr>
    </w:p>
    <w:p w:rsidR="00000000" w:rsidRDefault="002B65AA">
      <w:pPr>
        <w:rPr>
          <w:rFonts w:cs="David"/>
          <w:sz w:val="24"/>
          <w:rtl/>
        </w:rPr>
      </w:pPr>
      <w:r>
        <w:rPr>
          <w:rFonts w:cs="David"/>
          <w:sz w:val="24"/>
          <w:rtl/>
        </w:rPr>
        <w:t xml:space="preserve"> </w:t>
      </w:r>
      <w:r>
        <w:rPr>
          <w:rFonts w:cs="David"/>
          <w:sz w:val="24"/>
          <w:rtl/>
        </w:rPr>
        <w:tab/>
        <w:t xml:space="preserve">לא עשינו שום "תרגיל". מה שנאמר כאן הוא פשוט המצאה. אף אחד לא בדק את זה. </w:t>
      </w:r>
    </w:p>
    <w:p w:rsidR="00000000" w:rsidRDefault="002B65AA">
      <w:pPr>
        <w:rPr>
          <w:rFonts w:cs="David"/>
          <w:sz w:val="24"/>
          <w:rtl/>
        </w:rPr>
      </w:pPr>
    </w:p>
    <w:p w:rsidR="00000000" w:rsidRDefault="002B65AA">
      <w:pPr>
        <w:rPr>
          <w:rFonts w:cs="David"/>
          <w:sz w:val="24"/>
          <w:u w:val="single"/>
          <w:rtl/>
        </w:rPr>
      </w:pPr>
      <w:r>
        <w:rPr>
          <w:rFonts w:cs="David"/>
          <w:sz w:val="24"/>
          <w:u w:val="single"/>
          <w:rtl/>
        </w:rPr>
        <w:t>היו"ר אמנון כהן:</w:t>
      </w:r>
    </w:p>
    <w:p w:rsidR="00000000" w:rsidRDefault="002B65AA">
      <w:pPr>
        <w:rPr>
          <w:rFonts w:cs="David"/>
          <w:sz w:val="24"/>
          <w:rtl/>
        </w:rPr>
      </w:pPr>
    </w:p>
    <w:p w:rsidR="00000000" w:rsidRDefault="002B65AA">
      <w:pPr>
        <w:rPr>
          <w:rFonts w:cs="David"/>
          <w:sz w:val="24"/>
          <w:rtl/>
        </w:rPr>
      </w:pPr>
      <w:r>
        <w:rPr>
          <w:rFonts w:cs="David"/>
          <w:sz w:val="24"/>
          <w:rtl/>
        </w:rPr>
        <w:tab/>
        <w:t>מי בעד סעיפים 56 ו-57 – תיקון פקודת מסילות הברזל והוראת מעבר</w:t>
      </w:r>
      <w:r>
        <w:rPr>
          <w:rFonts w:cs="David"/>
          <w:sz w:val="24"/>
          <w:rtl/>
        </w:rPr>
        <w:t>, בהצעת חוק המדיניות הכלכלית לשנת הכספים 2005 (תיקוני חקיקה), התשס"ה-2004, בנוסח המקורי? מי נגד? מי נמנע?</w:t>
      </w:r>
    </w:p>
    <w:p w:rsidR="00000000" w:rsidRDefault="002B65AA">
      <w:pPr>
        <w:rPr>
          <w:rFonts w:cs="David"/>
          <w:sz w:val="24"/>
          <w:rtl/>
        </w:rPr>
      </w:pPr>
    </w:p>
    <w:p w:rsidR="00000000" w:rsidRDefault="002B65AA">
      <w:pPr>
        <w:pStyle w:val="9"/>
        <w:rPr>
          <w:rFonts w:cs="David"/>
          <w:sz w:val="24"/>
          <w:rtl/>
        </w:rPr>
      </w:pPr>
      <w:r>
        <w:rPr>
          <w:rFonts w:cs="David"/>
          <w:sz w:val="24"/>
          <w:rtl/>
        </w:rPr>
        <w:t>הצבעה</w:t>
      </w:r>
    </w:p>
    <w:p w:rsidR="00000000" w:rsidRDefault="002B65AA">
      <w:pPr>
        <w:jc w:val="center"/>
        <w:rPr>
          <w:rFonts w:cs="David"/>
          <w:b/>
          <w:bCs/>
          <w:sz w:val="24"/>
          <w:rtl/>
        </w:rPr>
      </w:pPr>
    </w:p>
    <w:p w:rsidR="00000000" w:rsidRDefault="002B65AA">
      <w:pPr>
        <w:jc w:val="center"/>
        <w:rPr>
          <w:rFonts w:cs="David"/>
          <w:sz w:val="24"/>
          <w:rtl/>
        </w:rPr>
      </w:pPr>
      <w:r>
        <w:rPr>
          <w:rFonts w:cs="David"/>
          <w:sz w:val="24"/>
          <w:rtl/>
        </w:rPr>
        <w:t>בעד סעיפים 56-57 (תיקון פקודת מסילות הברזל והוראת מעבר) בפרק י"ג (שונות) בהצעת חוק המדיניות הכלכלית לשנת הכספים 2005 (תיקוני חקיקה), התשס"ה-20</w:t>
      </w:r>
      <w:r>
        <w:rPr>
          <w:rFonts w:cs="David"/>
          <w:sz w:val="24"/>
          <w:rtl/>
        </w:rPr>
        <w:t>04 – 5</w:t>
      </w:r>
    </w:p>
    <w:p w:rsidR="00000000" w:rsidRDefault="002B65AA">
      <w:pPr>
        <w:jc w:val="center"/>
        <w:rPr>
          <w:rFonts w:cs="David"/>
          <w:sz w:val="24"/>
          <w:rtl/>
        </w:rPr>
      </w:pPr>
      <w:r>
        <w:rPr>
          <w:rFonts w:cs="David"/>
          <w:sz w:val="24"/>
          <w:rtl/>
        </w:rPr>
        <w:t>נגד – 2</w:t>
      </w:r>
    </w:p>
    <w:p w:rsidR="00000000" w:rsidRDefault="002B65AA">
      <w:pPr>
        <w:jc w:val="center"/>
        <w:rPr>
          <w:rFonts w:cs="David"/>
          <w:sz w:val="24"/>
          <w:rtl/>
        </w:rPr>
      </w:pPr>
      <w:r>
        <w:rPr>
          <w:rFonts w:cs="David"/>
          <w:sz w:val="24"/>
          <w:rtl/>
        </w:rPr>
        <w:t>נמנעים – 2</w:t>
      </w:r>
    </w:p>
    <w:p w:rsidR="00000000" w:rsidRDefault="002B65AA">
      <w:pPr>
        <w:jc w:val="center"/>
        <w:rPr>
          <w:rFonts w:cs="David"/>
          <w:sz w:val="24"/>
          <w:rtl/>
        </w:rPr>
      </w:pPr>
      <w:r>
        <w:rPr>
          <w:rFonts w:cs="David"/>
          <w:sz w:val="24"/>
          <w:rtl/>
        </w:rPr>
        <w:t>הסעיפים נתקבלו.</w:t>
      </w:r>
    </w:p>
    <w:p w:rsidR="00000000" w:rsidRDefault="002B65AA">
      <w:pPr>
        <w:rPr>
          <w:rFonts w:cs="David"/>
          <w:sz w:val="24"/>
          <w:rtl/>
        </w:rPr>
      </w:pPr>
    </w:p>
    <w:p w:rsidR="00000000" w:rsidRDefault="002B65AA">
      <w:pPr>
        <w:rPr>
          <w:rFonts w:cs="David"/>
          <w:sz w:val="24"/>
          <w:u w:val="single"/>
          <w:rtl/>
        </w:rPr>
      </w:pPr>
      <w:r>
        <w:rPr>
          <w:rFonts w:cs="David"/>
          <w:sz w:val="24"/>
          <w:u w:val="single"/>
          <w:rtl/>
        </w:rPr>
        <w:t>היו"ר אמנון כהן:</w:t>
      </w:r>
    </w:p>
    <w:p w:rsidR="00000000" w:rsidRDefault="002B65AA">
      <w:pPr>
        <w:rPr>
          <w:rFonts w:cs="David"/>
          <w:sz w:val="24"/>
          <w:rtl/>
        </w:rPr>
      </w:pPr>
    </w:p>
    <w:p w:rsidR="00000000" w:rsidRDefault="002B65AA">
      <w:pPr>
        <w:rPr>
          <w:rFonts w:cs="David"/>
          <w:sz w:val="24"/>
          <w:rtl/>
        </w:rPr>
      </w:pPr>
      <w:r>
        <w:rPr>
          <w:rFonts w:cs="David"/>
          <w:sz w:val="24"/>
          <w:rtl/>
        </w:rPr>
        <w:tab/>
        <w:t>תודה רבה. הסעיפים נתקבלו.</w:t>
      </w:r>
    </w:p>
    <w:p w:rsidR="00000000" w:rsidRDefault="002B65AA">
      <w:pPr>
        <w:widowControl/>
        <w:rPr>
          <w:rFonts w:cs="David"/>
          <w:sz w:val="24"/>
          <w:rtl/>
        </w:rPr>
      </w:pPr>
    </w:p>
    <w:p w:rsidR="00000000" w:rsidRDefault="002B65AA">
      <w:pPr>
        <w:widowControl/>
        <w:rPr>
          <w:rFonts w:cs="David"/>
          <w:sz w:val="24"/>
          <w:rtl/>
        </w:rPr>
      </w:pPr>
    </w:p>
    <w:p w:rsidR="00000000" w:rsidRDefault="002B65AA">
      <w:pPr>
        <w:widowControl/>
        <w:rPr>
          <w:rFonts w:cs="David"/>
          <w:sz w:val="24"/>
          <w:rtl/>
        </w:rPr>
      </w:pPr>
      <w:r>
        <w:rPr>
          <w:rFonts w:cs="David"/>
          <w:b/>
          <w:bCs/>
          <w:sz w:val="24"/>
          <w:u w:val="single"/>
          <w:rtl/>
        </w:rPr>
        <w:t>הישיבה ננעלה בשעה 15:05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65AA">
      <w:r>
        <w:separator/>
      </w:r>
    </w:p>
  </w:endnote>
  <w:endnote w:type="continuationSeparator" w:id="0">
    <w:p w:rsidR="00000000" w:rsidRDefault="002B6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65AA">
      <w:r>
        <w:separator/>
      </w:r>
    </w:p>
  </w:footnote>
  <w:footnote w:type="continuationSeparator" w:id="0">
    <w:p w:rsidR="00000000" w:rsidRDefault="002B65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65AA">
    <w:pPr>
      <w:pStyle w:val="a3"/>
      <w:tabs>
        <w:tab w:val="clear" w:pos="4153"/>
      </w:tabs>
      <w:rPr>
        <w:rFonts w:cs="David"/>
        <w:sz w:val="24"/>
        <w:rtl/>
      </w:rPr>
    </w:pPr>
    <w:r>
      <w:rPr>
        <w:rFonts w:cs="David"/>
        <w:sz w:val="24"/>
        <w:rtl/>
      </w:rPr>
      <w:t>ועדת הכלכלה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2B65AA">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23/3/2005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65AA"/>
    <w:rsid w:val="002B6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276C50-DADE-4396-BD9D-044FDC22D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F8FF91-373F-43B0-9A6A-DD18D2B23818}"/>
</file>

<file path=customXml/itemProps2.xml><?xml version="1.0" encoding="utf-8"?>
<ds:datastoreItem xmlns:ds="http://schemas.openxmlformats.org/officeDocument/2006/customXml" ds:itemID="{679BA096-D526-471B-ADE6-FEC9F7769D57}"/>
</file>

<file path=customXml/itemProps3.xml><?xml version="1.0" encoding="utf-8"?>
<ds:datastoreItem xmlns:ds="http://schemas.openxmlformats.org/officeDocument/2006/customXml" ds:itemID="{C7225370-24B3-4453-907D-484DD89F4785}"/>
</file>

<file path=docProps/app.xml><?xml version="1.0" encoding="utf-8"?>
<Properties xmlns="http://schemas.openxmlformats.org/officeDocument/2006/extended-properties" xmlns:vt="http://schemas.openxmlformats.org/officeDocument/2006/docPropsVTypes">
  <Template>Normal.dotm</Template>
  <TotalTime>0</TotalTime>
  <Pages>3</Pages>
  <Words>943</Words>
  <Characters>4719</Characters>
  <Application>Microsoft Office Word</Application>
  <DocSecurity>4</DocSecurity>
  <Lines>39</Lines>
  <Paragraphs>11</Paragraphs>
  <ScaleCrop>false</ScaleCrop>
  <Company>כנסת</Company>
  <LinksUpToDate>false</LinksUpToDate>
  <CharactersWithSpaces>5651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2005 (תיקוני חקיקה), התשס"ה-2004 – בקשה לדיון מחדש ודיון מחדש, הצבעות - פרק י"ג, שונות - תיקון פקודת מסילות הברזל והוראות מעבר</dc:title>
  <dc:subject/>
  <dc:creator>תמר שפנייר</dc:creator>
  <cp:keywords/>
  <dc:description/>
  <cp:lastModifiedBy>שמואל כוכב</cp:lastModifiedBy>
  <cp:revision>2</cp:revision>
  <cp:lastPrinted>2005-03-28T14:29:00Z</cp:lastPrinted>
  <dcterms:created xsi:type="dcterms:W3CDTF">2018-06-20T10:15:00Z</dcterms:created>
  <dcterms:modified xsi:type="dcterms:W3CDTF">2018-06-20T10:15:00Z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23/3/2005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395.000000000000</vt:lpwstr>
  </property>
  <property fmtid="{D5CDD505-2E9C-101B-9397-08002B2CF9AE}" pid="6" name="Nose">
    <vt:lpwstr>':מחלקת הפרוטוקולים:כלכלה'_x000d__x000d_</vt:lpwstr>
  </property>
  <property fmtid="{D5CDD505-2E9C-101B-9397-08002B2CF9AE}" pid="7" name="TaarichYeshiva">
    <vt:lpwstr>2005-03-23T08:00:00Z</vt:lpwstr>
  </property>
  <property fmtid="{D5CDD505-2E9C-101B-9397-08002B2CF9AE}" pid="8" name="סימוכין">
    <vt:i4>3957505</vt:i4>
  </property>
  <property fmtid="{D5CDD505-2E9C-101B-9397-08002B2CF9AE}" pid="9" name="שעת ישיבה">
    <vt:lpwstr>14:55</vt:lpwstr>
  </property>
  <property fmtid="{D5CDD505-2E9C-101B-9397-08002B2CF9AE}" pid="10" name="תאריך המסמך">
    <vt:filetime>2005-03-27T21:00:00Z</vt:filetime>
  </property>
  <property fmtid="{D5CDD505-2E9C-101B-9397-08002B2CF9AE}" pid="11" name="CodeProfile">
    <vt:lpwstr>766.000000000000</vt:lpwstr>
  </property>
  <property fmtid="{D5CDD505-2E9C-101B-9397-08002B2CF9AE}" pid="12" name="AutoNumber">
    <vt:lpwstr>3957505</vt:lpwstr>
  </property>
  <property fmtid="{D5CDD505-2E9C-101B-9397-08002B2CF9AE}" pid="13" name="SDDocDate">
    <vt:lpwstr>2005-03-29T08:00:00Z</vt:lpwstr>
  </property>
  <property fmtid="{D5CDD505-2E9C-101B-9397-08002B2CF9AE}" pid="14" name="SDHebDate">
    <vt:lpwstr>י"ח באדר ב', התשס"ה</vt:lpwstr>
  </property>
  <property fmtid="{D5CDD505-2E9C-101B-9397-08002B2CF9AE}" pid="15" name="SDCategories">
    <vt:lpwstr>:דף הבית:נושאים:פרוטוקולי וועדות פרלמטריות:כלכלה;#:מחלקת הפרוטוקולים:כלכלה;#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1/18/2006 2:22:36 PM</vt:lpwstr>
  </property>
  <property fmtid="{D5CDD505-2E9C-101B-9397-08002B2CF9AE}" pid="19" name="ContentTypeId">
    <vt:lpwstr>0x010100B126DF0F8D0A5A4EB112ABD857421DAD</vt:lpwstr>
  </property>
  <property fmtid="{D5CDD505-2E9C-101B-9397-08002B2CF9AE}" pid="20" name="SanhedrinItemID">
    <vt:r8>97880</vt:r8>
  </property>
  <property fmtid="{D5CDD505-2E9C-101B-9397-08002B2CF9AE}" pid="21" name="SanhedrinDocumentType">
    <vt:r8>167</vt:r8>
  </property>
</Properties>
</file>