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1C16">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7C1C16">
      <w:pPr>
        <w:widowControl/>
        <w:rPr>
          <w:rFonts w:cs="David"/>
          <w:b/>
          <w:bCs/>
          <w:sz w:val="24"/>
          <w:rtl/>
        </w:rPr>
      </w:pPr>
      <w:r>
        <w:rPr>
          <w:rFonts w:cs="David"/>
          <w:b/>
          <w:bCs/>
          <w:sz w:val="24"/>
          <w:rtl/>
        </w:rPr>
        <w:t>מושב שלישי</w:t>
      </w:r>
    </w:p>
    <w:p w:rsidR="00000000" w:rsidRDefault="007C1C16">
      <w:pPr>
        <w:widowControl/>
        <w:rPr>
          <w:rFonts w:cs="David"/>
          <w:b/>
          <w:bCs/>
          <w:sz w:val="24"/>
          <w:rtl/>
        </w:rPr>
      </w:pPr>
    </w:p>
    <w:p w:rsidR="00000000" w:rsidRDefault="007C1C16">
      <w:pPr>
        <w:widowControl/>
        <w:jc w:val="center"/>
        <w:rPr>
          <w:rFonts w:cs="David"/>
          <w:b/>
          <w:bCs/>
          <w:sz w:val="24"/>
          <w:rtl/>
        </w:rPr>
      </w:pPr>
      <w:r>
        <w:rPr>
          <w:rFonts w:cs="David"/>
          <w:b/>
          <w:bCs/>
          <w:sz w:val="24"/>
          <w:rtl/>
        </w:rPr>
        <w:t>פרוטוקול מס' 396</w:t>
      </w:r>
    </w:p>
    <w:p w:rsidR="00000000" w:rsidRDefault="007C1C16">
      <w:pPr>
        <w:pStyle w:val="4"/>
        <w:keepNext w:val="0"/>
        <w:widowControl/>
        <w:rPr>
          <w:rFonts w:cs="David"/>
          <w:b w:val="0"/>
          <w:bCs w:val="0"/>
          <w:sz w:val="24"/>
          <w:rtl/>
        </w:rPr>
      </w:pPr>
      <w:r>
        <w:rPr>
          <w:rFonts w:cs="David"/>
          <w:sz w:val="24"/>
          <w:rtl/>
        </w:rPr>
        <w:t>מישיבת ועדת הכלכלה</w:t>
      </w:r>
    </w:p>
    <w:p w:rsidR="00000000" w:rsidRDefault="007C1C16">
      <w:pPr>
        <w:widowControl/>
        <w:jc w:val="center"/>
        <w:rPr>
          <w:rFonts w:cs="David"/>
          <w:sz w:val="24"/>
          <w:u w:val="single"/>
          <w:rtl/>
        </w:rPr>
      </w:pPr>
      <w:r>
        <w:rPr>
          <w:rFonts w:cs="David"/>
          <w:b/>
          <w:bCs/>
          <w:sz w:val="24"/>
          <w:u w:val="single"/>
          <w:rtl/>
        </w:rPr>
        <w:t>‏יום רביעי, י"ב באדר ב התשס"ה (‏23 במרץ, 2005), שעה 15:05</w:t>
      </w:r>
    </w:p>
    <w:p w:rsidR="00000000" w:rsidRDefault="007C1C16">
      <w:pPr>
        <w:pStyle w:val="3"/>
        <w:keepNext w:val="0"/>
        <w:widowControl/>
        <w:rPr>
          <w:rFonts w:cs="David"/>
          <w:sz w:val="24"/>
          <w:rtl/>
        </w:rPr>
      </w:pPr>
    </w:p>
    <w:p w:rsidR="00000000" w:rsidRDefault="007C1C16">
      <w:pPr>
        <w:widowControl/>
        <w:tabs>
          <w:tab w:val="left" w:pos="1134"/>
          <w:tab w:val="left" w:pos="1418"/>
        </w:tabs>
        <w:ind w:left="1418" w:hanging="1418"/>
        <w:rPr>
          <w:rFonts w:cs="David"/>
          <w:b/>
          <w:bCs/>
          <w:sz w:val="24"/>
          <w:u w:val="single"/>
          <w:rtl/>
        </w:rPr>
      </w:pPr>
    </w:p>
    <w:p w:rsidR="00000000" w:rsidRDefault="007C1C1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הצעת חוק המדיניות הכלכלית לשנת הכספים 2005 (תיקוני חקיקה), התשס"ה-2004 – הצבעות </w:t>
      </w:r>
    </w:p>
    <w:p w:rsidR="00000000" w:rsidRDefault="007C1C16">
      <w:pPr>
        <w:widowControl/>
        <w:tabs>
          <w:tab w:val="left" w:pos="1134"/>
          <w:tab w:val="left" w:pos="1418"/>
        </w:tabs>
        <w:ind w:left="1418" w:hanging="1418"/>
        <w:rPr>
          <w:rFonts w:cs="David"/>
          <w:sz w:val="24"/>
          <w:rtl/>
        </w:rPr>
      </w:pPr>
    </w:p>
    <w:p w:rsidR="00000000" w:rsidRDefault="007C1C16">
      <w:pPr>
        <w:widowControl/>
        <w:tabs>
          <w:tab w:val="left" w:pos="1134"/>
          <w:tab w:val="left" w:pos="1418"/>
        </w:tabs>
        <w:ind w:left="1418" w:hanging="1418"/>
        <w:rPr>
          <w:rFonts w:cs="David"/>
          <w:sz w:val="24"/>
          <w:rtl/>
        </w:rPr>
      </w:pPr>
      <w:r>
        <w:rPr>
          <w:rFonts w:cs="David"/>
          <w:sz w:val="24"/>
          <w:rtl/>
        </w:rPr>
        <w:tab/>
      </w:r>
      <w:r>
        <w:rPr>
          <w:rFonts w:cs="David"/>
          <w:sz w:val="24"/>
          <w:rtl/>
        </w:rPr>
        <w:tab/>
        <w:t xml:space="preserve">פרק י"ג – שונות: </w:t>
      </w:r>
      <w:r>
        <w:rPr>
          <w:rFonts w:cs="David"/>
          <w:sz w:val="24"/>
          <w:rtl/>
        </w:rPr>
        <w:t>סעיף 60 – תיקון חוק ההגבלים העסקיים</w:t>
      </w:r>
    </w:p>
    <w:p w:rsidR="00000000" w:rsidRDefault="007C1C16">
      <w:pPr>
        <w:widowControl/>
        <w:tabs>
          <w:tab w:val="left" w:pos="1134"/>
          <w:tab w:val="left" w:pos="1418"/>
        </w:tabs>
        <w:ind w:left="1418" w:hanging="284"/>
        <w:rPr>
          <w:rFonts w:cs="David"/>
          <w:sz w:val="24"/>
          <w:rtl/>
        </w:rPr>
      </w:pPr>
    </w:p>
    <w:p w:rsidR="00000000" w:rsidRDefault="007C1C1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C1C16">
      <w:pPr>
        <w:widowControl/>
        <w:tabs>
          <w:tab w:val="left" w:pos="1276"/>
        </w:tabs>
        <w:rPr>
          <w:rFonts w:cs="David"/>
          <w:b/>
          <w:bCs/>
          <w:sz w:val="24"/>
          <w:u w:val="single"/>
          <w:rtl/>
        </w:rPr>
      </w:pPr>
    </w:p>
    <w:p w:rsidR="00000000" w:rsidRDefault="007C1C1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7C1C16">
      <w:pPr>
        <w:widowControl/>
        <w:tabs>
          <w:tab w:val="left" w:pos="1276"/>
        </w:tabs>
        <w:ind w:left="1276"/>
        <w:rPr>
          <w:rFonts w:cs="David"/>
          <w:sz w:val="24"/>
          <w:rtl/>
        </w:rPr>
      </w:pPr>
      <w:r>
        <w:rPr>
          <w:rFonts w:cs="David"/>
          <w:sz w:val="24"/>
          <w:rtl/>
        </w:rPr>
        <w:t>רוחמה אברהם</w:t>
      </w:r>
    </w:p>
    <w:p w:rsidR="00000000" w:rsidRDefault="007C1C16">
      <w:pPr>
        <w:widowControl/>
        <w:tabs>
          <w:tab w:val="left" w:pos="1276"/>
        </w:tabs>
        <w:ind w:left="1276"/>
        <w:rPr>
          <w:rFonts w:cs="David"/>
          <w:sz w:val="24"/>
          <w:rtl/>
        </w:rPr>
      </w:pPr>
      <w:r>
        <w:rPr>
          <w:rFonts w:cs="David"/>
          <w:sz w:val="24"/>
          <w:rtl/>
        </w:rPr>
        <w:t>דניאל בנלולו</w:t>
      </w:r>
    </w:p>
    <w:p w:rsidR="00000000" w:rsidRDefault="007C1C16">
      <w:pPr>
        <w:widowControl/>
        <w:tabs>
          <w:tab w:val="left" w:pos="1276"/>
        </w:tabs>
        <w:ind w:left="1276"/>
        <w:rPr>
          <w:rFonts w:cs="David"/>
          <w:sz w:val="24"/>
          <w:rtl/>
        </w:rPr>
      </w:pPr>
      <w:r>
        <w:rPr>
          <w:rFonts w:cs="David"/>
          <w:sz w:val="24"/>
          <w:rtl/>
        </w:rPr>
        <w:t>אבשלום (אבו) וילן</w:t>
      </w:r>
    </w:p>
    <w:p w:rsidR="00000000" w:rsidRDefault="007C1C16">
      <w:pPr>
        <w:widowControl/>
        <w:tabs>
          <w:tab w:val="left" w:pos="1276"/>
        </w:tabs>
        <w:ind w:left="1276"/>
        <w:rPr>
          <w:rFonts w:cs="David"/>
          <w:sz w:val="24"/>
          <w:rtl/>
        </w:rPr>
      </w:pPr>
      <w:r>
        <w:rPr>
          <w:rFonts w:cs="David"/>
          <w:sz w:val="24"/>
          <w:rtl/>
        </w:rPr>
        <w:t>יצחק וקנין</w:t>
      </w:r>
    </w:p>
    <w:p w:rsidR="00000000" w:rsidRDefault="007C1C16">
      <w:pPr>
        <w:widowControl/>
        <w:tabs>
          <w:tab w:val="left" w:pos="1276"/>
        </w:tabs>
        <w:ind w:left="1276"/>
        <w:rPr>
          <w:rFonts w:cs="David"/>
          <w:sz w:val="24"/>
          <w:rtl/>
        </w:rPr>
      </w:pPr>
      <w:r>
        <w:rPr>
          <w:rFonts w:cs="David"/>
          <w:sz w:val="24"/>
          <w:rtl/>
        </w:rPr>
        <w:t>אליעזר (מודי) זנדברג</w:t>
      </w:r>
    </w:p>
    <w:p w:rsidR="00000000" w:rsidRDefault="007C1C16">
      <w:pPr>
        <w:widowControl/>
        <w:tabs>
          <w:tab w:val="left" w:pos="1276"/>
        </w:tabs>
        <w:ind w:left="1276"/>
        <w:rPr>
          <w:rFonts w:cs="David"/>
          <w:sz w:val="24"/>
          <w:rtl/>
        </w:rPr>
      </w:pPr>
      <w:r>
        <w:rPr>
          <w:rFonts w:cs="David"/>
          <w:sz w:val="24"/>
          <w:rtl/>
        </w:rPr>
        <w:t>דוד טל</w:t>
      </w:r>
    </w:p>
    <w:p w:rsidR="00000000" w:rsidRDefault="007C1C16">
      <w:pPr>
        <w:widowControl/>
        <w:tabs>
          <w:tab w:val="left" w:pos="1276"/>
        </w:tabs>
        <w:ind w:left="1276"/>
        <w:rPr>
          <w:rFonts w:cs="David"/>
          <w:sz w:val="24"/>
          <w:rtl/>
        </w:rPr>
      </w:pPr>
      <w:r>
        <w:rPr>
          <w:rFonts w:cs="David"/>
          <w:sz w:val="24"/>
          <w:rtl/>
        </w:rPr>
        <w:t>אליעזר כהן</w:t>
      </w:r>
    </w:p>
    <w:p w:rsidR="00000000" w:rsidRDefault="007C1C16">
      <w:pPr>
        <w:widowControl/>
        <w:tabs>
          <w:tab w:val="left" w:pos="1276"/>
        </w:tabs>
        <w:ind w:left="1276"/>
        <w:rPr>
          <w:rFonts w:cs="David"/>
          <w:sz w:val="24"/>
          <w:rtl/>
        </w:rPr>
      </w:pPr>
      <w:r>
        <w:rPr>
          <w:rFonts w:cs="David"/>
          <w:sz w:val="24"/>
          <w:rtl/>
        </w:rPr>
        <w:t>משה כחלון</w:t>
      </w:r>
    </w:p>
    <w:p w:rsidR="00000000" w:rsidRDefault="007C1C16">
      <w:pPr>
        <w:widowControl/>
        <w:tabs>
          <w:tab w:val="left" w:pos="1276"/>
        </w:tabs>
        <w:ind w:left="1276"/>
        <w:rPr>
          <w:rFonts w:cs="David"/>
          <w:sz w:val="24"/>
          <w:rtl/>
        </w:rPr>
      </w:pPr>
      <w:r>
        <w:rPr>
          <w:rFonts w:cs="David"/>
          <w:sz w:val="24"/>
          <w:rtl/>
        </w:rPr>
        <w:t>אילן ליבוביץ</w:t>
      </w:r>
    </w:p>
    <w:p w:rsidR="00000000" w:rsidRDefault="007C1C16">
      <w:pPr>
        <w:widowControl/>
        <w:tabs>
          <w:tab w:val="left" w:pos="1276"/>
        </w:tabs>
        <w:ind w:left="1276"/>
        <w:rPr>
          <w:rFonts w:cs="David"/>
          <w:sz w:val="24"/>
          <w:rtl/>
        </w:rPr>
      </w:pPr>
    </w:p>
    <w:p w:rsidR="00000000" w:rsidRDefault="007C1C1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מגלי והבה</w:t>
      </w:r>
      <w:r>
        <w:rPr>
          <w:rFonts w:cs="David"/>
          <w:sz w:val="24"/>
          <w:rtl/>
        </w:rPr>
        <w:tab/>
      </w:r>
    </w:p>
    <w:p w:rsidR="00000000" w:rsidRDefault="007C1C16">
      <w:pPr>
        <w:widowControl/>
        <w:tabs>
          <w:tab w:val="left" w:pos="1276"/>
          <w:tab w:val="left" w:pos="3969"/>
          <w:tab w:val="left" w:pos="4253"/>
        </w:tabs>
        <w:ind w:left="4253" w:hanging="4253"/>
        <w:rPr>
          <w:rFonts w:cs="David"/>
          <w:sz w:val="24"/>
          <w:rtl/>
        </w:rPr>
      </w:pPr>
      <w:r>
        <w:rPr>
          <w:rFonts w:cs="David"/>
          <w:sz w:val="24"/>
          <w:rtl/>
        </w:rPr>
        <w:tab/>
        <w:t>חה"כ יחיאל חזן</w:t>
      </w:r>
    </w:p>
    <w:p w:rsidR="00000000" w:rsidRDefault="007C1C16">
      <w:pPr>
        <w:widowControl/>
        <w:tabs>
          <w:tab w:val="left" w:pos="1276"/>
          <w:tab w:val="left" w:pos="3969"/>
          <w:tab w:val="left" w:pos="4253"/>
        </w:tabs>
        <w:ind w:left="4253" w:hanging="4253"/>
        <w:rPr>
          <w:rFonts w:cs="David"/>
          <w:sz w:val="24"/>
          <w:rtl/>
        </w:rPr>
      </w:pPr>
      <w:r>
        <w:rPr>
          <w:rFonts w:cs="David"/>
          <w:sz w:val="24"/>
          <w:rtl/>
        </w:rPr>
        <w:tab/>
        <w:t>חה"כ גדעון סער</w:t>
      </w:r>
    </w:p>
    <w:p w:rsidR="00000000" w:rsidRDefault="007C1C16">
      <w:pPr>
        <w:widowControl/>
        <w:tabs>
          <w:tab w:val="left" w:pos="1276"/>
          <w:tab w:val="left" w:pos="3969"/>
          <w:tab w:val="left" w:pos="4253"/>
        </w:tabs>
        <w:ind w:left="4253" w:hanging="4253"/>
        <w:rPr>
          <w:rFonts w:cs="David"/>
          <w:sz w:val="24"/>
          <w:rtl/>
        </w:rPr>
      </w:pPr>
      <w:r>
        <w:rPr>
          <w:rFonts w:cs="David"/>
          <w:sz w:val="24"/>
          <w:rtl/>
        </w:rPr>
        <w:tab/>
        <w:t xml:space="preserve">חה"כ </w:t>
      </w:r>
      <w:r>
        <w:rPr>
          <w:rFonts w:cs="David"/>
          <w:sz w:val="24"/>
          <w:rtl/>
        </w:rPr>
        <w:t>מל פולישוק-בלוך</w:t>
      </w:r>
    </w:p>
    <w:p w:rsidR="00000000" w:rsidRDefault="007C1C16">
      <w:pPr>
        <w:widowControl/>
        <w:tabs>
          <w:tab w:val="left" w:pos="1276"/>
          <w:tab w:val="left" w:pos="3969"/>
          <w:tab w:val="left" w:pos="4253"/>
        </w:tabs>
        <w:ind w:left="4253" w:hanging="4253"/>
        <w:rPr>
          <w:rFonts w:cs="David"/>
          <w:sz w:val="24"/>
          <w:rtl/>
        </w:rPr>
      </w:pPr>
      <w:r>
        <w:rPr>
          <w:rFonts w:cs="David"/>
          <w:sz w:val="24"/>
          <w:rtl/>
        </w:rPr>
        <w:tab/>
        <w:t>אמיר לוי</w:t>
      </w:r>
      <w:r>
        <w:rPr>
          <w:rFonts w:cs="David"/>
          <w:sz w:val="24"/>
          <w:rtl/>
        </w:rPr>
        <w:tab/>
        <w:t>-</w:t>
      </w:r>
      <w:r>
        <w:rPr>
          <w:rFonts w:cs="David"/>
          <w:sz w:val="24"/>
          <w:rtl/>
        </w:rPr>
        <w:tab/>
        <w:t>סגן הממונה על התקציבים, משרד האוצר</w:t>
      </w:r>
    </w:p>
    <w:p w:rsidR="00000000" w:rsidRDefault="007C1C16">
      <w:pPr>
        <w:widowControl/>
        <w:tabs>
          <w:tab w:val="left" w:pos="1276"/>
          <w:tab w:val="left" w:pos="3969"/>
          <w:tab w:val="left" w:pos="4253"/>
        </w:tabs>
        <w:ind w:left="4253" w:hanging="2977"/>
        <w:rPr>
          <w:rFonts w:cs="David"/>
          <w:sz w:val="24"/>
          <w:rtl/>
        </w:rPr>
      </w:pPr>
      <w:r>
        <w:rPr>
          <w:rFonts w:cs="David"/>
          <w:sz w:val="24"/>
          <w:rtl/>
        </w:rPr>
        <w:t>שאול מרידור</w:t>
      </w:r>
      <w:r>
        <w:rPr>
          <w:rFonts w:cs="David"/>
          <w:sz w:val="24"/>
          <w:rtl/>
        </w:rPr>
        <w:tab/>
        <w:t>-</w:t>
      </w:r>
      <w:r>
        <w:rPr>
          <w:rFonts w:cs="David"/>
          <w:sz w:val="24"/>
          <w:rtl/>
        </w:rPr>
        <w:tab/>
        <w:t>אגף התקציבים, משרד האוצר</w:t>
      </w:r>
    </w:p>
    <w:p w:rsidR="00000000" w:rsidRDefault="007C1C16">
      <w:pPr>
        <w:widowControl/>
        <w:tabs>
          <w:tab w:val="left" w:pos="1276"/>
          <w:tab w:val="left" w:pos="3969"/>
          <w:tab w:val="left" w:pos="4253"/>
        </w:tabs>
        <w:ind w:left="4253" w:hanging="2977"/>
        <w:rPr>
          <w:rFonts w:cs="David"/>
          <w:sz w:val="24"/>
          <w:rtl/>
        </w:rPr>
      </w:pPr>
      <w:r>
        <w:rPr>
          <w:rFonts w:cs="David"/>
          <w:sz w:val="24"/>
          <w:rtl/>
        </w:rPr>
        <w:t>יוליה מרוז</w:t>
      </w:r>
      <w:r>
        <w:rPr>
          <w:rFonts w:cs="David"/>
          <w:sz w:val="24"/>
          <w:rtl/>
        </w:rPr>
        <w:tab/>
        <w:t>-</w:t>
      </w:r>
      <w:r>
        <w:rPr>
          <w:rFonts w:cs="David"/>
          <w:sz w:val="24"/>
          <w:rtl/>
        </w:rPr>
        <w:tab/>
        <w:t>רכזת תחבורה, אגף התקציבים, משרד האוצר</w:t>
      </w:r>
    </w:p>
    <w:p w:rsidR="00000000" w:rsidRDefault="007C1C16">
      <w:pPr>
        <w:widowControl/>
        <w:tabs>
          <w:tab w:val="left" w:pos="1276"/>
          <w:tab w:val="left" w:pos="3969"/>
          <w:tab w:val="left" w:pos="4253"/>
        </w:tabs>
        <w:ind w:left="4253" w:hanging="2977"/>
        <w:rPr>
          <w:rFonts w:cs="David"/>
          <w:sz w:val="24"/>
          <w:rtl/>
        </w:rPr>
      </w:pPr>
      <w:r>
        <w:rPr>
          <w:rFonts w:cs="David"/>
          <w:sz w:val="24"/>
          <w:rtl/>
        </w:rPr>
        <w:t>סיון הכטר</w:t>
      </w:r>
      <w:r>
        <w:rPr>
          <w:rFonts w:cs="David"/>
          <w:sz w:val="24"/>
          <w:rtl/>
        </w:rPr>
        <w:tab/>
        <w:t>-</w:t>
      </w:r>
      <w:r>
        <w:rPr>
          <w:rFonts w:cs="David"/>
          <w:sz w:val="24"/>
          <w:rtl/>
        </w:rPr>
        <w:tab/>
        <w:t>אגף התקציבים, משרד האוצר</w:t>
      </w:r>
    </w:p>
    <w:p w:rsidR="00000000" w:rsidRDefault="007C1C16">
      <w:pPr>
        <w:widowControl/>
        <w:tabs>
          <w:tab w:val="left" w:pos="1276"/>
          <w:tab w:val="left" w:pos="3969"/>
          <w:tab w:val="left" w:pos="4253"/>
        </w:tabs>
        <w:ind w:left="4253" w:hanging="2977"/>
        <w:rPr>
          <w:rFonts w:cs="David"/>
          <w:sz w:val="24"/>
          <w:rtl/>
        </w:rPr>
      </w:pPr>
      <w:r>
        <w:rPr>
          <w:rFonts w:cs="David"/>
          <w:sz w:val="24"/>
          <w:rtl/>
        </w:rPr>
        <w:t>יעל ארנון</w:t>
      </w:r>
      <w:r>
        <w:rPr>
          <w:rFonts w:cs="David"/>
          <w:sz w:val="24"/>
          <w:rtl/>
        </w:rPr>
        <w:tab/>
        <w:t>-</w:t>
      </w:r>
      <w:r>
        <w:rPr>
          <w:rFonts w:cs="David"/>
          <w:sz w:val="24"/>
          <w:rtl/>
        </w:rPr>
        <w:tab/>
        <w:t>רפרנטית חקלאות, אגף התקציבים, משרד האוצר</w:t>
      </w:r>
    </w:p>
    <w:p w:rsidR="00000000" w:rsidRDefault="007C1C16">
      <w:pPr>
        <w:widowControl/>
        <w:tabs>
          <w:tab w:val="left" w:pos="1276"/>
          <w:tab w:val="left" w:pos="3969"/>
          <w:tab w:val="left" w:pos="4253"/>
        </w:tabs>
        <w:ind w:left="4253" w:hanging="2977"/>
        <w:rPr>
          <w:rFonts w:cs="David"/>
          <w:sz w:val="24"/>
          <w:rtl/>
        </w:rPr>
      </w:pPr>
      <w:r>
        <w:rPr>
          <w:rFonts w:cs="David"/>
          <w:sz w:val="24"/>
          <w:rtl/>
        </w:rPr>
        <w:t>אימן סייף</w:t>
      </w:r>
      <w:r>
        <w:rPr>
          <w:rFonts w:cs="David"/>
          <w:sz w:val="24"/>
          <w:rtl/>
        </w:rPr>
        <w:tab/>
        <w:t>-</w:t>
      </w:r>
      <w:r>
        <w:rPr>
          <w:rFonts w:cs="David"/>
          <w:sz w:val="24"/>
          <w:rtl/>
        </w:rPr>
        <w:tab/>
        <w:t>כ</w:t>
      </w:r>
      <w:r>
        <w:rPr>
          <w:rFonts w:cs="David"/>
          <w:sz w:val="24"/>
          <w:rtl/>
        </w:rPr>
        <w:t>לכלן, משרד ראש הממשלה</w:t>
      </w:r>
    </w:p>
    <w:p w:rsidR="00000000" w:rsidRDefault="007C1C16">
      <w:pPr>
        <w:widowControl/>
        <w:tabs>
          <w:tab w:val="left" w:pos="1276"/>
          <w:tab w:val="left" w:pos="3969"/>
          <w:tab w:val="left" w:pos="4253"/>
        </w:tabs>
        <w:ind w:left="4253" w:hanging="2977"/>
        <w:rPr>
          <w:rFonts w:cs="David"/>
          <w:sz w:val="24"/>
          <w:rtl/>
        </w:rPr>
      </w:pPr>
      <w:r>
        <w:rPr>
          <w:rFonts w:cs="David"/>
          <w:sz w:val="24"/>
          <w:rtl/>
        </w:rPr>
        <w:t>יוסי ישי</w:t>
      </w:r>
      <w:r>
        <w:rPr>
          <w:rFonts w:cs="David"/>
          <w:sz w:val="24"/>
          <w:rtl/>
        </w:rPr>
        <w:tab/>
        <w:t>-</w:t>
      </w:r>
      <w:r>
        <w:rPr>
          <w:rFonts w:cs="David"/>
          <w:sz w:val="24"/>
          <w:rtl/>
        </w:rPr>
        <w:tab/>
        <w:t>מנכ"ל משרד החקלאות</w:t>
      </w:r>
    </w:p>
    <w:p w:rsidR="00000000" w:rsidRDefault="007C1C16">
      <w:pPr>
        <w:widowControl/>
        <w:tabs>
          <w:tab w:val="left" w:pos="1276"/>
          <w:tab w:val="left" w:pos="3969"/>
          <w:tab w:val="left" w:pos="4253"/>
        </w:tabs>
        <w:ind w:left="4253" w:hanging="2977"/>
        <w:rPr>
          <w:rFonts w:cs="David"/>
          <w:sz w:val="24"/>
          <w:rtl/>
        </w:rPr>
      </w:pPr>
      <w:r>
        <w:rPr>
          <w:rFonts w:cs="David"/>
          <w:sz w:val="24"/>
          <w:rtl/>
        </w:rPr>
        <w:t>עו"ד מיכל הלפרין</w:t>
      </w:r>
      <w:r>
        <w:rPr>
          <w:rFonts w:cs="David"/>
          <w:sz w:val="24"/>
          <w:rtl/>
        </w:rPr>
        <w:tab/>
        <w:t>-</w:t>
      </w:r>
      <w:r>
        <w:rPr>
          <w:rFonts w:cs="David"/>
          <w:sz w:val="24"/>
          <w:rtl/>
        </w:rPr>
        <w:tab/>
        <w:t>יועצת משפטית, הרשות להגבלים עסקיים</w:t>
      </w:r>
    </w:p>
    <w:p w:rsidR="00000000" w:rsidRDefault="007C1C16">
      <w:pPr>
        <w:widowControl/>
        <w:tabs>
          <w:tab w:val="left" w:pos="1276"/>
          <w:tab w:val="left" w:pos="3969"/>
          <w:tab w:val="left" w:pos="4253"/>
        </w:tabs>
        <w:ind w:left="4253" w:hanging="2977"/>
        <w:rPr>
          <w:rFonts w:cs="David"/>
          <w:sz w:val="24"/>
          <w:rtl/>
        </w:rPr>
      </w:pPr>
      <w:r>
        <w:rPr>
          <w:rFonts w:cs="David"/>
          <w:sz w:val="24"/>
          <w:rtl/>
        </w:rPr>
        <w:t>עו"ד מיכל רוטשילד</w:t>
      </w:r>
      <w:r>
        <w:rPr>
          <w:rFonts w:cs="David"/>
          <w:sz w:val="24"/>
          <w:rtl/>
        </w:rPr>
        <w:tab/>
        <w:t>-</w:t>
      </w:r>
      <w:r>
        <w:rPr>
          <w:rFonts w:cs="David"/>
          <w:sz w:val="24"/>
          <w:rtl/>
        </w:rPr>
        <w:tab/>
        <w:t>הרשות להגבלים עסקיים</w:t>
      </w:r>
    </w:p>
    <w:p w:rsidR="00000000" w:rsidRDefault="007C1C16">
      <w:pPr>
        <w:widowControl/>
        <w:tabs>
          <w:tab w:val="left" w:pos="1276"/>
          <w:tab w:val="left" w:pos="3969"/>
          <w:tab w:val="left" w:pos="4253"/>
        </w:tabs>
        <w:ind w:left="4253" w:hanging="2977"/>
        <w:rPr>
          <w:rFonts w:cs="David"/>
          <w:sz w:val="24"/>
          <w:rtl/>
        </w:rPr>
      </w:pPr>
      <w:r>
        <w:rPr>
          <w:rFonts w:cs="David"/>
          <w:sz w:val="24"/>
          <w:rtl/>
        </w:rPr>
        <w:t>יוסף בלייר</w:t>
      </w:r>
      <w:r>
        <w:rPr>
          <w:rFonts w:cs="David"/>
          <w:sz w:val="24"/>
          <w:rtl/>
        </w:rPr>
        <w:tab/>
        <w:t>-</w:t>
      </w:r>
      <w:r>
        <w:rPr>
          <w:rFonts w:cs="David"/>
          <w:sz w:val="24"/>
          <w:rtl/>
        </w:rPr>
        <w:tab/>
        <w:t>מזכ"ל התאחדות חקלאי ישראל</w:t>
      </w:r>
    </w:p>
    <w:p w:rsidR="00000000" w:rsidRDefault="007C1C16">
      <w:pPr>
        <w:widowControl/>
        <w:tabs>
          <w:tab w:val="left" w:pos="1276"/>
          <w:tab w:val="left" w:pos="3969"/>
          <w:tab w:val="left" w:pos="4253"/>
        </w:tabs>
        <w:ind w:left="4253" w:hanging="2977"/>
        <w:rPr>
          <w:rFonts w:cs="David"/>
          <w:sz w:val="24"/>
          <w:rtl/>
        </w:rPr>
      </w:pPr>
      <w:r>
        <w:rPr>
          <w:rFonts w:cs="David"/>
          <w:sz w:val="24"/>
          <w:rtl/>
        </w:rPr>
        <w:t>עו"ד עופר קורלנדר</w:t>
      </w:r>
      <w:r>
        <w:rPr>
          <w:rFonts w:cs="David"/>
          <w:sz w:val="24"/>
          <w:rtl/>
        </w:rPr>
        <w:tab/>
        <w:t>-</w:t>
      </w:r>
      <w:r>
        <w:rPr>
          <w:rFonts w:cs="David"/>
          <w:sz w:val="24"/>
          <w:rtl/>
        </w:rPr>
        <w:tab/>
        <w:t>התאחדות חקלאי ישראל</w:t>
      </w:r>
    </w:p>
    <w:p w:rsidR="00000000" w:rsidRDefault="007C1C16">
      <w:pPr>
        <w:widowControl/>
        <w:tabs>
          <w:tab w:val="left" w:pos="1276"/>
          <w:tab w:val="left" w:pos="3969"/>
          <w:tab w:val="left" w:pos="4253"/>
        </w:tabs>
        <w:ind w:left="4253" w:hanging="2977"/>
        <w:rPr>
          <w:rFonts w:cs="David"/>
          <w:sz w:val="24"/>
          <w:rtl/>
        </w:rPr>
      </w:pPr>
      <w:r>
        <w:rPr>
          <w:rFonts w:cs="David"/>
          <w:sz w:val="24"/>
          <w:rtl/>
        </w:rPr>
        <w:t>עו"ד שרון פז</w:t>
      </w:r>
      <w:r>
        <w:rPr>
          <w:rFonts w:cs="David"/>
          <w:sz w:val="24"/>
          <w:rtl/>
        </w:rPr>
        <w:tab/>
        <w:t>-</w:t>
      </w:r>
      <w:r>
        <w:rPr>
          <w:rFonts w:cs="David"/>
          <w:sz w:val="24"/>
          <w:rtl/>
        </w:rPr>
        <w:tab/>
        <w:t>התאחדות חקלאי י</w:t>
      </w:r>
      <w:r>
        <w:rPr>
          <w:rFonts w:cs="David"/>
          <w:sz w:val="24"/>
          <w:rtl/>
        </w:rPr>
        <w:t>שראל</w:t>
      </w:r>
    </w:p>
    <w:p w:rsidR="00000000" w:rsidRDefault="007C1C16">
      <w:pPr>
        <w:widowControl/>
        <w:tabs>
          <w:tab w:val="left" w:pos="1276"/>
          <w:tab w:val="left" w:pos="3969"/>
          <w:tab w:val="left" w:pos="4253"/>
        </w:tabs>
        <w:ind w:left="4253" w:hanging="2977"/>
        <w:rPr>
          <w:rFonts w:cs="David"/>
          <w:sz w:val="24"/>
          <w:rtl/>
        </w:rPr>
      </w:pPr>
      <w:r>
        <w:rPr>
          <w:rFonts w:cs="David"/>
          <w:sz w:val="24"/>
          <w:rtl/>
        </w:rPr>
        <w:t>רזיאל יהל</w:t>
      </w:r>
      <w:r>
        <w:rPr>
          <w:rFonts w:cs="David"/>
          <w:sz w:val="24"/>
          <w:rtl/>
        </w:rPr>
        <w:tab/>
        <w:t>-</w:t>
      </w:r>
      <w:r>
        <w:rPr>
          <w:rFonts w:cs="David"/>
          <w:sz w:val="24"/>
          <w:rtl/>
        </w:rPr>
        <w:tab/>
        <w:t>ועדת משק של התנועה הקיבוצית, התאחדות חקלאי ישראל</w:t>
      </w:r>
    </w:p>
    <w:p w:rsidR="00000000" w:rsidRDefault="007C1C16">
      <w:pPr>
        <w:widowControl/>
        <w:tabs>
          <w:tab w:val="left" w:pos="1276"/>
          <w:tab w:val="left" w:pos="3969"/>
          <w:tab w:val="left" w:pos="4253"/>
        </w:tabs>
        <w:ind w:left="4253" w:hanging="2977"/>
        <w:rPr>
          <w:rFonts w:cs="David"/>
          <w:sz w:val="24"/>
          <w:rtl/>
        </w:rPr>
      </w:pPr>
      <w:r>
        <w:rPr>
          <w:rFonts w:cs="David"/>
          <w:sz w:val="24"/>
          <w:rtl/>
        </w:rPr>
        <w:t>יעקב כהן</w:t>
      </w:r>
      <w:r>
        <w:rPr>
          <w:rFonts w:cs="David"/>
          <w:sz w:val="24"/>
          <w:rtl/>
        </w:rPr>
        <w:tab/>
        <w:t>-</w:t>
      </w:r>
      <w:r>
        <w:rPr>
          <w:rFonts w:cs="David"/>
          <w:sz w:val="24"/>
          <w:rtl/>
        </w:rPr>
        <w:tab/>
        <w:t>מזכיר א"מ עופות, התאחדות חקלאי ישראל</w:t>
      </w:r>
    </w:p>
    <w:p w:rsidR="00000000" w:rsidRDefault="007C1C16">
      <w:pPr>
        <w:widowControl/>
        <w:tabs>
          <w:tab w:val="left" w:pos="1276"/>
          <w:tab w:val="left" w:pos="3969"/>
          <w:tab w:val="left" w:pos="4253"/>
        </w:tabs>
        <w:ind w:left="4253" w:hanging="2977"/>
        <w:rPr>
          <w:rFonts w:cs="David"/>
          <w:sz w:val="24"/>
          <w:rtl/>
        </w:rPr>
      </w:pPr>
      <w:r>
        <w:rPr>
          <w:rFonts w:cs="David"/>
          <w:sz w:val="24"/>
          <w:rtl/>
        </w:rPr>
        <w:t>זיו מטלון</w:t>
      </w:r>
      <w:r>
        <w:rPr>
          <w:rFonts w:cs="David"/>
          <w:sz w:val="24"/>
          <w:rtl/>
        </w:rPr>
        <w:tab/>
        <w:t>-</w:t>
      </w:r>
      <w:r>
        <w:rPr>
          <w:rFonts w:cs="David"/>
          <w:sz w:val="24"/>
          <w:rtl/>
        </w:rPr>
        <w:tab/>
        <w:t>מועצת החלב</w:t>
      </w:r>
    </w:p>
    <w:p w:rsidR="00000000" w:rsidRDefault="007C1C16">
      <w:pPr>
        <w:widowControl/>
        <w:tabs>
          <w:tab w:val="left" w:pos="1276"/>
          <w:tab w:val="left" w:pos="3969"/>
          <w:tab w:val="left" w:pos="4253"/>
        </w:tabs>
        <w:ind w:left="4253" w:hanging="2977"/>
        <w:rPr>
          <w:rFonts w:cs="David"/>
          <w:sz w:val="24"/>
          <w:rtl/>
        </w:rPr>
      </w:pPr>
      <w:r>
        <w:rPr>
          <w:rFonts w:cs="David"/>
          <w:sz w:val="24"/>
          <w:rtl/>
        </w:rPr>
        <w:t>ונוכחים נוספים</w:t>
      </w:r>
    </w:p>
    <w:p w:rsidR="00000000" w:rsidRDefault="007C1C16">
      <w:pPr>
        <w:widowControl/>
        <w:rPr>
          <w:rFonts w:cs="David"/>
          <w:sz w:val="24"/>
          <w:rtl/>
        </w:rPr>
      </w:pPr>
    </w:p>
    <w:p w:rsidR="00000000" w:rsidRDefault="007C1C16">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7C1C16">
      <w:pPr>
        <w:widowControl/>
        <w:tabs>
          <w:tab w:val="left" w:pos="1559"/>
        </w:tabs>
        <w:ind w:left="1559" w:hanging="1559"/>
        <w:rPr>
          <w:rFonts w:cs="David"/>
          <w:sz w:val="24"/>
          <w:rtl/>
        </w:rPr>
      </w:pPr>
      <w:r>
        <w:rPr>
          <w:rFonts w:cs="David"/>
          <w:sz w:val="24"/>
          <w:rtl/>
        </w:rPr>
        <w:tab/>
        <w:t>איתי עצמון (מתמחה)</w:t>
      </w:r>
    </w:p>
    <w:p w:rsidR="00000000" w:rsidRDefault="007C1C16">
      <w:pPr>
        <w:widowControl/>
        <w:tabs>
          <w:tab w:val="left" w:pos="1559"/>
        </w:tabs>
        <w:ind w:left="1559" w:hanging="1559"/>
        <w:rPr>
          <w:rFonts w:cs="David"/>
          <w:sz w:val="24"/>
          <w:rtl/>
        </w:rPr>
      </w:pPr>
    </w:p>
    <w:p w:rsidR="00000000" w:rsidRDefault="007C1C16">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7C1C16">
      <w:pPr>
        <w:widowControl/>
        <w:tabs>
          <w:tab w:val="left" w:pos="1701"/>
        </w:tabs>
        <w:ind w:left="1701" w:hanging="1701"/>
        <w:rPr>
          <w:rFonts w:cs="David"/>
          <w:b/>
          <w:bCs/>
          <w:sz w:val="24"/>
          <w:u w:val="single"/>
          <w:rtl/>
        </w:rPr>
      </w:pPr>
    </w:p>
    <w:p w:rsidR="00000000" w:rsidRDefault="007C1C1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C1C16">
      <w:pPr>
        <w:widowControl/>
        <w:tabs>
          <w:tab w:val="left" w:pos="1559"/>
        </w:tabs>
        <w:rPr>
          <w:rFonts w:cs="David"/>
          <w:sz w:val="24"/>
          <w:rtl/>
        </w:rPr>
      </w:pPr>
    </w:p>
    <w:p w:rsidR="00000000" w:rsidRDefault="007C1C16">
      <w:pPr>
        <w:widowControl/>
        <w:rPr>
          <w:rFonts w:cs="David"/>
          <w:sz w:val="24"/>
          <w:rtl/>
        </w:rPr>
      </w:pPr>
      <w:r>
        <w:rPr>
          <w:rFonts w:cs="David"/>
          <w:sz w:val="24"/>
          <w:rtl/>
        </w:rPr>
        <w:br w:type="page"/>
      </w:r>
    </w:p>
    <w:p w:rsidR="00000000" w:rsidRDefault="007C1C16">
      <w:pPr>
        <w:widowControl/>
        <w:tabs>
          <w:tab w:val="left" w:pos="1134"/>
          <w:tab w:val="left" w:pos="1418"/>
        </w:tabs>
        <w:ind w:left="1418" w:hanging="1418"/>
        <w:jc w:val="center"/>
        <w:rPr>
          <w:rFonts w:cs="David"/>
          <w:b/>
          <w:bCs/>
          <w:sz w:val="24"/>
          <w:u w:val="single"/>
          <w:rtl/>
        </w:rPr>
      </w:pPr>
      <w:r>
        <w:rPr>
          <w:rFonts w:cs="David"/>
          <w:b/>
          <w:bCs/>
          <w:sz w:val="24"/>
          <w:u w:val="single"/>
          <w:rtl/>
        </w:rPr>
        <w:t>הצעת חוק המד</w:t>
      </w:r>
      <w:r>
        <w:rPr>
          <w:rFonts w:cs="David"/>
          <w:b/>
          <w:bCs/>
          <w:sz w:val="24"/>
          <w:u w:val="single"/>
          <w:rtl/>
        </w:rPr>
        <w:t>יניות הכלכלית לשנת הכספים 2005 (תיקוני חקיקה), התשס"ה-2004</w:t>
      </w:r>
    </w:p>
    <w:p w:rsidR="00000000" w:rsidRDefault="007C1C16">
      <w:pPr>
        <w:widowControl/>
        <w:jc w:val="center"/>
        <w:rPr>
          <w:rFonts w:cs="David"/>
          <w:b/>
          <w:bCs/>
          <w:sz w:val="24"/>
          <w:u w:val="single"/>
          <w:rtl/>
        </w:rPr>
      </w:pPr>
      <w:r>
        <w:rPr>
          <w:rFonts w:cs="David"/>
          <w:b/>
          <w:bCs/>
          <w:sz w:val="24"/>
          <w:u w:val="single"/>
          <w:rtl/>
        </w:rPr>
        <w:t>פרק י"ג – שונות: סעיף 60 – תיקון חוק ההגבלים העסקיים</w:t>
      </w:r>
    </w:p>
    <w:p w:rsidR="00000000" w:rsidRDefault="007C1C16">
      <w:pPr>
        <w:widowControl/>
        <w:jc w:val="center"/>
        <w:rPr>
          <w:rFonts w:cs="David"/>
          <w:sz w:val="24"/>
          <w:rtl/>
        </w:rPr>
      </w:pPr>
      <w:r>
        <w:rPr>
          <w:rFonts w:cs="David"/>
          <w:b/>
          <w:bCs/>
          <w:sz w:val="24"/>
          <w:u w:val="single"/>
          <w:rtl/>
        </w:rPr>
        <w:t>הצבעות</w:t>
      </w:r>
    </w:p>
    <w:p w:rsidR="00000000" w:rsidRDefault="007C1C16">
      <w:pPr>
        <w:widowControl/>
        <w:rPr>
          <w:rFonts w:cs="David"/>
          <w:sz w:val="24"/>
          <w:rtl/>
        </w:rPr>
      </w:pP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היו"ר אמנון כהן:</w:t>
      </w:r>
    </w:p>
    <w:p w:rsidR="00000000" w:rsidRDefault="007C1C16">
      <w:pPr>
        <w:rPr>
          <w:rFonts w:cs="David"/>
          <w:sz w:val="24"/>
          <w:rtl/>
        </w:rPr>
      </w:pPr>
    </w:p>
    <w:p w:rsidR="00000000" w:rsidRDefault="007C1C16">
      <w:pPr>
        <w:widowControl/>
        <w:rPr>
          <w:rFonts w:cs="David"/>
          <w:sz w:val="24"/>
          <w:rtl/>
        </w:rPr>
      </w:pPr>
      <w:r>
        <w:rPr>
          <w:rFonts w:cs="David"/>
          <w:sz w:val="24"/>
          <w:rtl/>
        </w:rPr>
        <w:tab/>
        <w:t>אני מבקש לפתוח את ישיבת הוועדה. על סדר היום סעיף 60 – תיקון חוק ההגבלים העסקיים, בפרק י"ג – שונות, בהצעת חוק המדיניו</w:t>
      </w:r>
      <w:r>
        <w:rPr>
          <w:rFonts w:cs="David"/>
          <w:sz w:val="24"/>
          <w:rtl/>
        </w:rPr>
        <w:t>ת הכלכלית לשנת הכספים 2005 (תיקוני חקיקה), התשס"ה-2004.</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גדעון סער:</w:t>
      </w:r>
    </w:p>
    <w:p w:rsidR="00000000" w:rsidRDefault="007C1C16">
      <w:pPr>
        <w:rPr>
          <w:rFonts w:cs="David"/>
          <w:sz w:val="24"/>
          <w:rtl/>
        </w:rPr>
      </w:pPr>
    </w:p>
    <w:p w:rsidR="00000000" w:rsidRDefault="007C1C16">
      <w:pPr>
        <w:widowControl/>
        <w:rPr>
          <w:rFonts w:cs="David"/>
          <w:sz w:val="24"/>
          <w:rtl/>
        </w:rPr>
      </w:pPr>
      <w:r>
        <w:rPr>
          <w:rFonts w:cs="David"/>
          <w:sz w:val="24"/>
          <w:rtl/>
        </w:rPr>
        <w:tab/>
        <w:t>אדוני היושב-ראש, נוצרה הסכמה רחבה, של חברים מהקואליציה ומהאופוזיציה, על פיצול החוק.</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היו"ר אמנון כהן:</w:t>
      </w:r>
    </w:p>
    <w:p w:rsidR="00000000" w:rsidRDefault="007C1C16">
      <w:pPr>
        <w:rPr>
          <w:rFonts w:cs="David"/>
          <w:sz w:val="24"/>
          <w:rtl/>
        </w:rPr>
      </w:pPr>
    </w:p>
    <w:p w:rsidR="00000000" w:rsidRDefault="007C1C16">
      <w:pPr>
        <w:widowControl/>
        <w:rPr>
          <w:rFonts w:cs="David"/>
          <w:sz w:val="24"/>
          <w:rtl/>
        </w:rPr>
      </w:pPr>
      <w:r>
        <w:rPr>
          <w:rFonts w:cs="David"/>
          <w:sz w:val="24"/>
          <w:rtl/>
        </w:rPr>
        <w:tab/>
        <w:t>היושב-ראש עדיין לא מסכים.</w:t>
      </w:r>
    </w:p>
    <w:p w:rsidR="00000000" w:rsidRDefault="007C1C16">
      <w:pPr>
        <w:widowControl/>
        <w:rPr>
          <w:rFonts w:cs="David"/>
          <w:sz w:val="24"/>
          <w:rtl/>
        </w:rPr>
      </w:pPr>
    </w:p>
    <w:p w:rsidR="00000000" w:rsidRDefault="007C1C16">
      <w:pPr>
        <w:widowControl/>
        <w:rPr>
          <w:rFonts w:cs="David"/>
          <w:sz w:val="24"/>
          <w:rtl/>
        </w:rPr>
      </w:pPr>
      <w:r>
        <w:rPr>
          <w:rFonts w:cs="David"/>
          <w:sz w:val="24"/>
          <w:rtl/>
        </w:rPr>
        <w:tab/>
        <w:t>אנא הגידי לנו בקצרה על מה מדובר. לא עשינו על כך דיונים</w:t>
      </w:r>
      <w:r>
        <w:rPr>
          <w:rFonts w:cs="David"/>
          <w:sz w:val="24"/>
          <w:rtl/>
        </w:rPr>
        <w:t xml:space="preserve"> מכיוון שזה נושא פשוט, לכן אנחנו רוצים לשמוע עכשיו ולהצביע.</w:t>
      </w:r>
    </w:p>
    <w:p w:rsidR="00000000" w:rsidRDefault="007C1C16">
      <w:pPr>
        <w:widowControl/>
        <w:rPr>
          <w:rFonts w:cs="David"/>
          <w:sz w:val="24"/>
          <w:rtl/>
        </w:rPr>
      </w:pPr>
    </w:p>
    <w:p w:rsidR="00000000" w:rsidRDefault="007C1C16">
      <w:pPr>
        <w:widowControl/>
        <w:rPr>
          <w:rFonts w:cs="David"/>
          <w:sz w:val="24"/>
          <w:rtl/>
        </w:rPr>
      </w:pPr>
      <w:r>
        <w:rPr>
          <w:rFonts w:cs="David"/>
          <w:sz w:val="24"/>
          <w:u w:val="single"/>
          <w:rtl/>
        </w:rPr>
        <w:t>מיכל הלפרין:</w:t>
      </w:r>
      <w:r>
        <w:rPr>
          <w:rFonts w:cs="David"/>
          <w:sz w:val="24"/>
          <w:rtl/>
        </w:rPr>
        <w:t xml:space="preserve"> </w:t>
      </w:r>
    </w:p>
    <w:p w:rsidR="00000000" w:rsidRDefault="007C1C16">
      <w:pPr>
        <w:widowControl/>
        <w:tabs>
          <w:tab w:val="left" w:pos="1134"/>
          <w:tab w:val="left" w:pos="1418"/>
        </w:tabs>
        <w:ind w:left="1418" w:hanging="1418"/>
        <w:rPr>
          <w:rFonts w:cs="David"/>
          <w:sz w:val="24"/>
          <w:rtl/>
        </w:rPr>
      </w:pPr>
    </w:p>
    <w:p w:rsidR="00000000" w:rsidRDefault="007C1C16">
      <w:pPr>
        <w:widowControl/>
        <w:rPr>
          <w:rFonts w:cs="David"/>
          <w:sz w:val="24"/>
          <w:rtl/>
        </w:rPr>
      </w:pPr>
      <w:r>
        <w:rPr>
          <w:rFonts w:cs="David"/>
          <w:sz w:val="24"/>
          <w:rtl/>
        </w:rPr>
        <w:tab/>
        <w:t xml:space="preserve">עד היום בסעיף 3(4) בחוק ההגבלים העסקיים, התשמ"ח-1988, היה פטור גורף לחקלאים ולמשווקים של תוצרת חקלאית מהאיסור על הסדרים כובלים. כלומר, גם חקלאים וגם משווקים של תוצרת חקלאית רשאים </w:t>
      </w:r>
      <w:r>
        <w:rPr>
          <w:rFonts w:cs="David"/>
          <w:sz w:val="24"/>
          <w:rtl/>
        </w:rPr>
        <w:t xml:space="preserve">לעשות הסדרים כובלים בלי שזה נחשב בלתי חוקי. </w:t>
      </w:r>
    </w:p>
    <w:p w:rsidR="00000000" w:rsidRDefault="007C1C16">
      <w:pPr>
        <w:widowControl/>
        <w:rPr>
          <w:rFonts w:cs="David"/>
          <w:sz w:val="24"/>
          <w:rtl/>
        </w:rPr>
      </w:pPr>
    </w:p>
    <w:p w:rsidR="00000000" w:rsidRDefault="007C1C16">
      <w:pPr>
        <w:widowControl/>
        <w:rPr>
          <w:rFonts w:cs="David"/>
          <w:sz w:val="24"/>
          <w:rtl/>
        </w:rPr>
      </w:pPr>
      <w:r>
        <w:rPr>
          <w:rFonts w:cs="David"/>
          <w:sz w:val="24"/>
          <w:rtl/>
        </w:rPr>
        <w:t xml:space="preserve"> </w:t>
      </w:r>
      <w:r>
        <w:rPr>
          <w:rFonts w:cs="David"/>
          <w:sz w:val="24"/>
          <w:rtl/>
        </w:rPr>
        <w:tab/>
        <w:t>מדי שנה יש ניסיון להסיר את הפטור הזה. השנה הלכנו למתכונת מצומצמת יותר. אנחנו מבינים שהפטור החקלאי נועד בראש ובראשונה להגן על החקלאים, לכן אנחנו מציעים להשאיר על כנו את הפטור הזה ככל שהוא נוגע להסדרים בין החקל</w:t>
      </w:r>
      <w:r>
        <w:rPr>
          <w:rFonts w:cs="David"/>
          <w:sz w:val="24"/>
          <w:rtl/>
        </w:rPr>
        <w:t>אים. אנחנו רוצים להוריד את הפטור אך ורק ככל שהוא נוגע למשווקים של תוצרת חקלאית, בשל שתי סיבות עיקריות. אל"ף, משווקים של תוצרת חקלאית הם אלה שפעמים רבות עומדים מול הצרכן, הם גורמים מסחריים לחלוטין. הם רחוקים מהחוליה החקלאית ופשוט מנצלים את הפטור הזה שלא לצו</w:t>
      </w:r>
      <w:r>
        <w:rPr>
          <w:rFonts w:cs="David"/>
          <w:sz w:val="24"/>
          <w:rtl/>
        </w:rPr>
        <w:t xml:space="preserve">רך. בי"ת, אנחנו לא רוצים שהמשווקים של תוצרת חקלאית יפעילו את הכוח שלהם כלפי החקלאים, על-ידי שיגיעו ביניהם להסדרים שיאפשרו הפעלת כוח כלפי החקלאים. לכן הלכנו על מתכונת מצומצמת. אנחנו מבקשים לצמצם את הפטור למשווקים של תוצרת חקלאית. </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דוד טל:</w:t>
      </w:r>
    </w:p>
    <w:p w:rsidR="00000000" w:rsidRDefault="007C1C16">
      <w:pPr>
        <w:rPr>
          <w:rFonts w:cs="David"/>
          <w:sz w:val="24"/>
          <w:rtl/>
        </w:rPr>
      </w:pPr>
    </w:p>
    <w:p w:rsidR="00000000" w:rsidRDefault="007C1C16">
      <w:pPr>
        <w:widowControl/>
        <w:rPr>
          <w:rFonts w:cs="David"/>
          <w:sz w:val="24"/>
          <w:rtl/>
        </w:rPr>
      </w:pPr>
      <w:r>
        <w:rPr>
          <w:rFonts w:cs="David"/>
          <w:sz w:val="24"/>
          <w:rtl/>
        </w:rPr>
        <w:tab/>
        <w:t>לא הבנתי, עם מי</w:t>
      </w:r>
      <w:r>
        <w:rPr>
          <w:rFonts w:cs="David"/>
          <w:sz w:val="24"/>
          <w:rtl/>
        </w:rPr>
        <w:t xml:space="preserve"> יעשו המשווקים הסדרים כנגד החקלאים?</w:t>
      </w:r>
    </w:p>
    <w:p w:rsidR="00000000" w:rsidRDefault="007C1C16">
      <w:pPr>
        <w:widowControl/>
        <w:rPr>
          <w:rFonts w:cs="David"/>
          <w:sz w:val="24"/>
          <w:rtl/>
        </w:rPr>
      </w:pPr>
    </w:p>
    <w:p w:rsidR="00000000" w:rsidRDefault="007C1C16">
      <w:pPr>
        <w:widowControl/>
        <w:rPr>
          <w:rFonts w:cs="David"/>
          <w:sz w:val="24"/>
          <w:rtl/>
        </w:rPr>
      </w:pPr>
      <w:r>
        <w:rPr>
          <w:rFonts w:cs="David"/>
          <w:sz w:val="24"/>
          <w:u w:val="single"/>
          <w:rtl/>
        </w:rPr>
        <w:t>מיכל הלפרין:</w:t>
      </w:r>
      <w:r>
        <w:rPr>
          <w:rFonts w:cs="David"/>
          <w:sz w:val="24"/>
          <w:rtl/>
        </w:rPr>
        <w:t xml:space="preserve"> </w:t>
      </w:r>
    </w:p>
    <w:p w:rsidR="00000000" w:rsidRDefault="007C1C16">
      <w:pPr>
        <w:widowControl/>
        <w:tabs>
          <w:tab w:val="left" w:pos="1134"/>
          <w:tab w:val="left" w:pos="1418"/>
        </w:tabs>
        <w:ind w:left="1418" w:hanging="1418"/>
        <w:rPr>
          <w:rFonts w:cs="David"/>
          <w:sz w:val="24"/>
          <w:rtl/>
        </w:rPr>
      </w:pPr>
    </w:p>
    <w:p w:rsidR="00000000" w:rsidRDefault="007C1C16">
      <w:pPr>
        <w:widowControl/>
        <w:rPr>
          <w:rFonts w:cs="David"/>
          <w:sz w:val="24"/>
          <w:rtl/>
        </w:rPr>
      </w:pPr>
      <w:r>
        <w:rPr>
          <w:rFonts w:cs="David"/>
          <w:sz w:val="24"/>
          <w:rtl/>
        </w:rPr>
        <w:tab/>
        <w:t xml:space="preserve">המשווקים בינם לבין עצמם. </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יחיאל חזן:</w:t>
      </w:r>
    </w:p>
    <w:p w:rsidR="00000000" w:rsidRDefault="007C1C16">
      <w:pPr>
        <w:rPr>
          <w:rFonts w:cs="David"/>
          <w:sz w:val="24"/>
          <w:rtl/>
        </w:rPr>
      </w:pPr>
    </w:p>
    <w:p w:rsidR="00000000" w:rsidRDefault="007C1C16">
      <w:pPr>
        <w:widowControl/>
        <w:rPr>
          <w:rFonts w:cs="David"/>
          <w:sz w:val="24"/>
          <w:rtl/>
        </w:rPr>
      </w:pPr>
      <w:r>
        <w:rPr>
          <w:rFonts w:cs="David"/>
          <w:sz w:val="24"/>
          <w:rtl/>
        </w:rPr>
        <w:tab/>
        <w:t>את יכולה לתת לי דוגמה?</w:t>
      </w:r>
    </w:p>
    <w:p w:rsidR="00000000" w:rsidRDefault="007C1C16">
      <w:pPr>
        <w:widowControl/>
        <w:rPr>
          <w:rFonts w:cs="David"/>
          <w:sz w:val="24"/>
          <w:rtl/>
        </w:rPr>
      </w:pPr>
    </w:p>
    <w:p w:rsidR="00000000" w:rsidRDefault="007C1C16">
      <w:pPr>
        <w:widowControl/>
        <w:rPr>
          <w:rFonts w:cs="David"/>
          <w:sz w:val="24"/>
          <w:rtl/>
        </w:rPr>
      </w:pPr>
      <w:r>
        <w:rPr>
          <w:rFonts w:cs="David"/>
          <w:sz w:val="24"/>
          <w:u w:val="single"/>
          <w:rtl/>
        </w:rPr>
        <w:br w:type="page"/>
      </w:r>
      <w:r>
        <w:rPr>
          <w:rFonts w:cs="David"/>
          <w:sz w:val="24"/>
          <w:u w:val="single"/>
          <w:rtl/>
        </w:rPr>
        <w:lastRenderedPageBreak/>
        <w:t>מיכל הלפרין:</w:t>
      </w:r>
      <w:r>
        <w:rPr>
          <w:rFonts w:cs="David"/>
          <w:sz w:val="24"/>
          <w:rtl/>
        </w:rPr>
        <w:t xml:space="preserve"> </w:t>
      </w:r>
    </w:p>
    <w:p w:rsidR="00000000" w:rsidRDefault="007C1C16">
      <w:pPr>
        <w:widowControl/>
        <w:tabs>
          <w:tab w:val="left" w:pos="1134"/>
          <w:tab w:val="left" w:pos="1418"/>
        </w:tabs>
        <w:ind w:left="1418" w:hanging="1418"/>
        <w:rPr>
          <w:rFonts w:cs="David"/>
          <w:sz w:val="24"/>
          <w:rtl/>
        </w:rPr>
      </w:pPr>
    </w:p>
    <w:p w:rsidR="00000000" w:rsidRDefault="007C1C16">
      <w:pPr>
        <w:widowControl/>
        <w:rPr>
          <w:rFonts w:cs="David"/>
          <w:sz w:val="24"/>
          <w:rtl/>
        </w:rPr>
      </w:pPr>
      <w:r>
        <w:rPr>
          <w:rFonts w:cs="David"/>
          <w:sz w:val="24"/>
          <w:rtl/>
        </w:rPr>
        <w:tab/>
        <w:t>אם למשל כל בתי האריזה לתפוזים יחליטו לעשות הסדר כובל, לקנות תפוזים רק במחיר זול במיוחד מהחקלאים, או למכור מיץ תפוזים ותוצר</w:t>
      </w:r>
      <w:r>
        <w:rPr>
          <w:rFonts w:cs="David"/>
          <w:sz w:val="24"/>
          <w:rtl/>
        </w:rPr>
        <w:t xml:space="preserve">ת אחרת של תפוזים לחוליה הבאה במחיר גבוה במיוחד, אין שום סיבה שגורמים כמו משווקים של תוצרת חקלאית, שהם לא החקלאים עצמם, יוכלו ליהנות מכך שהם עושים קרטלים והקרטלים האלה מותרים על-פי החוק. </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רוחמה אברהם:</w:t>
      </w:r>
    </w:p>
    <w:p w:rsidR="00000000" w:rsidRDefault="007C1C16">
      <w:pPr>
        <w:rPr>
          <w:rFonts w:cs="David"/>
          <w:sz w:val="24"/>
          <w:rtl/>
        </w:rPr>
      </w:pPr>
    </w:p>
    <w:p w:rsidR="00000000" w:rsidRDefault="007C1C16">
      <w:pPr>
        <w:widowControl/>
        <w:rPr>
          <w:rFonts w:cs="David"/>
          <w:sz w:val="24"/>
          <w:rtl/>
        </w:rPr>
      </w:pPr>
      <w:r>
        <w:rPr>
          <w:rFonts w:cs="David"/>
          <w:sz w:val="24"/>
          <w:rtl/>
        </w:rPr>
        <w:tab/>
        <w:t>החוק הזה מורכב למדי ואני חייבת להודות שאני רוצה ללמוד</w:t>
      </w:r>
      <w:r>
        <w:rPr>
          <w:rFonts w:cs="David"/>
          <w:sz w:val="24"/>
          <w:rtl/>
        </w:rPr>
        <w:t xml:space="preserve"> אותו. אני חושבת שאנחנו צריכים לפצל אותו ולהוציא אותו מחוק ההסדרים. זה חוק שאנחנו צריכים לדון בו באריכות ולראות את ההשלכות שלו, ולא בהינף-יד להחליט החלטות כל-כך גורליות. מה גם שאני בעד החקלאות ואם זה עלול לפגוע בחקלאים בעת הזאת ולו במעט, אנחנו צריכים לעמוד</w:t>
      </w:r>
      <w:r>
        <w:rPr>
          <w:rFonts w:cs="David"/>
          <w:sz w:val="24"/>
          <w:rtl/>
        </w:rPr>
        <w:t xml:space="preserve"> איתן ולא לאפשר את זה. </w:t>
      </w:r>
    </w:p>
    <w:p w:rsidR="00000000" w:rsidRDefault="007C1C16">
      <w:pPr>
        <w:widowControl/>
        <w:rPr>
          <w:rFonts w:cs="David"/>
          <w:sz w:val="24"/>
          <w:rtl/>
        </w:rPr>
      </w:pPr>
    </w:p>
    <w:p w:rsidR="00000000" w:rsidRDefault="007C1C16">
      <w:pPr>
        <w:widowControl/>
        <w:rPr>
          <w:rFonts w:cs="David"/>
          <w:sz w:val="24"/>
          <w:rtl/>
        </w:rPr>
      </w:pPr>
      <w:r>
        <w:rPr>
          <w:rFonts w:cs="David"/>
          <w:sz w:val="24"/>
          <w:u w:val="single"/>
          <w:rtl/>
        </w:rPr>
        <w:t>מיכל הלפרין:</w:t>
      </w:r>
      <w:r>
        <w:rPr>
          <w:rFonts w:cs="David"/>
          <w:sz w:val="24"/>
          <w:rtl/>
        </w:rPr>
        <w:t xml:space="preserve"> </w:t>
      </w:r>
    </w:p>
    <w:p w:rsidR="00000000" w:rsidRDefault="007C1C16">
      <w:pPr>
        <w:widowControl/>
        <w:tabs>
          <w:tab w:val="left" w:pos="1134"/>
          <w:tab w:val="left" w:pos="1418"/>
        </w:tabs>
        <w:ind w:left="1418" w:hanging="1418"/>
        <w:rPr>
          <w:rFonts w:cs="David"/>
          <w:sz w:val="24"/>
          <w:rtl/>
        </w:rPr>
      </w:pPr>
    </w:p>
    <w:p w:rsidR="00000000" w:rsidRDefault="007C1C16">
      <w:pPr>
        <w:widowControl/>
        <w:rPr>
          <w:rFonts w:cs="David"/>
          <w:sz w:val="24"/>
          <w:rtl/>
        </w:rPr>
      </w:pPr>
      <w:r>
        <w:rPr>
          <w:rFonts w:cs="David"/>
          <w:sz w:val="24"/>
          <w:rtl/>
        </w:rPr>
        <w:tab/>
        <w:t xml:space="preserve">הפטור לחקלאים נשמר. </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רוחמה אברהם:</w:t>
      </w:r>
    </w:p>
    <w:p w:rsidR="00000000" w:rsidRDefault="007C1C16">
      <w:pPr>
        <w:rPr>
          <w:rFonts w:cs="David"/>
          <w:sz w:val="24"/>
          <w:rtl/>
        </w:rPr>
      </w:pPr>
    </w:p>
    <w:p w:rsidR="00000000" w:rsidRDefault="007C1C16">
      <w:pPr>
        <w:widowControl/>
        <w:rPr>
          <w:rFonts w:cs="David"/>
          <w:sz w:val="24"/>
          <w:rtl/>
        </w:rPr>
      </w:pPr>
      <w:r>
        <w:rPr>
          <w:rFonts w:cs="David"/>
          <w:sz w:val="24"/>
          <w:rtl/>
        </w:rPr>
        <w:tab/>
        <w:t>אני מבקשת לפצל את הצעת החוק ולדון בה בכובד-ראש.</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אבשלום (אבו) וילן:</w:t>
      </w:r>
    </w:p>
    <w:p w:rsidR="00000000" w:rsidRDefault="007C1C16">
      <w:pPr>
        <w:rPr>
          <w:rFonts w:cs="David"/>
          <w:sz w:val="24"/>
          <w:rtl/>
        </w:rPr>
      </w:pPr>
    </w:p>
    <w:p w:rsidR="00000000" w:rsidRDefault="007C1C16">
      <w:pPr>
        <w:widowControl/>
        <w:rPr>
          <w:rFonts w:cs="David"/>
          <w:sz w:val="24"/>
          <w:rtl/>
        </w:rPr>
      </w:pPr>
      <w:r>
        <w:rPr>
          <w:rFonts w:cs="David"/>
          <w:sz w:val="24"/>
          <w:rtl/>
        </w:rPr>
        <w:tab/>
        <w:t xml:space="preserve">כפי שאמרה עו"ד הלפרין, כל שנה משרד האוצר שם את זה בחוק ההסדרים. </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רוחמה אברהם:</w:t>
      </w:r>
    </w:p>
    <w:p w:rsidR="00000000" w:rsidRDefault="007C1C16">
      <w:pPr>
        <w:rPr>
          <w:rFonts w:cs="David"/>
          <w:sz w:val="24"/>
          <w:rtl/>
        </w:rPr>
      </w:pPr>
    </w:p>
    <w:p w:rsidR="00000000" w:rsidRDefault="007C1C16">
      <w:pPr>
        <w:rPr>
          <w:rFonts w:cs="David"/>
          <w:sz w:val="24"/>
          <w:rtl/>
        </w:rPr>
      </w:pPr>
      <w:r>
        <w:rPr>
          <w:rFonts w:cs="David"/>
          <w:sz w:val="24"/>
          <w:rtl/>
        </w:rPr>
        <w:tab/>
        <w:t xml:space="preserve">זה עוד "עֵז". </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אבשלום (אבו</w:t>
      </w:r>
      <w:r>
        <w:rPr>
          <w:rFonts w:cs="David"/>
          <w:sz w:val="24"/>
          <w:u w:val="single"/>
          <w:rtl/>
        </w:rPr>
        <w:t>) וילן:</w:t>
      </w:r>
    </w:p>
    <w:p w:rsidR="00000000" w:rsidRDefault="007C1C16">
      <w:pPr>
        <w:rPr>
          <w:rFonts w:cs="David"/>
          <w:sz w:val="24"/>
          <w:rtl/>
        </w:rPr>
      </w:pPr>
    </w:p>
    <w:p w:rsidR="00000000" w:rsidRDefault="007C1C16">
      <w:pPr>
        <w:widowControl/>
        <w:rPr>
          <w:rFonts w:cs="David"/>
          <w:sz w:val="24"/>
          <w:rtl/>
        </w:rPr>
      </w:pPr>
      <w:r>
        <w:rPr>
          <w:rFonts w:cs="David"/>
          <w:sz w:val="24"/>
          <w:rtl/>
        </w:rPr>
        <w:tab/>
        <w:t>וכל שנה שרי החקלאות לדורותיהם דוחים את זה, ובצדק. ההבדל בין החקלאות לבין שאר הענפים, שנושא השיווק הוא החוליה החלשה ביותר בחקלאות. אם הוא לא מאורגן ולא נעשה במשותף, בדרך כלל הוא נופל. לכן עלי לומר לזכותו של שר החקלאות, מר ישראל כץ, שהתנגד לזה בחרי</w:t>
      </w:r>
      <w:r>
        <w:rPr>
          <w:rFonts w:cs="David"/>
          <w:sz w:val="24"/>
          <w:rtl/>
        </w:rPr>
        <w:t>פות. כאשר הוא נכנס לתפקידו היתה בעיה כלשהי עם מחיר החלב והוא הלך – למרות שמחיר החלב מפוקח – והצליח להעלות את מחיר החלב, בגלל תנאי הייצור, בגלל הבעייתיות. מה שאת מציעה כאן הוא בעצם לשים בפני השיווק החקלאי עוד מכשלה. אגב, ברוב המקרים המשווקים והחקלאים עובדים</w:t>
      </w:r>
      <w:r>
        <w:rPr>
          <w:rFonts w:cs="David"/>
          <w:sz w:val="24"/>
          <w:rtl/>
        </w:rPr>
        <w:t xml:space="preserve"> במשותף, כי הם עומדים תמיד מול כשל שוק, ולכן התופעה שתיארת כמעט בכלל לא קיימת. חבל לי על כמות האנרגיה שהשקענו להסביר איך בכל העולם השיווק החקלאי מוגן. </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היו"ר אמנון כהן:</w:t>
      </w:r>
    </w:p>
    <w:p w:rsidR="00000000" w:rsidRDefault="007C1C16">
      <w:pPr>
        <w:rPr>
          <w:rFonts w:cs="David"/>
          <w:sz w:val="24"/>
          <w:rtl/>
        </w:rPr>
      </w:pPr>
    </w:p>
    <w:p w:rsidR="00000000" w:rsidRDefault="007C1C16">
      <w:pPr>
        <w:widowControl/>
        <w:rPr>
          <w:rFonts w:cs="David"/>
          <w:sz w:val="24"/>
          <w:rtl/>
        </w:rPr>
      </w:pPr>
      <w:r>
        <w:rPr>
          <w:rFonts w:cs="David"/>
          <w:sz w:val="24"/>
          <w:rtl/>
        </w:rPr>
        <w:tab/>
        <w:t>חבר הכנסת וילן, מה אתה מציע?</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אבשלום (אבו) וילן:</w:t>
      </w:r>
    </w:p>
    <w:p w:rsidR="00000000" w:rsidRDefault="007C1C16">
      <w:pPr>
        <w:rPr>
          <w:rFonts w:cs="David"/>
          <w:sz w:val="24"/>
          <w:rtl/>
        </w:rPr>
      </w:pPr>
    </w:p>
    <w:p w:rsidR="00000000" w:rsidRDefault="007C1C16">
      <w:pPr>
        <w:widowControl/>
        <w:rPr>
          <w:rFonts w:cs="David"/>
          <w:sz w:val="24"/>
          <w:rtl/>
        </w:rPr>
      </w:pPr>
      <w:r>
        <w:rPr>
          <w:rFonts w:cs="David"/>
          <w:sz w:val="24"/>
          <w:rtl/>
        </w:rPr>
        <w:tab/>
        <w:t>אני תומך בעמדה העקרונית של שר החק</w:t>
      </w:r>
      <w:r>
        <w:rPr>
          <w:rFonts w:cs="David"/>
          <w:sz w:val="24"/>
          <w:rtl/>
        </w:rPr>
        <w:t>לאות, כפי שהוא הוכיח גם לפני שנה במאבק שלו על מחיר החלב, ולפצל את החוק. אני מציע שתהיה ישיבה שקטה על השיווק החקלאי, לראות מה אפשר לעשות. לא בגלל מה שנאמר כאן כעת אלא בגלל מה ששר החקלאות אומר, שהתשתית החקלאית נפגעת כל הזמן.</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br w:type="page"/>
        <w:t>גדעון סער:</w:t>
      </w:r>
    </w:p>
    <w:p w:rsidR="00000000" w:rsidRDefault="007C1C16">
      <w:pPr>
        <w:rPr>
          <w:rFonts w:cs="David"/>
          <w:sz w:val="24"/>
          <w:rtl/>
        </w:rPr>
      </w:pPr>
    </w:p>
    <w:p w:rsidR="00000000" w:rsidRDefault="007C1C16">
      <w:pPr>
        <w:widowControl/>
        <w:rPr>
          <w:rFonts w:cs="David"/>
          <w:sz w:val="24"/>
          <w:rtl/>
        </w:rPr>
      </w:pPr>
      <w:r>
        <w:rPr>
          <w:rFonts w:cs="David"/>
          <w:sz w:val="24"/>
          <w:rtl/>
        </w:rPr>
        <w:tab/>
        <w:t>הייתי רוצה שתמיד ת</w:t>
      </w:r>
      <w:r>
        <w:rPr>
          <w:rFonts w:cs="David"/>
          <w:sz w:val="24"/>
          <w:rtl/>
        </w:rPr>
        <w:t xml:space="preserve">תמוך באופן הזה בעמדות החקלאים. </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אבשלום (אבו) וילן:</w:t>
      </w:r>
    </w:p>
    <w:p w:rsidR="00000000" w:rsidRDefault="007C1C16">
      <w:pPr>
        <w:rPr>
          <w:rFonts w:cs="David"/>
          <w:sz w:val="24"/>
          <w:rtl/>
        </w:rPr>
      </w:pPr>
    </w:p>
    <w:p w:rsidR="00000000" w:rsidRDefault="007C1C16">
      <w:pPr>
        <w:widowControl/>
        <w:rPr>
          <w:rFonts w:cs="David"/>
          <w:sz w:val="24"/>
          <w:rtl/>
        </w:rPr>
      </w:pPr>
      <w:r>
        <w:rPr>
          <w:rFonts w:cs="David"/>
          <w:sz w:val="24"/>
          <w:rtl/>
        </w:rPr>
        <w:tab/>
        <w:t>פעם בשנה זה קורה ...</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דניאל בנלולו:</w:t>
      </w:r>
    </w:p>
    <w:p w:rsidR="00000000" w:rsidRDefault="007C1C16">
      <w:pPr>
        <w:rPr>
          <w:rFonts w:cs="David"/>
          <w:sz w:val="24"/>
          <w:rtl/>
        </w:rPr>
      </w:pPr>
    </w:p>
    <w:p w:rsidR="00000000" w:rsidRDefault="007C1C16">
      <w:pPr>
        <w:widowControl/>
        <w:rPr>
          <w:rFonts w:cs="David"/>
          <w:sz w:val="24"/>
          <w:rtl/>
        </w:rPr>
      </w:pPr>
      <w:r>
        <w:rPr>
          <w:rFonts w:cs="David"/>
          <w:sz w:val="24"/>
          <w:rtl/>
        </w:rPr>
        <w:tab/>
        <w:t>אדוני היושב-ראש, הפעם אנחנו הולכים עם האופוזיציה. אנחנו הצענו את זה, לא חבר הכנסת אבו וילן. חברת הכנסת רוחמה אברהם הציעה את זה.</w:t>
      </w:r>
    </w:p>
    <w:p w:rsidR="00000000" w:rsidRDefault="007C1C16">
      <w:pPr>
        <w:widowControl/>
        <w:rPr>
          <w:rFonts w:cs="David"/>
          <w:sz w:val="24"/>
          <w:rtl/>
        </w:rPr>
      </w:pPr>
    </w:p>
    <w:p w:rsidR="00000000" w:rsidRDefault="007C1C16">
      <w:pPr>
        <w:rPr>
          <w:rFonts w:cs="David"/>
          <w:sz w:val="24"/>
          <w:u w:val="single"/>
          <w:rtl/>
        </w:rPr>
      </w:pPr>
      <w:r>
        <w:rPr>
          <w:rFonts w:cs="David"/>
          <w:sz w:val="24"/>
          <w:u w:val="single"/>
          <w:rtl/>
        </w:rPr>
        <w:t>היו"ר אמנון כהן:</w:t>
      </w:r>
    </w:p>
    <w:p w:rsidR="00000000" w:rsidRDefault="007C1C16">
      <w:pPr>
        <w:rPr>
          <w:rFonts w:cs="David"/>
          <w:sz w:val="24"/>
          <w:rtl/>
        </w:rPr>
      </w:pPr>
    </w:p>
    <w:p w:rsidR="00000000" w:rsidRDefault="007C1C16">
      <w:pPr>
        <w:widowControl/>
        <w:rPr>
          <w:rFonts w:cs="David"/>
          <w:sz w:val="24"/>
          <w:rtl/>
        </w:rPr>
      </w:pPr>
      <w:r>
        <w:rPr>
          <w:rFonts w:cs="David"/>
          <w:sz w:val="24"/>
          <w:rtl/>
        </w:rPr>
        <w:tab/>
        <w:t>אני מקבל את הצעת</w:t>
      </w:r>
      <w:r>
        <w:rPr>
          <w:rFonts w:cs="David"/>
          <w:sz w:val="24"/>
          <w:rtl/>
        </w:rPr>
        <w:t xml:space="preserve"> חברי הכנסת ומבקש להצביע על פיצול סעיף 60 מחוק ההסדרים. מי בעד? מי נגד? מי נמנע?</w:t>
      </w:r>
    </w:p>
    <w:p w:rsidR="00000000" w:rsidRDefault="007C1C16">
      <w:pPr>
        <w:widowControl/>
        <w:rPr>
          <w:rFonts w:cs="David"/>
          <w:sz w:val="24"/>
          <w:rtl/>
        </w:rPr>
      </w:pPr>
    </w:p>
    <w:p w:rsidR="00000000" w:rsidRDefault="007C1C16">
      <w:pPr>
        <w:pStyle w:val="9"/>
        <w:rPr>
          <w:rFonts w:cs="David"/>
          <w:sz w:val="24"/>
          <w:rtl/>
        </w:rPr>
      </w:pPr>
      <w:r>
        <w:rPr>
          <w:rFonts w:cs="David"/>
          <w:sz w:val="24"/>
          <w:rtl/>
        </w:rPr>
        <w:t>הצבעה</w:t>
      </w:r>
    </w:p>
    <w:p w:rsidR="00000000" w:rsidRDefault="007C1C16">
      <w:pPr>
        <w:jc w:val="center"/>
        <w:rPr>
          <w:rFonts w:cs="David"/>
          <w:b/>
          <w:bCs/>
          <w:sz w:val="24"/>
          <w:rtl/>
        </w:rPr>
      </w:pPr>
    </w:p>
    <w:p w:rsidR="00000000" w:rsidRDefault="007C1C16">
      <w:pPr>
        <w:jc w:val="center"/>
        <w:rPr>
          <w:rFonts w:cs="David"/>
          <w:sz w:val="24"/>
          <w:rtl/>
        </w:rPr>
      </w:pPr>
      <w:r>
        <w:rPr>
          <w:rFonts w:cs="David"/>
          <w:sz w:val="24"/>
          <w:rtl/>
        </w:rPr>
        <w:t>בעד פיצול סעיף 60 (תיקון חוק ההגבלים העסקיים) בפרק י"ג (שונות) בהצעת חוק המדיניות הכלכלית לשנת הכספים 2005 (תיקוני חקיקה), התשס"ה-2004 – רוב</w:t>
      </w:r>
    </w:p>
    <w:p w:rsidR="00000000" w:rsidRDefault="007C1C16">
      <w:pPr>
        <w:jc w:val="center"/>
        <w:rPr>
          <w:rFonts w:cs="David"/>
          <w:sz w:val="24"/>
          <w:rtl/>
        </w:rPr>
      </w:pPr>
      <w:r>
        <w:rPr>
          <w:rFonts w:cs="David"/>
          <w:sz w:val="24"/>
          <w:rtl/>
        </w:rPr>
        <w:t>נגד – אין</w:t>
      </w:r>
    </w:p>
    <w:p w:rsidR="00000000" w:rsidRDefault="007C1C16">
      <w:pPr>
        <w:jc w:val="center"/>
        <w:rPr>
          <w:rFonts w:cs="David"/>
          <w:sz w:val="24"/>
          <w:rtl/>
        </w:rPr>
      </w:pPr>
      <w:r>
        <w:rPr>
          <w:rFonts w:cs="David"/>
          <w:sz w:val="24"/>
          <w:rtl/>
        </w:rPr>
        <w:t xml:space="preserve">נמנעים – אין </w:t>
      </w:r>
    </w:p>
    <w:p w:rsidR="00000000" w:rsidRDefault="007C1C16">
      <w:pPr>
        <w:jc w:val="center"/>
        <w:rPr>
          <w:rFonts w:cs="David"/>
          <w:sz w:val="24"/>
          <w:rtl/>
        </w:rPr>
      </w:pPr>
      <w:r>
        <w:rPr>
          <w:rFonts w:cs="David"/>
          <w:sz w:val="24"/>
          <w:rtl/>
        </w:rPr>
        <w:t>הה</w:t>
      </w:r>
      <w:r>
        <w:rPr>
          <w:rFonts w:cs="David"/>
          <w:sz w:val="24"/>
          <w:rtl/>
        </w:rPr>
        <w:t>צעה לפיצול סעיף 60 נתקבלה.</w:t>
      </w:r>
    </w:p>
    <w:p w:rsidR="00000000" w:rsidRDefault="007C1C16">
      <w:pPr>
        <w:widowControl/>
        <w:rPr>
          <w:rFonts w:cs="David"/>
          <w:sz w:val="24"/>
          <w:rtl/>
        </w:rPr>
      </w:pPr>
      <w:r>
        <w:rPr>
          <w:rFonts w:cs="David"/>
          <w:sz w:val="24"/>
          <w:rtl/>
        </w:rPr>
        <w:t xml:space="preserve"> </w:t>
      </w:r>
    </w:p>
    <w:p w:rsidR="00000000" w:rsidRDefault="007C1C16">
      <w:pPr>
        <w:rPr>
          <w:rFonts w:cs="David"/>
          <w:sz w:val="24"/>
          <w:u w:val="single"/>
          <w:rtl/>
        </w:rPr>
      </w:pPr>
      <w:r>
        <w:rPr>
          <w:rFonts w:cs="David"/>
          <w:sz w:val="24"/>
          <w:u w:val="single"/>
          <w:rtl/>
        </w:rPr>
        <w:t>היו"ר אמנון כהן:</w:t>
      </w:r>
    </w:p>
    <w:p w:rsidR="00000000" w:rsidRDefault="007C1C16">
      <w:pPr>
        <w:rPr>
          <w:rFonts w:cs="David"/>
          <w:sz w:val="24"/>
          <w:rtl/>
        </w:rPr>
      </w:pPr>
    </w:p>
    <w:p w:rsidR="00000000" w:rsidRDefault="007C1C16">
      <w:pPr>
        <w:widowControl/>
        <w:rPr>
          <w:rFonts w:cs="David"/>
          <w:sz w:val="24"/>
          <w:rtl/>
        </w:rPr>
      </w:pPr>
      <w:r>
        <w:rPr>
          <w:rFonts w:cs="David"/>
          <w:sz w:val="24"/>
          <w:rtl/>
        </w:rPr>
        <w:tab/>
        <w:t>הוחלט פה אחד לפצל את סעיף 60.</w:t>
      </w:r>
    </w:p>
    <w:p w:rsidR="00000000" w:rsidRDefault="007C1C16">
      <w:pPr>
        <w:rPr>
          <w:rFonts w:cs="David"/>
          <w:sz w:val="24"/>
          <w:rtl/>
        </w:rPr>
      </w:pPr>
    </w:p>
    <w:p w:rsidR="00000000" w:rsidRDefault="007C1C16">
      <w:pPr>
        <w:widowControl/>
        <w:tabs>
          <w:tab w:val="left" w:pos="1134"/>
          <w:tab w:val="left" w:pos="1418"/>
        </w:tabs>
        <w:ind w:left="1418" w:hanging="1418"/>
        <w:rPr>
          <w:rFonts w:cs="David"/>
          <w:sz w:val="24"/>
          <w:rtl/>
        </w:rPr>
      </w:pPr>
    </w:p>
    <w:p w:rsidR="00000000" w:rsidRDefault="007C1C16">
      <w:pPr>
        <w:pStyle w:val="5"/>
        <w:rPr>
          <w:rFonts w:cs="David"/>
          <w:sz w:val="24"/>
          <w:rtl/>
        </w:rPr>
      </w:pPr>
      <w:r>
        <w:rPr>
          <w:rFonts w:cs="David"/>
          <w:sz w:val="24"/>
          <w:rtl/>
        </w:rPr>
        <w:t>הישיבה ננעלה בשעה 15:15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1C16">
      <w:r>
        <w:separator/>
      </w:r>
    </w:p>
  </w:endnote>
  <w:endnote w:type="continuationSeparator" w:id="0">
    <w:p w:rsidR="00000000" w:rsidRDefault="007C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1C16">
      <w:r>
        <w:separator/>
      </w:r>
    </w:p>
  </w:footnote>
  <w:footnote w:type="continuationSeparator" w:id="0">
    <w:p w:rsidR="00000000" w:rsidRDefault="007C1C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C16">
    <w:pPr>
      <w:pStyle w:val="a3"/>
      <w:tabs>
        <w:tab w:val="clear" w:pos="4153"/>
      </w:tabs>
      <w:rPr>
        <w:rFonts w:cs="David"/>
        <w:sz w:val="24"/>
        <w:rtl/>
      </w:rPr>
    </w:pPr>
    <w:r>
      <w:rPr>
        <w:rFonts w:cs="David"/>
        <w:sz w:val="24"/>
        <w:rtl/>
      </w:rPr>
      <w:t>ועדת הכלכלה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7C1C16">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23/3/2005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1C16"/>
    <w:rsid w:val="007C1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4495F8-051C-4081-B122-CA861318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8065E4-A5F8-4B9C-9511-A98426C89B83}"/>
</file>

<file path=customXml/itemProps2.xml><?xml version="1.0" encoding="utf-8"?>
<ds:datastoreItem xmlns:ds="http://schemas.openxmlformats.org/officeDocument/2006/customXml" ds:itemID="{A7EDD63A-666C-4F52-981C-A3E2B4ED186B}"/>
</file>

<file path=customXml/itemProps3.xml><?xml version="1.0" encoding="utf-8"?>
<ds:datastoreItem xmlns:ds="http://schemas.openxmlformats.org/officeDocument/2006/customXml" ds:itemID="{9B45350C-C827-4340-9B65-F334AA0DEA29}"/>
</file>

<file path=docProps/app.xml><?xml version="1.0" encoding="utf-8"?>
<Properties xmlns="http://schemas.openxmlformats.org/officeDocument/2006/extended-properties" xmlns:vt="http://schemas.openxmlformats.org/officeDocument/2006/docPropsVTypes">
  <Template>Normal.dotm</Template>
  <TotalTime>0</TotalTime>
  <Pages>3</Pages>
  <Words>912</Words>
  <Characters>4563</Characters>
  <Application>Microsoft Office Word</Application>
  <DocSecurity>4</DocSecurity>
  <Lines>38</Lines>
  <Paragraphs>10</Paragraphs>
  <ScaleCrop>false</ScaleCrop>
  <Company>כנסת</Company>
  <LinksUpToDate>false</LinksUpToDate>
  <CharactersWithSpaces>5465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2005 (תיקוני חקיקה), התשס"ה-2004 – הצבעות  - פרק י"ג, תיקון חוק ההגבלים העסקיים</dc:title>
  <dc:subject/>
  <dc:creator>תמר שפנייר</dc:creator>
  <cp:keywords/>
  <dc:description/>
  <cp:lastModifiedBy>שמואל כוכב</cp:lastModifiedBy>
  <cp:revision>2</cp:revision>
  <cp:lastPrinted>2005-03-28T14:28:00Z</cp:lastPrinted>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23/3/2005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396.000000000000</vt:lpwstr>
  </property>
  <property fmtid="{D5CDD505-2E9C-101B-9397-08002B2CF9AE}" pid="6" name="Nose">
    <vt:lpwstr>':מחלקת הפרוטוקולים:כלכלה'_x000d__x000d_</vt:lpwstr>
  </property>
  <property fmtid="{D5CDD505-2E9C-101B-9397-08002B2CF9AE}" pid="7" name="TaarichYeshiva">
    <vt:lpwstr>2005-03-23T08:00:00Z</vt:lpwstr>
  </property>
  <property fmtid="{D5CDD505-2E9C-101B-9397-08002B2CF9AE}" pid="8" name="סימוכין">
    <vt:i4>3956705</vt:i4>
  </property>
  <property fmtid="{D5CDD505-2E9C-101B-9397-08002B2CF9AE}" pid="9" name="שעת ישיבה">
    <vt:lpwstr>15:05</vt:lpwstr>
  </property>
  <property fmtid="{D5CDD505-2E9C-101B-9397-08002B2CF9AE}" pid="10" name="תאריך המסמך">
    <vt:filetime>2005-03-27T21:00:00Z</vt:filetime>
  </property>
  <property fmtid="{D5CDD505-2E9C-101B-9397-08002B2CF9AE}" pid="11" name="CodeProfile">
    <vt:lpwstr>766.000000000000</vt:lpwstr>
  </property>
  <property fmtid="{D5CDD505-2E9C-101B-9397-08002B2CF9AE}" pid="12" name="AutoNumber">
    <vt:lpwstr>3956705</vt:lpwstr>
  </property>
  <property fmtid="{D5CDD505-2E9C-101B-9397-08002B2CF9AE}" pid="13" name="SDDocDate">
    <vt:lpwstr>2005-03-29T08:00:00Z</vt:lpwstr>
  </property>
  <property fmtid="{D5CDD505-2E9C-101B-9397-08002B2CF9AE}" pid="14" name="SDHebDate">
    <vt:lpwstr>י"ח באדר ב', התשס"ה</vt:lpwstr>
  </property>
  <property fmtid="{D5CDD505-2E9C-101B-9397-08002B2CF9AE}" pid="15" name="SDCategories">
    <vt:lpwstr>:דף הבית:נושאים:פרוטוקולי וועדות פרלמטריות:כלכלה;#:מחלקת הפרוטוקולים:כלכלה;#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1/18/2006 2:22:51 PM</vt:lpwstr>
  </property>
  <property fmtid="{D5CDD505-2E9C-101B-9397-08002B2CF9AE}" pid="19" name="ContentTypeId">
    <vt:lpwstr>0x010100B126DF0F8D0A5A4EB112ABD857421DAD</vt:lpwstr>
  </property>
  <property fmtid="{D5CDD505-2E9C-101B-9397-08002B2CF9AE}" pid="20" name="SanhedrinItemID">
    <vt:r8>97881</vt:r8>
  </property>
  <property fmtid="{D5CDD505-2E9C-101B-9397-08002B2CF9AE}" pid="21" name="SanhedrinDocumentType">
    <vt:r8>167</vt:r8>
  </property>
</Properties>
</file>