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828AF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A828AF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A828AF">
      <w:pPr>
        <w:rPr>
          <w:rFonts w:cs="David"/>
          <w:b/>
          <w:bCs/>
          <w:sz w:val="24"/>
          <w:rtl/>
        </w:rPr>
      </w:pPr>
    </w:p>
    <w:p w:rsidR="00000000" w:rsidRDefault="00A828AF">
      <w:pPr>
        <w:rPr>
          <w:rFonts w:cs="David"/>
          <w:b/>
          <w:bCs/>
          <w:sz w:val="24"/>
          <w:rtl/>
        </w:rPr>
      </w:pPr>
    </w:p>
    <w:p w:rsidR="00000000" w:rsidRDefault="00A828AF">
      <w:pPr>
        <w:rPr>
          <w:rFonts w:cs="David"/>
          <w:b/>
          <w:bCs/>
          <w:sz w:val="24"/>
          <w:rtl/>
        </w:rPr>
      </w:pPr>
    </w:p>
    <w:p w:rsidR="00000000" w:rsidRDefault="00A828AF">
      <w:pPr>
        <w:rPr>
          <w:rFonts w:cs="David"/>
          <w:b/>
          <w:bCs/>
          <w:sz w:val="24"/>
          <w:rtl/>
        </w:rPr>
      </w:pPr>
    </w:p>
    <w:p w:rsidR="00000000" w:rsidRDefault="00A828AF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349</w:t>
      </w:r>
    </w:p>
    <w:p w:rsidR="00000000" w:rsidRDefault="00A828A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 חוק ומ</w:t>
      </w:r>
      <w:r>
        <w:rPr>
          <w:rFonts w:cs="David"/>
          <w:b/>
          <w:bCs/>
          <w:sz w:val="24"/>
          <w:rtl/>
        </w:rPr>
        <w:t>שפט</w:t>
      </w:r>
    </w:p>
    <w:p w:rsidR="00000000" w:rsidRDefault="00A828AF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יום רביעי, ג' בטבת התשס"ה (15 בדצמבר 2004), שעה 09:20</w:t>
      </w:r>
    </w:p>
    <w:p w:rsidR="00000000" w:rsidRDefault="00A828AF">
      <w:pPr>
        <w:jc w:val="center"/>
        <w:rPr>
          <w:rFonts w:cs="David"/>
          <w:b/>
          <w:bCs/>
          <w:sz w:val="24"/>
          <w:rtl/>
        </w:rPr>
      </w:pPr>
    </w:p>
    <w:p w:rsidR="00000000" w:rsidRDefault="00A828AF">
      <w:pPr>
        <w:rPr>
          <w:rFonts w:cs="David"/>
          <w:b/>
          <w:bCs/>
          <w:sz w:val="24"/>
          <w:rtl/>
        </w:rPr>
      </w:pPr>
    </w:p>
    <w:p w:rsidR="00000000" w:rsidRDefault="00A828AF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A828AF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צו בתי המשפט (שינוי התוספת השלישית לחוק), התשס"ד-2004</w:t>
      </w:r>
    </w:p>
    <w:p w:rsidR="00000000" w:rsidRDefault="00A828AF">
      <w:pPr>
        <w:rPr>
          <w:rFonts w:cs="David"/>
          <w:b/>
          <w:bCs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מיכאל איתן  -  היו"ר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עו"ד אריאל כהאן</w:t>
      </w:r>
      <w:r>
        <w:rPr>
          <w:rFonts w:cs="David"/>
          <w:sz w:val="24"/>
          <w:rtl/>
        </w:rPr>
        <w:tab/>
        <w:t>- משרד המשפטים</w:t>
      </w:r>
    </w:p>
    <w:p w:rsidR="00000000" w:rsidRDefault="00A828AF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אבישי פדהצור</w:t>
      </w:r>
      <w:r>
        <w:rPr>
          <w:rFonts w:cs="David"/>
          <w:sz w:val="24"/>
          <w:rtl/>
        </w:rPr>
        <w:tab/>
        <w:t>- הנהלת בתי המשפט</w:t>
      </w:r>
    </w:p>
    <w:p w:rsidR="00000000" w:rsidRDefault="00A828AF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</w:t>
      </w:r>
      <w:r>
        <w:rPr>
          <w:rFonts w:cs="David"/>
          <w:b/>
          <w:bCs/>
          <w:sz w:val="24"/>
          <w:u w:val="single"/>
          <w:rtl/>
        </w:rPr>
        <w:t>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אפרת רוזן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דורית ואג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מימון</w:t>
      </w:r>
    </w:p>
    <w:p w:rsidR="00000000" w:rsidRDefault="00A828AF">
      <w:pPr>
        <w:rPr>
          <w:rFonts w:cs="David"/>
          <w:b/>
          <w:bCs/>
          <w:sz w:val="24"/>
          <w:rtl/>
        </w:rPr>
      </w:pPr>
    </w:p>
    <w:p w:rsidR="00000000" w:rsidRDefault="00A828A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צו בתי המשפט (שינוי התוספת השלישית לחוק), התשס"ד-2004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מבקש לפתוח את ישיבת ועדת החוקה, חוק ומשפט.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מובא בפנינו צו בתי המשפט לאישור, שמוסיף לתוספת ה</w:t>
      </w:r>
      <w:r>
        <w:rPr>
          <w:rFonts w:cs="David"/>
          <w:sz w:val="24"/>
          <w:rtl/>
        </w:rPr>
        <w:t>שלישית של חוק בתי המשפט חוקים, שהעבירות בהם ייחשבו עבירות שבית משפט לעניינים מקומיים יוכל לדון בהם.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למישהו התנגדות? אין. אני אביא את ההצבעה לאישור הצו עם הנושא הבא.</w:t>
      </w:r>
    </w:p>
    <w:p w:rsidR="00000000" w:rsidRDefault="00A828AF">
      <w:pPr>
        <w:rPr>
          <w:rFonts w:cs="David"/>
          <w:sz w:val="24"/>
          <w:rtl/>
        </w:rPr>
      </w:pPr>
    </w:p>
    <w:p w:rsidR="00000000" w:rsidRDefault="00A828AF">
      <w:pPr>
        <w:jc w:val="center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09:21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828AF">
      <w:pPr>
        <w:rPr>
          <w:rFonts w:cs="David"/>
          <w:sz w:val="24"/>
          <w:rtl/>
        </w:rPr>
      </w:pPr>
      <w:r>
        <w:rPr>
          <w:rFonts w:cs="David"/>
        </w:rPr>
        <w:separator/>
      </w:r>
    </w:p>
  </w:endnote>
  <w:endnote w:type="continuationSeparator" w:id="0">
    <w:p w:rsidR="00000000" w:rsidRDefault="00A828AF">
      <w:pPr>
        <w:rPr>
          <w:rFonts w:cs="David"/>
          <w:sz w:val="24"/>
          <w:rtl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828AF">
      <w:pPr>
        <w:rPr>
          <w:rFonts w:cs="David"/>
          <w:sz w:val="24"/>
          <w:rtl/>
        </w:rPr>
      </w:pPr>
      <w:r>
        <w:rPr>
          <w:rFonts w:cs="David"/>
        </w:rPr>
        <w:separator/>
      </w:r>
    </w:p>
  </w:footnote>
  <w:footnote w:type="continuationSeparator" w:id="0">
    <w:p w:rsidR="00000000" w:rsidRDefault="00A828AF">
      <w:pPr>
        <w:rPr>
          <w:rFonts w:cs="David"/>
          <w:sz w:val="24"/>
          <w:rtl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828AF">
    <w:pPr>
      <w:pStyle w:val="a3"/>
      <w:framePr w:wrap="auto" w:vAnchor="text" w:hAnchor="margin" w:y="1"/>
      <w:jc w:val="both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A828AF">
    <w:pPr>
      <w:pStyle w:val="a3"/>
      <w:ind w:right="360"/>
      <w:jc w:val="both"/>
      <w:rPr>
        <w:rFonts w:cs="David"/>
        <w:sz w:val="24"/>
        <w:rtl/>
      </w:rPr>
    </w:pPr>
    <w:r>
      <w:rPr>
        <w:rFonts w:cs="David"/>
        <w:sz w:val="24"/>
        <w:rtl/>
      </w:rPr>
      <w:t>ועדת החוקה חוק ומשפט</w:t>
    </w:r>
  </w:p>
  <w:p w:rsidR="00000000" w:rsidRDefault="00A828AF">
    <w:pPr>
      <w:pStyle w:val="a3"/>
      <w:ind w:right="360"/>
      <w:jc w:val="both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15.12.2004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28AF"/>
    <w:rsid w:val="00A8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2BB2439-1B2B-4963-AD24-7AB8A10B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left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jc w:val="left"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28B75F-29F9-4A0E-860E-337813E90BFB}"/>
</file>

<file path=customXml/itemProps2.xml><?xml version="1.0" encoding="utf-8"?>
<ds:datastoreItem xmlns:ds="http://schemas.openxmlformats.org/officeDocument/2006/customXml" ds:itemID="{6B2BB1DD-E623-4BED-9C65-FC53AF7C6E85}"/>
</file>

<file path=customXml/itemProps3.xml><?xml version="1.0" encoding="utf-8"?>
<ds:datastoreItem xmlns:ds="http://schemas.openxmlformats.org/officeDocument/2006/customXml" ds:itemID="{EA86E328-F77B-4445-90E9-A9E6EA9842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</Words>
  <Characters>683</Characters>
  <Application>Microsoft Office Word</Application>
  <DocSecurity>4</DocSecurity>
  <Lines>5</Lines>
  <Paragraphs>1</Paragraphs>
  <ScaleCrop>false</ScaleCrop>
  <Company>כנסת</Company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א' - צו בתי המשפט (שינוי התוספת השלישית לחוק)</dc:title>
  <dc:subject/>
  <dc:creator>תמר שפנייר</dc:creator>
  <cp:keywords/>
  <dc:description/>
  <cp:lastModifiedBy>שמואל כוכב</cp:lastModifiedBy>
  <cp:revision>2</cp:revision>
  <cp:lastPrinted>2004-12-19T08:06:00Z</cp:lastPrinted>
  <dcterms:created xsi:type="dcterms:W3CDTF">2018-06-19T14:32:00Z</dcterms:created>
  <dcterms:modified xsi:type="dcterms:W3CDTF">2018-06-19T14:32:00Z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אסתר מימון</vt:lpwstr>
  </property>
  <property fmtid="{D5CDD505-2E9C-101B-9397-08002B2CF9AE}" pid="4" name="MisYeshiva">
    <vt:i4>349</vt:i4>
  </property>
  <property fmtid="{D5CDD505-2E9C-101B-9397-08002B2CF9AE}" pid="5" name="Nose">
    <vt:lpwstr>':מחלקת הפרוטוקולים:ועדת חוקה'_x000d__x000d_</vt:lpwstr>
  </property>
  <property fmtid="{D5CDD505-2E9C-101B-9397-08002B2CF9AE}" pid="6" name="TaarichYeshiva">
    <vt:filetime>2004-12-13T21:00:00Z</vt:filetime>
  </property>
  <property fmtid="{D5CDD505-2E9C-101B-9397-08002B2CF9AE}" pid="7" name="סימוכין">
    <vt:i4>4073304</vt:i4>
  </property>
  <property fmtid="{D5CDD505-2E9C-101B-9397-08002B2CF9AE}" pid="8" name="שעת ישיבה">
    <vt:lpwstr>9:20</vt:lpwstr>
  </property>
  <property fmtid="{D5CDD505-2E9C-101B-9397-08002B2CF9AE}" pid="9" name="תאריך המסמך">
    <vt:filetime>2004-12-18T21:00:00Z</vt:filetime>
  </property>
  <property fmtid="{D5CDD505-2E9C-101B-9397-08002B2CF9AE}" pid="10" name="Int_ModifyDate">
    <vt:lpwstr>20/12/2004</vt:lpwstr>
  </property>
  <property fmtid="{D5CDD505-2E9C-101B-9397-08002B2CF9AE}" pid="11" name="Int_Category">
    <vt:lpwstr>החוקה, חוק ומשפט</vt:lpwstr>
  </property>
  <property fmtid="{D5CDD505-2E9C-101B-9397-08002B2CF9AE}" pid="12" name="ContentTypeId">
    <vt:lpwstr>0x010100B126DF0F8D0A5A4EB112ABD857421DAD</vt:lpwstr>
  </property>
  <property fmtid="{D5CDD505-2E9C-101B-9397-08002B2CF9AE}" pid="13" name="SanhedrinItemID">
    <vt:r8>81560</vt:r8>
  </property>
  <property fmtid="{D5CDD505-2E9C-101B-9397-08002B2CF9AE}" pid="14" name="SanhedrinDocumentType">
    <vt:r8>167</vt:r8>
  </property>
</Properties>
</file>