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3A1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3A17">
      <w:pPr>
        <w:rPr>
          <w:rFonts w:cs="David"/>
          <w:b/>
          <w:bCs/>
          <w:sz w:val="24"/>
          <w:rtl/>
        </w:rPr>
      </w:pPr>
      <w:r>
        <w:rPr>
          <w:rFonts w:cs="David"/>
          <w:b/>
          <w:bCs/>
          <w:sz w:val="24"/>
          <w:rtl/>
        </w:rPr>
        <w:t>מושב שלישי</w:t>
      </w:r>
    </w:p>
    <w:p w:rsidR="00000000" w:rsidRDefault="00353A17">
      <w:pPr>
        <w:rPr>
          <w:rFonts w:cs="David"/>
          <w:b/>
          <w:bCs/>
          <w:sz w:val="24"/>
          <w:rtl/>
        </w:rPr>
      </w:pPr>
    </w:p>
    <w:p w:rsidR="00000000" w:rsidRDefault="00353A17">
      <w:pPr>
        <w:rPr>
          <w:rFonts w:cs="David"/>
          <w:b/>
          <w:bCs/>
          <w:sz w:val="24"/>
          <w:rtl/>
        </w:rPr>
      </w:pPr>
    </w:p>
    <w:p w:rsidR="00000000" w:rsidRDefault="00353A17">
      <w:pPr>
        <w:rPr>
          <w:rFonts w:cs="David"/>
          <w:b/>
          <w:bCs/>
          <w:sz w:val="24"/>
          <w:rtl/>
        </w:rPr>
      </w:pPr>
    </w:p>
    <w:p w:rsidR="00000000" w:rsidRDefault="00353A17">
      <w:pPr>
        <w:rPr>
          <w:rFonts w:cs="David"/>
          <w:b/>
          <w:bCs/>
          <w:sz w:val="24"/>
          <w:rtl/>
        </w:rPr>
      </w:pPr>
    </w:p>
    <w:p w:rsidR="00000000" w:rsidRDefault="00353A17">
      <w:pPr>
        <w:pStyle w:val="1"/>
        <w:rPr>
          <w:rFonts w:cs="David"/>
          <w:sz w:val="24"/>
          <w:rtl/>
        </w:rPr>
      </w:pPr>
      <w:r>
        <w:rPr>
          <w:rFonts w:cs="David"/>
          <w:sz w:val="24"/>
          <w:rtl/>
        </w:rPr>
        <w:t>פרוטוקול מס</w:t>
      </w:r>
      <w:r>
        <w:rPr>
          <w:rFonts w:cs="David"/>
          <w:sz w:val="24"/>
          <w:rtl/>
        </w:rPr>
        <w:t>' 271</w:t>
      </w:r>
    </w:p>
    <w:p w:rsidR="00000000" w:rsidRDefault="00353A17">
      <w:pPr>
        <w:jc w:val="center"/>
        <w:rPr>
          <w:rFonts w:cs="David"/>
          <w:sz w:val="24"/>
          <w:rtl/>
        </w:rPr>
      </w:pPr>
      <w:r>
        <w:rPr>
          <w:rFonts w:cs="David"/>
          <w:sz w:val="24"/>
          <w:rtl/>
        </w:rPr>
        <w:t>מישיבת ועדת העבודה, הרווחה והבריאות</w:t>
      </w:r>
    </w:p>
    <w:p w:rsidR="00000000" w:rsidRDefault="00353A17">
      <w:pPr>
        <w:pStyle w:val="7"/>
        <w:rPr>
          <w:rFonts w:cs="David"/>
          <w:sz w:val="24"/>
          <w:rtl/>
        </w:rPr>
      </w:pPr>
      <w:r>
        <w:rPr>
          <w:rFonts w:cs="David"/>
          <w:sz w:val="24"/>
          <w:rtl/>
        </w:rPr>
        <w:t>יום שני, כ"ד בחשון התשס"ה (8 בנובמבר 2004), שעה 11:45</w:t>
      </w:r>
    </w:p>
    <w:p w:rsidR="00000000" w:rsidRDefault="00353A17">
      <w:pPr>
        <w:rPr>
          <w:rFonts w:cs="David"/>
          <w:b/>
          <w:bCs/>
          <w:sz w:val="24"/>
          <w:rtl/>
        </w:rPr>
      </w:pPr>
    </w:p>
    <w:p w:rsidR="00000000" w:rsidRDefault="00353A17">
      <w:pPr>
        <w:rPr>
          <w:rFonts w:cs="David"/>
          <w:b/>
          <w:bCs/>
          <w:sz w:val="24"/>
          <w:rtl/>
        </w:rPr>
      </w:pPr>
    </w:p>
    <w:p w:rsidR="00000000" w:rsidRDefault="00353A17">
      <w:pPr>
        <w:tabs>
          <w:tab w:val="left" w:pos="1221"/>
        </w:tabs>
        <w:rPr>
          <w:rFonts w:cs="David"/>
          <w:b/>
          <w:bCs/>
          <w:sz w:val="24"/>
          <w:u w:val="single"/>
          <w:rtl/>
        </w:rPr>
      </w:pPr>
    </w:p>
    <w:p w:rsidR="00000000" w:rsidRDefault="00353A1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זכויות החולה (תיקון מס' 2) (איסור הפלייה מחמת נטייה מינית), התשס"ד-2004</w:t>
      </w:r>
    </w:p>
    <w:p w:rsidR="00000000" w:rsidRDefault="00353A17">
      <w:pPr>
        <w:rPr>
          <w:rFonts w:cs="David"/>
          <w:b/>
          <w:bCs/>
          <w:sz w:val="24"/>
          <w:rtl/>
        </w:rPr>
      </w:pPr>
    </w:p>
    <w:p w:rsidR="00000000" w:rsidRDefault="00353A17">
      <w:pPr>
        <w:rPr>
          <w:rFonts w:cs="David"/>
          <w:sz w:val="24"/>
          <w:rtl/>
        </w:rPr>
      </w:pPr>
    </w:p>
    <w:p w:rsidR="00000000" w:rsidRDefault="00353A17">
      <w:pPr>
        <w:rPr>
          <w:rFonts w:cs="David"/>
          <w:sz w:val="24"/>
          <w:rtl/>
        </w:rPr>
      </w:pPr>
    </w:p>
    <w:p w:rsidR="00000000" w:rsidRDefault="00353A17">
      <w:pPr>
        <w:rPr>
          <w:rFonts w:cs="David"/>
          <w:b/>
          <w:bCs/>
          <w:sz w:val="24"/>
          <w:u w:val="single"/>
          <w:rtl/>
        </w:rPr>
      </w:pPr>
      <w:r>
        <w:rPr>
          <w:rFonts w:cs="David"/>
          <w:b/>
          <w:bCs/>
          <w:sz w:val="24"/>
          <w:u w:val="single"/>
          <w:rtl/>
        </w:rPr>
        <w:t>נכחו</w:t>
      </w:r>
      <w:r>
        <w:rPr>
          <w:rFonts w:cs="David"/>
          <w:sz w:val="24"/>
          <w:rtl/>
        </w:rPr>
        <w:t>:</w:t>
      </w:r>
    </w:p>
    <w:p w:rsidR="00000000" w:rsidRDefault="00353A17">
      <w:pPr>
        <w:rPr>
          <w:rFonts w:cs="David"/>
          <w:sz w:val="24"/>
          <w:rtl/>
        </w:rPr>
      </w:pPr>
    </w:p>
    <w:p w:rsidR="00000000" w:rsidRDefault="00353A17">
      <w:pPr>
        <w:tabs>
          <w:tab w:val="left" w:pos="1788"/>
        </w:tabs>
        <w:rPr>
          <w:rFonts w:cs="David"/>
          <w:sz w:val="24"/>
          <w:rtl/>
        </w:rPr>
      </w:pPr>
      <w:r>
        <w:rPr>
          <w:rFonts w:cs="David"/>
          <w:b/>
          <w:bCs/>
          <w:sz w:val="24"/>
          <w:u w:val="single"/>
          <w:rtl/>
        </w:rPr>
        <w:t>חברי הוועדה</w:t>
      </w:r>
      <w:r>
        <w:rPr>
          <w:rFonts w:cs="David"/>
          <w:sz w:val="24"/>
          <w:rtl/>
        </w:rPr>
        <w:t>: שאול יהלום-היו"ר</w:t>
      </w:r>
    </w:p>
    <w:p w:rsidR="00000000" w:rsidRDefault="00353A17">
      <w:pPr>
        <w:rPr>
          <w:rFonts w:cs="David"/>
          <w:sz w:val="24"/>
          <w:rtl/>
        </w:rPr>
      </w:pPr>
    </w:p>
    <w:p w:rsidR="00000000" w:rsidRDefault="00353A17">
      <w:pPr>
        <w:rPr>
          <w:rFonts w:cs="David"/>
          <w:sz w:val="24"/>
          <w:rtl/>
        </w:rPr>
      </w:pPr>
    </w:p>
    <w:p w:rsidR="00000000" w:rsidRDefault="00353A17">
      <w:pPr>
        <w:tabs>
          <w:tab w:val="left" w:pos="1788"/>
          <w:tab w:val="left" w:pos="3631"/>
        </w:tabs>
        <w:rPr>
          <w:rFonts w:cs="David"/>
          <w:sz w:val="24"/>
          <w:rtl/>
        </w:rPr>
      </w:pPr>
      <w:r>
        <w:rPr>
          <w:rFonts w:cs="David"/>
          <w:b/>
          <w:bCs/>
          <w:sz w:val="24"/>
          <w:u w:val="single"/>
          <w:rtl/>
        </w:rPr>
        <w:t>מוזמנים</w:t>
      </w:r>
      <w:r>
        <w:rPr>
          <w:rFonts w:cs="David"/>
          <w:sz w:val="24"/>
          <w:rtl/>
        </w:rPr>
        <w:t>: עדינה מרקס</w:t>
      </w:r>
      <w:r>
        <w:rPr>
          <w:rFonts w:cs="David"/>
          <w:sz w:val="24"/>
          <w:rtl/>
        </w:rPr>
        <w:t xml:space="preserve">                            האגודה לזכויות החולה</w:t>
      </w:r>
    </w:p>
    <w:p w:rsidR="00000000" w:rsidRDefault="00353A17">
      <w:pPr>
        <w:rPr>
          <w:rFonts w:cs="David"/>
          <w:sz w:val="24"/>
          <w:rtl/>
        </w:rPr>
      </w:pPr>
    </w:p>
    <w:p w:rsidR="00000000" w:rsidRDefault="00353A17">
      <w:pPr>
        <w:rPr>
          <w:rFonts w:cs="David"/>
          <w:sz w:val="24"/>
          <w:rtl/>
        </w:rPr>
      </w:pPr>
    </w:p>
    <w:p w:rsidR="00000000" w:rsidRDefault="00353A17">
      <w:pPr>
        <w:rPr>
          <w:rFonts w:cs="David"/>
          <w:sz w:val="24"/>
          <w:rtl/>
        </w:rPr>
      </w:pPr>
    </w:p>
    <w:p w:rsidR="00000000" w:rsidRDefault="00353A17">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ג'ודי וסרמן</w:t>
      </w:r>
    </w:p>
    <w:p w:rsidR="00000000" w:rsidRDefault="00353A17">
      <w:pPr>
        <w:rPr>
          <w:rFonts w:cs="David"/>
          <w:sz w:val="24"/>
          <w:rtl/>
        </w:rPr>
      </w:pPr>
    </w:p>
    <w:p w:rsidR="00000000" w:rsidRDefault="00353A17">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353A17">
      <w:pPr>
        <w:rPr>
          <w:rFonts w:cs="David"/>
          <w:sz w:val="24"/>
          <w:rtl/>
        </w:rPr>
      </w:pPr>
    </w:p>
    <w:p w:rsidR="00000000" w:rsidRDefault="00353A1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53A17">
      <w:pPr>
        <w:rPr>
          <w:rFonts w:cs="David"/>
          <w:b/>
          <w:bCs/>
          <w:sz w:val="24"/>
          <w:rtl/>
        </w:rPr>
      </w:pPr>
    </w:p>
    <w:p w:rsidR="00000000" w:rsidRDefault="00353A17">
      <w:pPr>
        <w:rPr>
          <w:rFonts w:cs="David"/>
          <w:sz w:val="24"/>
          <w:rtl/>
        </w:rPr>
      </w:pPr>
      <w:r>
        <w:rPr>
          <w:rFonts w:cs="David"/>
          <w:sz w:val="24"/>
          <w:rtl/>
        </w:rPr>
        <w:br w:type="page"/>
      </w:r>
    </w:p>
    <w:p w:rsidR="00000000" w:rsidRDefault="00353A17">
      <w:pPr>
        <w:jc w:val="center"/>
        <w:rPr>
          <w:rFonts w:cs="David"/>
          <w:sz w:val="24"/>
          <w:rtl/>
        </w:rPr>
      </w:pPr>
      <w:r>
        <w:rPr>
          <w:rFonts w:cs="David"/>
          <w:sz w:val="24"/>
          <w:rtl/>
        </w:rPr>
        <w:t>הצעת חוק זכויות החולה (תיקון מס' 2) (איסור הפלייה מחמת נטייה מינית),</w:t>
      </w:r>
    </w:p>
    <w:p w:rsidR="00000000" w:rsidRDefault="00353A17">
      <w:pPr>
        <w:pStyle w:val="8"/>
        <w:rPr>
          <w:rFonts w:cs="David"/>
          <w:sz w:val="24"/>
          <w:rtl/>
        </w:rPr>
      </w:pPr>
      <w:r>
        <w:rPr>
          <w:rFonts w:cs="David"/>
          <w:sz w:val="24"/>
          <w:rtl/>
        </w:rPr>
        <w:t>התשס"ד-2004</w:t>
      </w:r>
    </w:p>
    <w:p w:rsidR="00000000" w:rsidRDefault="00353A17">
      <w:pPr>
        <w:rPr>
          <w:rFonts w:cs="David"/>
          <w:sz w:val="24"/>
          <w:rtl/>
        </w:rPr>
      </w:pPr>
    </w:p>
    <w:p w:rsidR="00000000" w:rsidRDefault="00353A17">
      <w:pPr>
        <w:rPr>
          <w:rFonts w:cs="David"/>
          <w:sz w:val="24"/>
          <w:rtl/>
        </w:rPr>
      </w:pPr>
    </w:p>
    <w:p w:rsidR="00000000" w:rsidRDefault="00353A17">
      <w:pPr>
        <w:rPr>
          <w:rFonts w:cs="David"/>
          <w:sz w:val="24"/>
          <w:u w:val="single"/>
          <w:rtl/>
        </w:rPr>
      </w:pPr>
      <w:r>
        <w:rPr>
          <w:rFonts w:cs="David"/>
          <w:sz w:val="24"/>
          <w:u w:val="single"/>
          <w:rtl/>
        </w:rPr>
        <w:t>היו"ר שאול יהלום:</w:t>
      </w:r>
    </w:p>
    <w:p w:rsidR="00000000" w:rsidRDefault="00353A17">
      <w:pPr>
        <w:rPr>
          <w:rFonts w:cs="David"/>
          <w:sz w:val="24"/>
          <w:rtl/>
        </w:rPr>
      </w:pPr>
    </w:p>
    <w:p w:rsidR="00000000" w:rsidRDefault="00353A17">
      <w:pPr>
        <w:ind w:firstLine="567"/>
        <w:rPr>
          <w:rFonts w:cs="David"/>
          <w:sz w:val="24"/>
          <w:rtl/>
        </w:rPr>
      </w:pPr>
      <w:r>
        <w:rPr>
          <w:rFonts w:cs="David"/>
          <w:sz w:val="24"/>
          <w:rtl/>
        </w:rPr>
        <w:t>אני מתכבד לפתוח את ישיבת הוו</w:t>
      </w:r>
      <w:r>
        <w:rPr>
          <w:rFonts w:cs="David"/>
          <w:sz w:val="24"/>
          <w:rtl/>
        </w:rPr>
        <w:t>עדה. הצעת חוק זכויות החולה (תיקון מס' 2) (איסור הפליה מחמת נטייה מינית), התשס"ד-2004. הצעת החוק עברה קריאה ראשונה. זאת הצעה של חברת הכנסת גלאון. בחוק זכויות החולה , התשנ"ו-1996, בסעיף 4, במקום "ארץ מוצא" יבוא "ארץ מוצא, נטיה מינית". חוק זכויות החולה, התשנ"</w:t>
      </w:r>
      <w:r>
        <w:rPr>
          <w:rFonts w:cs="David"/>
          <w:sz w:val="24"/>
          <w:rtl/>
        </w:rPr>
        <w:t xml:space="preserve">ו-1996, קובע בסעיף 4 איסור על מטפלים להפלות בין מטופלים, וזו לשון סעיף 4: "מטפל או מוסד רפואי לא יפלו בין מטופל למטופל מטעמי דת, גזע, מין, לאום, ארץ מוצא או מטעם אחר כיוצא באלה". מוצע להבהיר כי הסעיף אוסר גם על הפלייתם של מטופלים בשל נטייתם המינית. </w:t>
      </w:r>
    </w:p>
    <w:p w:rsidR="00000000" w:rsidRDefault="00353A17">
      <w:pPr>
        <w:ind w:firstLine="567"/>
        <w:rPr>
          <w:rFonts w:cs="David"/>
          <w:sz w:val="24"/>
          <w:rtl/>
        </w:rPr>
      </w:pPr>
    </w:p>
    <w:p w:rsidR="00000000" w:rsidRDefault="00353A17">
      <w:pPr>
        <w:ind w:firstLine="567"/>
        <w:rPr>
          <w:rFonts w:cs="David"/>
          <w:sz w:val="24"/>
          <w:rtl/>
        </w:rPr>
      </w:pPr>
      <w:r>
        <w:rPr>
          <w:rFonts w:cs="David"/>
          <w:sz w:val="24"/>
          <w:rtl/>
        </w:rPr>
        <w:tab/>
        <w:t>קביע</w:t>
      </w:r>
      <w:r>
        <w:rPr>
          <w:rFonts w:cs="David"/>
          <w:sz w:val="24"/>
          <w:rtl/>
        </w:rPr>
        <w:t xml:space="preserve">ה דומה של איסור הפליה בשל נטיה מינית קיימת בחוקים אחרים כגון: חוק שוויון ההזדמנויות בעבודה, התשמ"ח-1998, חוק איסור הפליה במוצרים, בשירותים ובכניסה למקומות בידור ולמקומות ציבוריים, התשס"א-2000 וחוק חובת המכרזים, התשנ"ב-1992. </w:t>
      </w:r>
    </w:p>
    <w:p w:rsidR="00000000" w:rsidRDefault="00353A17">
      <w:pPr>
        <w:rPr>
          <w:rFonts w:cs="David"/>
          <w:sz w:val="24"/>
          <w:rtl/>
        </w:rPr>
      </w:pPr>
    </w:p>
    <w:p w:rsidR="00000000" w:rsidRDefault="00353A17">
      <w:pPr>
        <w:rPr>
          <w:rFonts w:cs="David"/>
          <w:sz w:val="24"/>
          <w:u w:val="single"/>
          <w:rtl/>
        </w:rPr>
      </w:pPr>
      <w:r>
        <w:rPr>
          <w:rFonts w:cs="David"/>
          <w:sz w:val="24"/>
          <w:u w:val="single"/>
          <w:rtl/>
        </w:rPr>
        <w:t>ג'ודי וסרמן:</w:t>
      </w:r>
    </w:p>
    <w:p w:rsidR="00000000" w:rsidRDefault="00353A17">
      <w:pPr>
        <w:rPr>
          <w:rFonts w:cs="David"/>
          <w:sz w:val="24"/>
          <w:rtl/>
        </w:rPr>
      </w:pPr>
    </w:p>
    <w:p w:rsidR="00000000" w:rsidRDefault="00353A17">
      <w:pPr>
        <w:ind w:firstLine="567"/>
        <w:rPr>
          <w:rFonts w:cs="David"/>
          <w:sz w:val="24"/>
          <w:rtl/>
        </w:rPr>
      </w:pPr>
      <w:r>
        <w:rPr>
          <w:rFonts w:cs="David"/>
          <w:sz w:val="24"/>
          <w:rtl/>
        </w:rPr>
        <w:t>סעיף 28 לחוק זכו</w:t>
      </w:r>
      <w:r>
        <w:rPr>
          <w:rFonts w:cs="David"/>
          <w:sz w:val="24"/>
          <w:rtl/>
        </w:rPr>
        <w:t>יות החולה מדבר על סעיף העונשין. צריך לתקן את סעיף 28 כך שהוא יתאים לסעיף 4.</w:t>
      </w:r>
    </w:p>
    <w:p w:rsidR="00000000" w:rsidRDefault="00353A17">
      <w:pPr>
        <w:rPr>
          <w:rFonts w:cs="David"/>
          <w:sz w:val="24"/>
          <w:rtl/>
        </w:rPr>
      </w:pPr>
    </w:p>
    <w:p w:rsidR="00000000" w:rsidRDefault="00353A17">
      <w:pPr>
        <w:rPr>
          <w:rFonts w:cs="David"/>
          <w:sz w:val="24"/>
          <w:u w:val="single"/>
          <w:rtl/>
        </w:rPr>
      </w:pPr>
      <w:r>
        <w:rPr>
          <w:rFonts w:cs="David"/>
          <w:sz w:val="24"/>
          <w:u w:val="single"/>
          <w:rtl/>
        </w:rPr>
        <w:t>היו"ר שאול יהלום:</w:t>
      </w:r>
    </w:p>
    <w:p w:rsidR="00000000" w:rsidRDefault="00353A17">
      <w:pPr>
        <w:rPr>
          <w:rFonts w:cs="David"/>
          <w:sz w:val="24"/>
          <w:rtl/>
        </w:rPr>
      </w:pPr>
    </w:p>
    <w:p w:rsidR="00000000" w:rsidRDefault="00353A17">
      <w:pPr>
        <w:ind w:firstLine="567"/>
        <w:rPr>
          <w:rFonts w:cs="David"/>
          <w:sz w:val="24"/>
          <w:rtl/>
        </w:rPr>
      </w:pPr>
      <w:r>
        <w:rPr>
          <w:rFonts w:cs="David"/>
          <w:sz w:val="24"/>
          <w:rtl/>
        </w:rPr>
        <w:t>אני מקבל את התיקון.</w:t>
      </w:r>
    </w:p>
    <w:p w:rsidR="00000000" w:rsidRDefault="00353A17">
      <w:pPr>
        <w:rPr>
          <w:rFonts w:cs="David"/>
          <w:sz w:val="24"/>
          <w:rtl/>
        </w:rPr>
      </w:pPr>
    </w:p>
    <w:p w:rsidR="00000000" w:rsidRDefault="00353A17">
      <w:pPr>
        <w:rPr>
          <w:rFonts w:cs="David"/>
          <w:sz w:val="24"/>
          <w:u w:val="single"/>
          <w:rtl/>
        </w:rPr>
      </w:pPr>
      <w:r>
        <w:rPr>
          <w:rFonts w:cs="David"/>
          <w:sz w:val="24"/>
          <w:u w:val="single"/>
          <w:rtl/>
        </w:rPr>
        <w:t>עדינה מרקס:</w:t>
      </w:r>
    </w:p>
    <w:p w:rsidR="00000000" w:rsidRDefault="00353A17">
      <w:pPr>
        <w:rPr>
          <w:rFonts w:cs="David"/>
          <w:sz w:val="24"/>
          <w:rtl/>
        </w:rPr>
      </w:pPr>
    </w:p>
    <w:p w:rsidR="00000000" w:rsidRDefault="00353A17">
      <w:pPr>
        <w:ind w:firstLine="567"/>
        <w:rPr>
          <w:rFonts w:cs="David"/>
          <w:sz w:val="24"/>
          <w:rtl/>
        </w:rPr>
      </w:pPr>
      <w:r>
        <w:rPr>
          <w:rFonts w:cs="David"/>
          <w:sz w:val="24"/>
          <w:rtl/>
        </w:rPr>
        <w:t xml:space="preserve">בשנת 2002 האגודה לזכויות החולה הגישה הצעת תיקון לחוק זכויות החולה, שכללה איסור הפלייה מטעמי נטייה מינית. אנחנו תומכים בזה בלב </w:t>
      </w:r>
      <w:r>
        <w:rPr>
          <w:rFonts w:cs="David"/>
          <w:sz w:val="24"/>
          <w:rtl/>
        </w:rPr>
        <w:t xml:space="preserve">שלם, רק רצינו להכניס איסור הפלייה מטעמי גיל. </w:t>
      </w:r>
    </w:p>
    <w:p w:rsidR="00000000" w:rsidRDefault="00353A17">
      <w:pPr>
        <w:ind w:firstLine="567"/>
        <w:rPr>
          <w:rFonts w:cs="David"/>
          <w:sz w:val="24"/>
          <w:rtl/>
        </w:rPr>
      </w:pPr>
    </w:p>
    <w:p w:rsidR="00000000" w:rsidRDefault="00353A17">
      <w:pPr>
        <w:rPr>
          <w:rFonts w:cs="David"/>
          <w:sz w:val="24"/>
          <w:u w:val="single"/>
          <w:rtl/>
        </w:rPr>
      </w:pPr>
      <w:r>
        <w:rPr>
          <w:rFonts w:cs="David"/>
          <w:sz w:val="24"/>
          <w:u w:val="single"/>
          <w:rtl/>
        </w:rPr>
        <w:t>היו"ר שאול יהלום:</w:t>
      </w:r>
    </w:p>
    <w:p w:rsidR="00000000" w:rsidRDefault="00353A17">
      <w:pPr>
        <w:rPr>
          <w:rFonts w:cs="David"/>
          <w:sz w:val="24"/>
          <w:u w:val="single"/>
          <w:rtl/>
        </w:rPr>
      </w:pPr>
    </w:p>
    <w:p w:rsidR="00000000" w:rsidRDefault="00353A17">
      <w:pPr>
        <w:pStyle w:val="a8"/>
        <w:ind w:firstLine="567"/>
        <w:rPr>
          <w:rFonts w:cs="David"/>
          <w:sz w:val="24"/>
          <w:rtl/>
        </w:rPr>
      </w:pPr>
      <w:r>
        <w:rPr>
          <w:rFonts w:cs="David"/>
          <w:sz w:val="24"/>
          <w:rtl/>
        </w:rPr>
        <w:t>זה נושא חדש. תגישו הצעה. אנחנו מאשרים את הצעת החוק לקריאה שנייה ושלישית עם התיקון שהוסיפה היועצת המשפטית של הוועדה, דהיינו גם את סעיף העונשין.  תודה רבה, הישיבה נעולה.</w:t>
      </w:r>
    </w:p>
    <w:p w:rsidR="00000000" w:rsidRDefault="00353A17">
      <w:pPr>
        <w:rPr>
          <w:rFonts w:cs="David"/>
          <w:sz w:val="24"/>
          <w:rtl/>
        </w:rPr>
      </w:pPr>
    </w:p>
    <w:p w:rsidR="00000000" w:rsidRDefault="00353A17">
      <w:pPr>
        <w:rPr>
          <w:rFonts w:cs="David"/>
          <w:sz w:val="24"/>
          <w:rtl/>
        </w:rPr>
      </w:pPr>
      <w:r>
        <w:rPr>
          <w:rFonts w:cs="David"/>
          <w:sz w:val="24"/>
          <w:rtl/>
        </w:rPr>
        <w:t>הישיבה ננעלה בשעה</w:t>
      </w:r>
      <w:r>
        <w:rPr>
          <w:rFonts w:cs="David"/>
          <w:sz w:val="24"/>
          <w:rtl/>
        </w:rPr>
        <w:t xml:space="preserve">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3A17">
      <w:r>
        <w:separator/>
      </w:r>
    </w:p>
  </w:endnote>
  <w:endnote w:type="continuationSeparator" w:id="0">
    <w:p w:rsidR="00000000" w:rsidRDefault="00353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3A17">
      <w:r>
        <w:separator/>
      </w:r>
    </w:p>
  </w:footnote>
  <w:footnote w:type="continuationSeparator" w:id="0">
    <w:p w:rsidR="00000000" w:rsidRDefault="00353A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A1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53A17">
    <w:pPr>
      <w:pStyle w:val="a3"/>
      <w:ind w:right="360"/>
      <w:rPr>
        <w:rFonts w:cs="David"/>
        <w:sz w:val="24"/>
        <w:rtl/>
      </w:rPr>
    </w:pPr>
    <w:r>
      <w:rPr>
        <w:rFonts w:cs="David"/>
        <w:sz w:val="24"/>
        <w:rtl/>
      </w:rPr>
      <w:t>ועדת העבודה, הרווחה והבריאות</w:t>
    </w:r>
  </w:p>
  <w:p w:rsidR="00000000" w:rsidRDefault="00353A17">
    <w:pPr>
      <w:pStyle w:val="a3"/>
      <w:ind w:right="360"/>
      <w:rPr>
        <w:rStyle w:val="a7"/>
        <w:rFonts w:cs="David"/>
        <w:sz w:val="24"/>
        <w:rtl/>
      </w:rPr>
    </w:pPr>
    <w:r>
      <w:rPr>
        <w:rFonts w:cs="David"/>
        <w:sz w:val="24"/>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3A17"/>
    <w:rsid w:val="00353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BC05D0-250A-4DFA-B2A7-D0750076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8EE8B0-82A5-450B-B82E-E458BE1B7065}"/>
</file>

<file path=customXml/itemProps2.xml><?xml version="1.0" encoding="utf-8"?>
<ds:datastoreItem xmlns:ds="http://schemas.openxmlformats.org/officeDocument/2006/customXml" ds:itemID="{9D5B6448-BE7A-4D63-82A4-07B489EDDFF1}"/>
</file>

<file path=customXml/itemProps3.xml><?xml version="1.0" encoding="utf-8"?>
<ds:datastoreItem xmlns:ds="http://schemas.openxmlformats.org/officeDocument/2006/customXml" ds:itemID="{0B90487B-553D-47CE-BCFB-E239D450C261}"/>
</file>

<file path=docProps/app.xml><?xml version="1.0" encoding="utf-8"?>
<Properties xmlns="http://schemas.openxmlformats.org/officeDocument/2006/extended-properties" xmlns:vt="http://schemas.openxmlformats.org/officeDocument/2006/docPropsVTypes">
  <Template>Normal.dotm</Template>
  <TotalTime>0</TotalTime>
  <Pages>2</Pages>
  <Words>308</Words>
  <Characters>1545</Characters>
  <Application>Microsoft Office Word</Application>
  <DocSecurity>4</DocSecurity>
  <Lines>12</Lines>
  <Paragraphs>3</Paragraphs>
  <ScaleCrop>false</ScaleCrop>
  <Company>כנסת</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-הצעת חוק זכויות החולה (תיקון מס' 2) (איסור הפלייה מחמת נטייה מינית)</dc:title>
  <dc:subject/>
  <dc:creator>תמר שפנייר</dc:creator>
  <cp:keywords/>
  <dc:description/>
  <cp:lastModifiedBy>שמואל כוכב</cp:lastModifiedBy>
  <cp:revision>2</cp:revision>
  <cp:lastPrinted>1999-07-13T09:50:00Z</cp:lastPrinted>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271</vt:i4>
  </property>
  <property fmtid="{D5CDD505-2E9C-101B-9397-08002B2CF9AE}" pid="5" name="Nose">
    <vt:lpwstr>':מחלקת הפרוטוקולים:עבודה'_x000d__x000d_</vt:lpwstr>
  </property>
  <property fmtid="{D5CDD505-2E9C-101B-9397-08002B2CF9AE}" pid="6" name="TaarichYeshiva">
    <vt:filetime>2004-11-06T21:00:00Z</vt:filetime>
  </property>
  <property fmtid="{D5CDD505-2E9C-101B-9397-08002B2CF9AE}" pid="7" name="סימוכין">
    <vt:i4>3699004</vt:i4>
  </property>
  <property fmtid="{D5CDD505-2E9C-101B-9397-08002B2CF9AE}" pid="8" name="שעת ישיבה">
    <vt:lpwstr>11:45</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78703</vt:r8>
  </property>
  <property fmtid="{D5CDD505-2E9C-101B-9397-08002B2CF9AE}" pid="14" name="SanhedrinDocumentType">
    <vt:r8>167</vt:r8>
  </property>
</Properties>
</file>