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018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0185">
      <w:pPr>
        <w:rPr>
          <w:rFonts w:cs="David"/>
          <w:b/>
          <w:bCs/>
          <w:sz w:val="24"/>
          <w:rtl/>
        </w:rPr>
      </w:pPr>
      <w:r>
        <w:rPr>
          <w:rFonts w:cs="David"/>
          <w:b/>
          <w:bCs/>
          <w:sz w:val="24"/>
          <w:rtl/>
        </w:rPr>
        <w:t>מושב שלישי</w:t>
      </w:r>
    </w:p>
    <w:p w:rsidR="00000000" w:rsidRDefault="000B0185">
      <w:pPr>
        <w:rPr>
          <w:rFonts w:cs="David"/>
          <w:b/>
          <w:bCs/>
          <w:sz w:val="24"/>
          <w:rtl/>
        </w:rPr>
      </w:pPr>
    </w:p>
    <w:p w:rsidR="00000000" w:rsidRDefault="000B0185">
      <w:pPr>
        <w:rPr>
          <w:rFonts w:cs="David"/>
          <w:b/>
          <w:bCs/>
          <w:sz w:val="24"/>
          <w:rtl/>
        </w:rPr>
      </w:pPr>
    </w:p>
    <w:p w:rsidR="00000000" w:rsidRDefault="000B0185">
      <w:pPr>
        <w:rPr>
          <w:rFonts w:cs="David"/>
          <w:b/>
          <w:bCs/>
          <w:sz w:val="24"/>
          <w:rtl/>
        </w:rPr>
      </w:pPr>
    </w:p>
    <w:p w:rsidR="00000000" w:rsidRDefault="000B0185">
      <w:pPr>
        <w:rPr>
          <w:rFonts w:cs="David"/>
          <w:b/>
          <w:bCs/>
          <w:sz w:val="24"/>
          <w:rtl/>
        </w:rPr>
      </w:pPr>
    </w:p>
    <w:p w:rsidR="00000000" w:rsidRDefault="000B0185">
      <w:pPr>
        <w:pStyle w:val="1"/>
        <w:rPr>
          <w:rFonts w:cs="David"/>
          <w:sz w:val="24"/>
          <w:rtl/>
        </w:rPr>
      </w:pPr>
      <w:r>
        <w:rPr>
          <w:rFonts w:cs="David"/>
          <w:sz w:val="24"/>
          <w:rtl/>
        </w:rPr>
        <w:t>פרוטוקול מס' 398</w:t>
      </w:r>
    </w:p>
    <w:p w:rsidR="00000000" w:rsidRDefault="000B0185">
      <w:pPr>
        <w:pStyle w:val="7"/>
        <w:rPr>
          <w:rFonts w:cs="David"/>
          <w:sz w:val="24"/>
          <w:rtl/>
        </w:rPr>
      </w:pPr>
      <w:r>
        <w:rPr>
          <w:rFonts w:cs="David"/>
          <w:sz w:val="24"/>
          <w:rtl/>
        </w:rPr>
        <w:t>מישיבת ועדת</w:t>
      </w:r>
      <w:r>
        <w:rPr>
          <w:rFonts w:cs="David"/>
          <w:sz w:val="24"/>
          <w:rtl/>
        </w:rPr>
        <w:t xml:space="preserve"> העבודה, הרווחה והבריאות</w:t>
      </w:r>
    </w:p>
    <w:p w:rsidR="00000000" w:rsidRDefault="000B0185">
      <w:pPr>
        <w:pStyle w:val="8"/>
        <w:rPr>
          <w:rFonts w:cs="David"/>
          <w:sz w:val="24"/>
          <w:rtl/>
        </w:rPr>
      </w:pPr>
      <w:r>
        <w:rPr>
          <w:rFonts w:cs="David"/>
          <w:sz w:val="24"/>
          <w:rtl/>
        </w:rPr>
        <w:t>מיום שלישי, י"ח באדר ב', התשס"ה (29 במרץ, 2005) בשעה 12:20</w:t>
      </w:r>
    </w:p>
    <w:p w:rsidR="00000000" w:rsidRDefault="000B0185">
      <w:pPr>
        <w:jc w:val="center"/>
        <w:rPr>
          <w:rFonts w:cs="David"/>
          <w:b/>
          <w:bCs/>
          <w:sz w:val="24"/>
          <w:rtl/>
        </w:rPr>
      </w:pPr>
    </w:p>
    <w:p w:rsidR="00000000" w:rsidRDefault="000B0185">
      <w:pPr>
        <w:rPr>
          <w:rFonts w:cs="David"/>
          <w:b/>
          <w:bCs/>
          <w:sz w:val="24"/>
          <w:rtl/>
        </w:rPr>
      </w:pPr>
    </w:p>
    <w:p w:rsidR="00000000" w:rsidRDefault="000B0185">
      <w:pPr>
        <w:tabs>
          <w:tab w:val="left" w:pos="1221"/>
        </w:tabs>
        <w:rPr>
          <w:rFonts w:cs="David"/>
          <w:b/>
          <w:bCs/>
          <w:sz w:val="24"/>
          <w:u w:val="single"/>
          <w:rtl/>
        </w:rPr>
      </w:pPr>
    </w:p>
    <w:p w:rsidR="00000000" w:rsidRDefault="000B0185">
      <w:pPr>
        <w:tabs>
          <w:tab w:val="left" w:pos="1221"/>
        </w:tabs>
        <w:rPr>
          <w:rFonts w:cs="David"/>
          <w:b/>
          <w:bCs/>
          <w:sz w:val="24"/>
          <w:rtl/>
        </w:rPr>
      </w:pPr>
      <w:r>
        <w:rPr>
          <w:rFonts w:cs="David"/>
          <w:b/>
          <w:bCs/>
          <w:sz w:val="24"/>
          <w:u w:val="single"/>
          <w:rtl/>
        </w:rPr>
        <w:t>סדר היום</w:t>
      </w:r>
      <w:r>
        <w:rPr>
          <w:rFonts w:cs="David"/>
          <w:sz w:val="24"/>
          <w:rtl/>
        </w:rPr>
        <w:t>:</w:t>
      </w:r>
    </w:p>
    <w:p w:rsidR="00000000" w:rsidRDefault="000B0185">
      <w:pPr>
        <w:rPr>
          <w:rFonts w:cs="David"/>
          <w:b/>
          <w:bCs/>
          <w:sz w:val="24"/>
          <w:rtl/>
        </w:rPr>
      </w:pPr>
    </w:p>
    <w:p w:rsidR="00000000" w:rsidRDefault="000B0185">
      <w:pPr>
        <w:pStyle w:val="9"/>
        <w:rPr>
          <w:rFonts w:cs="David"/>
          <w:sz w:val="24"/>
          <w:rtl/>
        </w:rPr>
      </w:pPr>
      <w:r>
        <w:rPr>
          <w:rFonts w:cs="David"/>
          <w:sz w:val="24"/>
          <w:rtl/>
        </w:rPr>
        <w:t>תקנות הבטיחות בעבודה (גיהות תעסוקתית ובטיחות העוסקים בקרינת לייזר), התשס"ד-2004</w:t>
      </w:r>
    </w:p>
    <w:p w:rsidR="00000000" w:rsidRDefault="000B0185">
      <w:pPr>
        <w:rPr>
          <w:rFonts w:cs="David"/>
          <w:sz w:val="24"/>
          <w:rtl/>
        </w:rPr>
      </w:pPr>
    </w:p>
    <w:p w:rsidR="00000000" w:rsidRDefault="000B0185">
      <w:pPr>
        <w:rPr>
          <w:rFonts w:cs="David"/>
          <w:sz w:val="24"/>
          <w:rtl/>
        </w:rPr>
      </w:pPr>
    </w:p>
    <w:p w:rsidR="00000000" w:rsidRDefault="000B0185">
      <w:pPr>
        <w:rPr>
          <w:rFonts w:cs="David"/>
          <w:b/>
          <w:bCs/>
          <w:sz w:val="24"/>
          <w:u w:val="single"/>
          <w:rtl/>
        </w:rPr>
      </w:pPr>
      <w:r>
        <w:rPr>
          <w:rFonts w:cs="David"/>
          <w:b/>
          <w:bCs/>
          <w:sz w:val="24"/>
          <w:u w:val="single"/>
          <w:rtl/>
        </w:rPr>
        <w:t>נכחו</w:t>
      </w:r>
      <w:r>
        <w:rPr>
          <w:rFonts w:cs="David"/>
          <w:sz w:val="24"/>
          <w:rtl/>
        </w:rPr>
        <w:t>:</w:t>
      </w:r>
    </w:p>
    <w:p w:rsidR="00000000" w:rsidRDefault="000B0185">
      <w:pPr>
        <w:rPr>
          <w:rFonts w:cs="David"/>
          <w:sz w:val="24"/>
          <w:rtl/>
        </w:rPr>
      </w:pPr>
    </w:p>
    <w:p w:rsidR="00000000" w:rsidRDefault="000B0185">
      <w:pPr>
        <w:tabs>
          <w:tab w:val="left" w:pos="1788"/>
        </w:tabs>
        <w:rPr>
          <w:rFonts w:cs="David"/>
          <w:sz w:val="24"/>
          <w:rtl/>
        </w:rPr>
      </w:pPr>
      <w:r>
        <w:rPr>
          <w:rFonts w:cs="David"/>
          <w:b/>
          <w:bCs/>
          <w:sz w:val="24"/>
          <w:u w:val="single"/>
          <w:rtl/>
        </w:rPr>
        <w:t>חברי הוועדה</w:t>
      </w:r>
      <w:r>
        <w:rPr>
          <w:rFonts w:cs="David"/>
          <w:sz w:val="24"/>
          <w:rtl/>
        </w:rPr>
        <w:t>:</w:t>
      </w:r>
    </w:p>
    <w:p w:rsidR="00000000" w:rsidRDefault="000B0185">
      <w:pPr>
        <w:rPr>
          <w:rFonts w:cs="David"/>
          <w:sz w:val="24"/>
          <w:rtl/>
        </w:rPr>
      </w:pPr>
      <w:r>
        <w:rPr>
          <w:rFonts w:cs="David"/>
          <w:sz w:val="24"/>
          <w:rtl/>
        </w:rPr>
        <w:t xml:space="preserve">שאול יהלום – היו"ר </w:t>
      </w:r>
    </w:p>
    <w:p w:rsidR="00000000" w:rsidRDefault="000B0185">
      <w:pPr>
        <w:rPr>
          <w:rFonts w:cs="David"/>
          <w:sz w:val="24"/>
          <w:rtl/>
        </w:rPr>
      </w:pPr>
      <w:r>
        <w:rPr>
          <w:rFonts w:cs="David"/>
          <w:sz w:val="24"/>
          <w:rtl/>
        </w:rPr>
        <w:t>יגאל יאסינוב</w:t>
      </w:r>
    </w:p>
    <w:p w:rsidR="00000000" w:rsidRDefault="000B0185">
      <w:pPr>
        <w:rPr>
          <w:rFonts w:cs="David"/>
          <w:sz w:val="24"/>
          <w:rtl/>
        </w:rPr>
      </w:pPr>
    </w:p>
    <w:p w:rsidR="00000000" w:rsidRDefault="000B018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B0185">
      <w:pPr>
        <w:rPr>
          <w:rFonts w:cs="David"/>
          <w:sz w:val="24"/>
          <w:rtl/>
        </w:rPr>
      </w:pPr>
      <w:r>
        <w:rPr>
          <w:rFonts w:cs="David"/>
          <w:sz w:val="24"/>
          <w:rtl/>
        </w:rPr>
        <w:t>משרד התמ"ת:</w:t>
      </w:r>
    </w:p>
    <w:p w:rsidR="00000000" w:rsidRDefault="000B0185">
      <w:pPr>
        <w:rPr>
          <w:rFonts w:cs="David"/>
          <w:sz w:val="24"/>
          <w:rtl/>
        </w:rPr>
      </w:pPr>
      <w:r>
        <w:rPr>
          <w:rFonts w:cs="David"/>
          <w:sz w:val="24"/>
          <w:rtl/>
        </w:rPr>
        <w:t>ר</w:t>
      </w:r>
      <w:r>
        <w:rPr>
          <w:rFonts w:cs="David"/>
          <w:sz w:val="24"/>
          <w:rtl/>
        </w:rPr>
        <w:t>איסה לאוטרשטיין – מפקחת קרינה</w:t>
      </w:r>
    </w:p>
    <w:p w:rsidR="00000000" w:rsidRDefault="000B0185">
      <w:pPr>
        <w:rPr>
          <w:rFonts w:cs="David"/>
          <w:sz w:val="24"/>
          <w:rtl/>
        </w:rPr>
      </w:pPr>
      <w:r>
        <w:rPr>
          <w:rFonts w:cs="David"/>
          <w:sz w:val="24"/>
          <w:rtl/>
        </w:rPr>
        <w:t>עו"ד ליאורה עופרי – לשכה משפטית</w:t>
      </w:r>
    </w:p>
    <w:p w:rsidR="00000000" w:rsidRDefault="000B0185">
      <w:pPr>
        <w:rPr>
          <w:rFonts w:cs="David"/>
          <w:sz w:val="24"/>
          <w:rtl/>
        </w:rPr>
      </w:pPr>
    </w:p>
    <w:p w:rsidR="00000000" w:rsidRDefault="000B0185">
      <w:pPr>
        <w:rPr>
          <w:rFonts w:cs="David"/>
          <w:sz w:val="24"/>
          <w:rtl/>
        </w:rPr>
      </w:pPr>
      <w:r>
        <w:rPr>
          <w:rFonts w:cs="David"/>
          <w:sz w:val="24"/>
          <w:rtl/>
        </w:rPr>
        <w:t>משרד הביטחון:</w:t>
      </w:r>
    </w:p>
    <w:p w:rsidR="00000000" w:rsidRDefault="000B0185">
      <w:pPr>
        <w:rPr>
          <w:rFonts w:cs="David"/>
          <w:sz w:val="24"/>
          <w:rtl/>
        </w:rPr>
      </w:pPr>
      <w:r>
        <w:rPr>
          <w:rFonts w:cs="David"/>
          <w:sz w:val="24"/>
          <w:rtl/>
        </w:rPr>
        <w:t>סא"ל אמנון דובדבני</w:t>
      </w:r>
    </w:p>
    <w:p w:rsidR="00000000" w:rsidRDefault="000B0185">
      <w:pPr>
        <w:rPr>
          <w:rFonts w:cs="David"/>
          <w:sz w:val="24"/>
          <w:rtl/>
        </w:rPr>
      </w:pPr>
      <w:r>
        <w:rPr>
          <w:rFonts w:cs="David"/>
          <w:sz w:val="24"/>
          <w:rtl/>
        </w:rPr>
        <w:t>סא"ל קובי אלתר</w:t>
      </w:r>
    </w:p>
    <w:p w:rsidR="00000000" w:rsidRDefault="000B0185">
      <w:pPr>
        <w:rPr>
          <w:rFonts w:cs="David"/>
          <w:sz w:val="24"/>
          <w:rtl/>
        </w:rPr>
      </w:pPr>
      <w:r>
        <w:rPr>
          <w:rFonts w:cs="David"/>
          <w:sz w:val="24"/>
          <w:rtl/>
        </w:rPr>
        <w:t>סרן אייל טולדנו</w:t>
      </w:r>
    </w:p>
    <w:p w:rsidR="00000000" w:rsidRDefault="000B0185">
      <w:pPr>
        <w:rPr>
          <w:rFonts w:cs="David"/>
          <w:sz w:val="24"/>
          <w:rtl/>
        </w:rPr>
      </w:pPr>
      <w:r>
        <w:rPr>
          <w:rFonts w:cs="David"/>
          <w:sz w:val="24"/>
          <w:rtl/>
        </w:rPr>
        <w:t>סא"ל אורן ברבי</w:t>
      </w:r>
    </w:p>
    <w:p w:rsidR="00000000" w:rsidRDefault="000B0185">
      <w:pPr>
        <w:rPr>
          <w:rFonts w:cs="David"/>
          <w:sz w:val="24"/>
          <w:rtl/>
        </w:rPr>
      </w:pPr>
      <w:r>
        <w:rPr>
          <w:rFonts w:cs="David"/>
          <w:sz w:val="24"/>
          <w:rtl/>
        </w:rPr>
        <w:t>שמעון גבאי – "דגש" טכנולוגיות לייזר</w:t>
      </w:r>
    </w:p>
    <w:p w:rsidR="00000000" w:rsidRDefault="000B0185">
      <w:pPr>
        <w:rPr>
          <w:rFonts w:cs="David"/>
          <w:sz w:val="24"/>
          <w:rtl/>
        </w:rPr>
      </w:pPr>
    </w:p>
    <w:p w:rsidR="00000000" w:rsidRDefault="000B0185">
      <w:pPr>
        <w:rPr>
          <w:rFonts w:cs="David"/>
          <w:sz w:val="24"/>
          <w:rtl/>
        </w:rPr>
      </w:pPr>
      <w:r>
        <w:rPr>
          <w:rFonts w:cs="David"/>
          <w:sz w:val="24"/>
          <w:rtl/>
        </w:rPr>
        <w:t>המרכז למחקר גרעיני נחל שורק:</w:t>
      </w:r>
    </w:p>
    <w:p w:rsidR="00000000" w:rsidRDefault="000B0185">
      <w:pPr>
        <w:rPr>
          <w:rFonts w:cs="David"/>
          <w:sz w:val="24"/>
          <w:rtl/>
        </w:rPr>
      </w:pPr>
      <w:r>
        <w:rPr>
          <w:rFonts w:cs="David"/>
          <w:sz w:val="24"/>
          <w:rtl/>
        </w:rPr>
        <w:t>אריה אמיצי</w:t>
      </w:r>
    </w:p>
    <w:p w:rsidR="00000000" w:rsidRDefault="000B0185">
      <w:pPr>
        <w:rPr>
          <w:rFonts w:cs="David"/>
          <w:sz w:val="24"/>
          <w:rtl/>
        </w:rPr>
      </w:pPr>
      <w:r>
        <w:rPr>
          <w:rFonts w:cs="David"/>
          <w:sz w:val="24"/>
          <w:rtl/>
        </w:rPr>
        <w:t>יאיר שמאי</w:t>
      </w:r>
    </w:p>
    <w:p w:rsidR="00000000" w:rsidRDefault="000B0185">
      <w:pPr>
        <w:rPr>
          <w:rFonts w:cs="David"/>
          <w:sz w:val="24"/>
          <w:rtl/>
        </w:rPr>
      </w:pPr>
    </w:p>
    <w:p w:rsidR="00000000" w:rsidRDefault="000B0185">
      <w:pPr>
        <w:rPr>
          <w:rFonts w:cs="David"/>
          <w:sz w:val="24"/>
          <w:rtl/>
        </w:rPr>
      </w:pPr>
      <w:r>
        <w:rPr>
          <w:rFonts w:cs="David"/>
          <w:sz w:val="24"/>
          <w:rtl/>
        </w:rPr>
        <w:t>רינה קנוביץ - המוסד לבטיחו</w:t>
      </w:r>
      <w:r>
        <w:rPr>
          <w:rFonts w:cs="David"/>
          <w:sz w:val="24"/>
          <w:rtl/>
        </w:rPr>
        <w:t>ת וגיהות</w:t>
      </w:r>
    </w:p>
    <w:p w:rsidR="00000000" w:rsidRDefault="000B0185">
      <w:pPr>
        <w:rPr>
          <w:rFonts w:cs="David"/>
          <w:sz w:val="24"/>
          <w:rtl/>
        </w:rPr>
      </w:pPr>
    </w:p>
    <w:p w:rsidR="00000000" w:rsidRDefault="000B0185">
      <w:pPr>
        <w:rPr>
          <w:rFonts w:cs="David"/>
          <w:sz w:val="24"/>
          <w:rtl/>
        </w:rPr>
      </w:pPr>
    </w:p>
    <w:p w:rsidR="00000000" w:rsidRDefault="000B0185">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לינס ונין</w:t>
      </w:r>
    </w:p>
    <w:p w:rsidR="00000000" w:rsidRDefault="000B0185">
      <w:pPr>
        <w:tabs>
          <w:tab w:val="left" w:pos="1930"/>
        </w:tabs>
        <w:rPr>
          <w:rFonts w:cs="David"/>
          <w:sz w:val="24"/>
          <w:rtl/>
        </w:rPr>
      </w:pPr>
      <w:r>
        <w:rPr>
          <w:rFonts w:cs="David"/>
          <w:sz w:val="24"/>
          <w:rtl/>
        </w:rPr>
        <w:t xml:space="preserve">                             מתמחה – ירון סיני </w:t>
      </w:r>
    </w:p>
    <w:p w:rsidR="00000000" w:rsidRDefault="000B0185">
      <w:pPr>
        <w:rPr>
          <w:rFonts w:cs="David"/>
          <w:sz w:val="24"/>
          <w:rtl/>
        </w:rPr>
      </w:pPr>
    </w:p>
    <w:p w:rsidR="00000000" w:rsidRDefault="000B0185">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0B0185">
      <w:pPr>
        <w:rPr>
          <w:rFonts w:cs="David"/>
          <w:sz w:val="24"/>
          <w:rtl/>
        </w:rPr>
      </w:pPr>
    </w:p>
    <w:p w:rsidR="00000000" w:rsidRDefault="000B0185">
      <w:pPr>
        <w:tabs>
          <w:tab w:val="left" w:pos="1930"/>
        </w:tabs>
        <w:rPr>
          <w:rFonts w:cs="David"/>
          <w:sz w:val="24"/>
          <w:rtl/>
        </w:rPr>
      </w:pPr>
    </w:p>
    <w:p w:rsidR="00000000" w:rsidRDefault="000B0185">
      <w:pPr>
        <w:rPr>
          <w:rFonts w:cs="David"/>
          <w:b/>
          <w:bCs/>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pStyle w:val="9"/>
        <w:rPr>
          <w:rFonts w:cs="David"/>
          <w:sz w:val="24"/>
          <w:rtl/>
        </w:rPr>
      </w:pPr>
      <w:r>
        <w:rPr>
          <w:rFonts w:cs="David"/>
          <w:sz w:val="24"/>
          <w:rtl/>
        </w:rPr>
        <w:t>תקנות הבטיחות בעבודה (גיהות תעסוקתית ובטיחות העוסקים בקרינת לייזר), התשס"ד-2004</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lastRenderedPageBreak/>
        <w:t>היו”ר שאול יהלום:</w:t>
      </w:r>
    </w:p>
    <w:p w:rsidR="00000000" w:rsidRDefault="000B0185">
      <w:pPr>
        <w:rPr>
          <w:rFonts w:cs="David"/>
          <w:sz w:val="24"/>
          <w:u w:val="single"/>
          <w:rtl/>
        </w:rPr>
      </w:pPr>
    </w:p>
    <w:p w:rsidR="00000000" w:rsidRDefault="000B0185">
      <w:pPr>
        <w:pStyle w:val="9"/>
        <w:jc w:val="both"/>
        <w:rPr>
          <w:rFonts w:cs="David"/>
          <w:b w:val="0"/>
          <w:bCs w:val="0"/>
          <w:sz w:val="24"/>
          <w:rtl/>
        </w:rPr>
      </w:pPr>
      <w:r>
        <w:rPr>
          <w:rFonts w:cs="David"/>
          <w:b w:val="0"/>
          <w:bCs w:val="0"/>
          <w:sz w:val="24"/>
          <w:rtl/>
        </w:rPr>
        <w:tab/>
        <w:t xml:space="preserve"> שלום לכולם. הנושא שלנו הוא תקנות</w:t>
      </w:r>
      <w:r>
        <w:rPr>
          <w:rFonts w:cs="David"/>
          <w:b w:val="0"/>
          <w:bCs w:val="0"/>
          <w:sz w:val="24"/>
          <w:rtl/>
        </w:rPr>
        <w:t xml:space="preserve"> הבטיחות בעבודה (גיהות תעסוקתית ובטיחות העוסקים בקרינת לייזר), התשס"ד-2004. אני רוצה לשאול האם למישהו מהגופים היושבים כאן יש הערות לתקנות.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 xml:space="preserve">לגבי הנוסח שישנו בפניך – יש לנו כמה הערות. </w:t>
      </w:r>
    </w:p>
    <w:p w:rsidR="00000000" w:rsidRDefault="000B0185">
      <w:pPr>
        <w:rPr>
          <w:rFonts w:cs="David"/>
          <w:sz w:val="24"/>
          <w:rtl/>
        </w:rPr>
      </w:pPr>
    </w:p>
    <w:p w:rsidR="00000000" w:rsidRDefault="000B0185">
      <w:pPr>
        <w:rPr>
          <w:rFonts w:cs="David"/>
          <w:sz w:val="24"/>
          <w:u w:val="single"/>
          <w:rtl/>
        </w:rPr>
      </w:pPr>
      <w:r>
        <w:rPr>
          <w:rFonts w:cs="David"/>
          <w:sz w:val="24"/>
          <w:u w:val="single"/>
          <w:rtl/>
        </w:rPr>
        <w:t>היו”ר שאול יהלום:</w:t>
      </w:r>
    </w:p>
    <w:p w:rsidR="00000000" w:rsidRDefault="000B0185">
      <w:pPr>
        <w:rPr>
          <w:rFonts w:cs="David"/>
          <w:sz w:val="24"/>
          <w:u w:val="single"/>
          <w:rtl/>
        </w:rPr>
      </w:pPr>
    </w:p>
    <w:p w:rsidR="00000000" w:rsidRDefault="000B0185">
      <w:pPr>
        <w:rPr>
          <w:rFonts w:cs="David"/>
          <w:sz w:val="24"/>
          <w:rtl/>
        </w:rPr>
      </w:pPr>
      <w:r>
        <w:rPr>
          <w:rFonts w:cs="David"/>
          <w:sz w:val="24"/>
          <w:rtl/>
        </w:rPr>
        <w:tab/>
        <w:t xml:space="preserve"> וחוץ מזה אין הערות? אין. אז בואו </w:t>
      </w:r>
      <w:r>
        <w:rPr>
          <w:rFonts w:cs="David"/>
          <w:sz w:val="24"/>
          <w:rtl/>
        </w:rPr>
        <w:t xml:space="preserve">ניגש  ישר למלוקות עם היועצת המשפטית.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אני רוצה, אם אפשר, פשוט לתת את הרקע, בעקבות הישיבה הקודמת. מדובר על דרישת הוועדה, דרישת הצבא, וגם היועצת המשפטית בנוגע לכל בעלי התפקידים שאנחנו הזכרנו אותם מבחינת הקריטריונים לאישור שלהם, פלוס סוגיית ה</w:t>
      </w:r>
      <w:r>
        <w:rPr>
          <w:rFonts w:cs="David"/>
          <w:sz w:val="24"/>
          <w:rtl/>
        </w:rPr>
        <w:t xml:space="preserve">הכשרות שהם אמורים לעבור. דרישת הצבא היתה לעניין תקנה שמחריגה, בעצם, את גופי הביטחון. יש ממש נוסח שהצבא נתן לי לעניין השימוש - הקבלה של מוצר הלייזר, שהוא אמצעי לחימה שכללים לעניין הזה ייקבעו בפקודות הצבא. </w:t>
      </w:r>
    </w:p>
    <w:p w:rsidR="00000000" w:rsidRDefault="000B0185">
      <w:pPr>
        <w:rPr>
          <w:rFonts w:cs="David"/>
          <w:sz w:val="24"/>
          <w:rtl/>
        </w:rPr>
      </w:pPr>
    </w:p>
    <w:p w:rsidR="00000000" w:rsidRDefault="000B0185">
      <w:pPr>
        <w:rPr>
          <w:rFonts w:cs="David"/>
          <w:sz w:val="24"/>
          <w:rtl/>
        </w:rPr>
      </w:pPr>
      <w:r>
        <w:rPr>
          <w:rFonts w:cs="David"/>
          <w:sz w:val="24"/>
          <w:rtl/>
        </w:rPr>
        <w:tab/>
        <w:t>הערות הוועדה בנוגע לשימוש במוצר לייזר מסוכן זו תק</w:t>
      </w:r>
      <w:r>
        <w:rPr>
          <w:rFonts w:cs="David"/>
          <w:sz w:val="24"/>
          <w:rtl/>
        </w:rPr>
        <w:t xml:space="preserve">נה שהתבקשנו לעשות אותה, סגירת מעגל יחד עם הפעילות של המשרד לאיכות הסביבה. </w:t>
      </w:r>
    </w:p>
    <w:p w:rsidR="00000000" w:rsidRDefault="000B0185">
      <w:pPr>
        <w:rPr>
          <w:rFonts w:cs="David"/>
          <w:sz w:val="24"/>
          <w:rtl/>
        </w:rPr>
      </w:pPr>
      <w:r>
        <w:rPr>
          <w:rFonts w:cs="David"/>
          <w:sz w:val="24"/>
          <w:rtl/>
        </w:rPr>
        <w:t>סגירת מעגל</w:t>
      </w:r>
    </w:p>
    <w:p w:rsidR="00000000" w:rsidRDefault="000B0185">
      <w:pPr>
        <w:rPr>
          <w:rFonts w:cs="David"/>
          <w:sz w:val="24"/>
          <w:rtl/>
        </w:rPr>
      </w:pPr>
    </w:p>
    <w:p w:rsidR="00000000" w:rsidRDefault="000B0185">
      <w:pPr>
        <w:rPr>
          <w:rFonts w:cs="David"/>
          <w:sz w:val="24"/>
          <w:rtl/>
        </w:rPr>
      </w:pPr>
      <w:r>
        <w:rPr>
          <w:rFonts w:cs="David"/>
          <w:sz w:val="24"/>
          <w:u w:val="single"/>
          <w:rtl/>
        </w:rPr>
        <w:t>היו”ר שאול יהלום:</w:t>
      </w:r>
    </w:p>
    <w:p w:rsidR="00000000" w:rsidRDefault="000B0185">
      <w:pPr>
        <w:rPr>
          <w:rFonts w:cs="David"/>
          <w:sz w:val="24"/>
          <w:rtl/>
        </w:rPr>
      </w:pPr>
    </w:p>
    <w:p w:rsidR="00000000" w:rsidRDefault="000B0185">
      <w:pPr>
        <w:rPr>
          <w:rFonts w:cs="David"/>
          <w:sz w:val="24"/>
          <w:rtl/>
        </w:rPr>
      </w:pPr>
      <w:r>
        <w:rPr>
          <w:rFonts w:cs="David"/>
          <w:sz w:val="24"/>
          <w:rtl/>
        </w:rPr>
        <w:tab/>
        <w:t xml:space="preserve"> מה אתם מתקנים פה? כולנו מסכימים, בואי נאשר.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מה שיש לפניך, ואני רוצה לתקן, זה אותה פסקה (1) בתקנה  3. אני רוצה למחוק את ההתניה להחז</w:t>
      </w:r>
      <w:r>
        <w:rPr>
          <w:rFonts w:cs="David"/>
          <w:sz w:val="24"/>
          <w:rtl/>
        </w:rPr>
        <w:t xml:space="preserve">קת היתר שניתן הממונה "כמשמעותו בתקנות הרוקחים (יסודות רדיואקטיביים ומוצריהם)", כיוון שאחרי בירור עם המשרד לאיכות הסביבה - - </w:t>
      </w:r>
    </w:p>
    <w:p w:rsidR="00000000" w:rsidRDefault="000B0185">
      <w:pPr>
        <w:rPr>
          <w:rFonts w:cs="David"/>
          <w:sz w:val="24"/>
          <w:rtl/>
        </w:rPr>
      </w:pPr>
    </w:p>
    <w:p w:rsidR="00000000" w:rsidRDefault="000B0185">
      <w:pPr>
        <w:rPr>
          <w:rFonts w:cs="David"/>
          <w:sz w:val="24"/>
          <w:rtl/>
        </w:rPr>
      </w:pPr>
      <w:r>
        <w:rPr>
          <w:rFonts w:cs="David"/>
          <w:sz w:val="24"/>
          <w:u w:val="single"/>
          <w:rtl/>
        </w:rPr>
        <w:t>היו”ר שאול יהלום:</w:t>
      </w:r>
    </w:p>
    <w:p w:rsidR="00000000" w:rsidRDefault="000B0185">
      <w:pPr>
        <w:rPr>
          <w:rFonts w:cs="David"/>
          <w:sz w:val="24"/>
          <w:rtl/>
        </w:rPr>
      </w:pPr>
    </w:p>
    <w:p w:rsidR="00000000" w:rsidRDefault="000B0185">
      <w:pPr>
        <w:rPr>
          <w:rFonts w:cs="David"/>
          <w:sz w:val="24"/>
          <w:rtl/>
        </w:rPr>
      </w:pPr>
      <w:r>
        <w:rPr>
          <w:rFonts w:cs="David"/>
          <w:sz w:val="24"/>
          <w:rtl/>
        </w:rPr>
        <w:tab/>
        <w:t xml:space="preserve"> זאת היתה הערה שלך. בסדר. מקובל.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אז אני אתן רק הערות נוסח?</w:t>
      </w:r>
    </w:p>
    <w:p w:rsidR="00000000" w:rsidRDefault="000B0185">
      <w:pPr>
        <w:rPr>
          <w:rFonts w:cs="David"/>
          <w:sz w:val="24"/>
          <w:rtl/>
        </w:rPr>
      </w:pPr>
    </w:p>
    <w:p w:rsidR="00000000" w:rsidRDefault="000B0185">
      <w:pPr>
        <w:rPr>
          <w:rFonts w:cs="David"/>
          <w:sz w:val="24"/>
          <w:u w:val="single"/>
          <w:rtl/>
        </w:rPr>
      </w:pPr>
      <w:r>
        <w:rPr>
          <w:rFonts w:cs="David"/>
          <w:sz w:val="24"/>
          <w:u w:val="single"/>
          <w:rtl/>
        </w:rPr>
        <w:t>קריאה:</w:t>
      </w:r>
    </w:p>
    <w:p w:rsidR="00000000" w:rsidRDefault="000B0185">
      <w:pPr>
        <w:rPr>
          <w:rFonts w:cs="David"/>
          <w:sz w:val="24"/>
          <w:rtl/>
        </w:rPr>
      </w:pPr>
    </w:p>
    <w:p w:rsidR="00000000" w:rsidRDefault="000B0185">
      <w:pPr>
        <w:rPr>
          <w:rFonts w:cs="David"/>
          <w:sz w:val="24"/>
          <w:rtl/>
        </w:rPr>
      </w:pPr>
      <w:r>
        <w:rPr>
          <w:rFonts w:cs="David"/>
          <w:sz w:val="24"/>
          <w:rtl/>
        </w:rPr>
        <w:tab/>
        <w:t xml:space="preserve">הסעיף הזה יורד? </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t>ליאו</w:t>
      </w:r>
      <w:r>
        <w:rPr>
          <w:rFonts w:cs="David"/>
          <w:sz w:val="24"/>
          <w:u w:val="single"/>
          <w:rtl/>
        </w:rPr>
        <w:t>רה עופרי:</w:t>
      </w:r>
    </w:p>
    <w:p w:rsidR="00000000" w:rsidRDefault="000B0185">
      <w:pPr>
        <w:rPr>
          <w:rFonts w:cs="David"/>
          <w:sz w:val="24"/>
          <w:rtl/>
        </w:rPr>
      </w:pPr>
      <w:r>
        <w:rPr>
          <w:rFonts w:cs="David"/>
          <w:sz w:val="24"/>
          <w:rtl/>
        </w:rPr>
        <w:tab/>
      </w:r>
    </w:p>
    <w:p w:rsidR="00000000" w:rsidRDefault="000B0185">
      <w:pPr>
        <w:rPr>
          <w:rFonts w:cs="David"/>
          <w:sz w:val="24"/>
          <w:rtl/>
        </w:rPr>
      </w:pPr>
      <w:r>
        <w:rPr>
          <w:rFonts w:cs="David"/>
          <w:sz w:val="24"/>
          <w:rtl/>
        </w:rPr>
        <w:tab/>
        <w:t>הפסקה הזו יורדת, ואני רוצה לכתוב במפורש, לגבי שימוש במוצר לייזר מסוכן, גם לעניין השימוש לגם לעניין המסחר, שזה "לא יקבל אותו, ימכור או ישכיר ולא ימסור אותו לשימוש..." אני רוצה לחדד שמדובר על מקום עבודה, שזה יהיה ברור שמדובר על מקום עבודה. גם לג</w:t>
      </w:r>
      <w:r>
        <w:rPr>
          <w:rFonts w:cs="David"/>
          <w:sz w:val="24"/>
          <w:rtl/>
        </w:rPr>
        <w:t xml:space="preserve">בי ההגדרה של מקום עבודה אני רוצה לשנות ולכתוב, במקום המילים "כל מקום" - מפעל או כל מקום עבודה אחר שמפעילים, משתמשים או מייצרים בו מוצרי לייזר". </w:t>
      </w:r>
    </w:p>
    <w:p w:rsidR="00000000" w:rsidRDefault="000B0185">
      <w:pPr>
        <w:rPr>
          <w:rFonts w:cs="David"/>
          <w:sz w:val="24"/>
          <w:rtl/>
        </w:rPr>
      </w:pPr>
    </w:p>
    <w:p w:rsidR="00000000" w:rsidRDefault="000B0185">
      <w:pPr>
        <w:rPr>
          <w:rFonts w:cs="David"/>
          <w:sz w:val="24"/>
          <w:u w:val="single"/>
          <w:rtl/>
        </w:rPr>
      </w:pPr>
      <w:r>
        <w:rPr>
          <w:rFonts w:cs="David"/>
          <w:sz w:val="24"/>
          <w:u w:val="single"/>
          <w:rtl/>
        </w:rPr>
        <w:lastRenderedPageBreak/>
        <w:t>לינס וקנין:</w:t>
      </w:r>
    </w:p>
    <w:p w:rsidR="00000000" w:rsidRDefault="000B0185">
      <w:pPr>
        <w:rPr>
          <w:rFonts w:cs="David"/>
          <w:sz w:val="24"/>
          <w:rtl/>
        </w:rPr>
      </w:pPr>
    </w:p>
    <w:p w:rsidR="00000000" w:rsidRDefault="000B0185">
      <w:pPr>
        <w:rPr>
          <w:rFonts w:cs="David"/>
          <w:sz w:val="24"/>
          <w:rtl/>
        </w:rPr>
      </w:pPr>
      <w:r>
        <w:rPr>
          <w:rFonts w:cs="David"/>
          <w:sz w:val="24"/>
          <w:rtl/>
        </w:rPr>
        <w:tab/>
        <w:t>בדיון הקודם דובר על האם יש צורך למעט חשיפה לקרינת לייזר שמטרתה טיפול או אבחון רפואי של האדם עצמו</w:t>
      </w:r>
      <w:r>
        <w:rPr>
          <w:rFonts w:cs="David"/>
          <w:sz w:val="24"/>
          <w:rtl/>
        </w:rPr>
        <w:t xml:space="preserve">. זה נשאר בסוף הדיון. האם יש כאן נציג של משרד הבריאות?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r>
        <w:rPr>
          <w:rFonts w:cs="David"/>
          <w:sz w:val="24"/>
          <w:rtl/>
        </w:rPr>
        <w:tab/>
      </w:r>
      <w:r>
        <w:rPr>
          <w:rFonts w:cs="David"/>
          <w:sz w:val="24"/>
          <w:rtl/>
        </w:rPr>
        <w:tab/>
      </w:r>
    </w:p>
    <w:p w:rsidR="00000000" w:rsidRDefault="000B0185">
      <w:pPr>
        <w:rPr>
          <w:rFonts w:cs="David"/>
          <w:sz w:val="24"/>
          <w:rtl/>
        </w:rPr>
      </w:pPr>
      <w:r>
        <w:rPr>
          <w:rFonts w:cs="David"/>
          <w:sz w:val="24"/>
          <w:rtl/>
        </w:rPr>
        <w:tab/>
        <w:t xml:space="preserve">נציג משרד הבריאות, עוד בסוף הישיבה הקודמת, קיבל את ההסבר שלי, ולא היו לו הערות. </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t>לינס וקנין:</w:t>
      </w:r>
    </w:p>
    <w:p w:rsidR="00000000" w:rsidRDefault="000B0185">
      <w:pPr>
        <w:rPr>
          <w:rFonts w:cs="David"/>
          <w:sz w:val="24"/>
          <w:rtl/>
        </w:rPr>
      </w:pPr>
    </w:p>
    <w:p w:rsidR="00000000" w:rsidRDefault="000B0185">
      <w:pPr>
        <w:rPr>
          <w:rFonts w:cs="David"/>
          <w:sz w:val="24"/>
          <w:rtl/>
        </w:rPr>
      </w:pPr>
      <w:r>
        <w:rPr>
          <w:rFonts w:cs="David"/>
          <w:sz w:val="24"/>
          <w:rtl/>
        </w:rPr>
        <w:tab/>
        <w:t xml:space="preserve">ולא צריך למעט את הטיפול באדם - -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 xml:space="preserve">צריך למעט, ואנחנו משאירים את זה, </w:t>
      </w:r>
      <w:r>
        <w:rPr>
          <w:rFonts w:cs="David"/>
          <w:sz w:val="24"/>
          <w:rtl/>
        </w:rPr>
        <w:t xml:space="preserve">וזה בסדר.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לינס וקנין:</w:t>
      </w:r>
    </w:p>
    <w:p w:rsidR="00000000" w:rsidRDefault="000B0185">
      <w:pPr>
        <w:rPr>
          <w:rFonts w:cs="David"/>
          <w:sz w:val="24"/>
          <w:rtl/>
        </w:rPr>
      </w:pPr>
    </w:p>
    <w:p w:rsidR="00000000" w:rsidRDefault="000B0185">
      <w:pPr>
        <w:rPr>
          <w:rFonts w:cs="David"/>
          <w:sz w:val="24"/>
          <w:rtl/>
        </w:rPr>
      </w:pPr>
      <w:r>
        <w:rPr>
          <w:rFonts w:cs="David"/>
          <w:sz w:val="24"/>
          <w:rtl/>
        </w:rPr>
        <w:tab/>
        <w:t xml:space="preserve">איפה מיעטתם את זה? אין את זה בנוסח הקיים. האם לא צריך להוסיף את זה בנוסח הקיים?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 xml:space="preserve">מדובר על עובד בסיכוני לייזר. מדובר ב- "אדם העובד במקום עבודה ועשוי להימצא באיזור סיכוני לייזר, לרבות סטודנט, תלמיד, חוקר, מתנדב וכל </w:t>
      </w:r>
      <w:r>
        <w:rPr>
          <w:rFonts w:cs="David"/>
          <w:sz w:val="24"/>
          <w:rtl/>
        </w:rPr>
        <w:t>מי שנמצא במקום העבודה באופן סדיר לצורך עבודתו או הכשרתו המקצועית". ואז אני הסברתי, בעצם, לאותו נציג משרד הבריאות, שאנחנו מדברים על העובדים ולא על כל אדם אחר שנחשף לסיכונים ממוצרי לייזר, מכיוון שזה תחום הסמכות שלנו כאשר מדובר על עובדים. כאשר מדובר על כל אדם</w:t>
      </w:r>
      <w:r>
        <w:rPr>
          <w:rFonts w:cs="David"/>
          <w:sz w:val="24"/>
          <w:rtl/>
        </w:rPr>
        <w:t xml:space="preserve"> מהציבור זו הסמכות של המשרד לאיכות הסביבה, וכאשר מדובר על חשיפת מי שמקבל  את קרינת הלייזר זה בעצם באחריות משרד הבריאות, לעניין רמות החשיפה של המטופלים.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לינס וקנין:</w:t>
      </w:r>
    </w:p>
    <w:p w:rsidR="00000000" w:rsidRDefault="000B0185">
      <w:pPr>
        <w:rPr>
          <w:rFonts w:cs="David"/>
          <w:sz w:val="24"/>
          <w:rtl/>
        </w:rPr>
      </w:pPr>
    </w:p>
    <w:p w:rsidR="00000000" w:rsidRDefault="000B0185">
      <w:pPr>
        <w:rPr>
          <w:rFonts w:cs="David"/>
          <w:sz w:val="24"/>
          <w:rtl/>
        </w:rPr>
      </w:pPr>
      <w:r>
        <w:rPr>
          <w:rFonts w:cs="David"/>
          <w:sz w:val="24"/>
          <w:rtl/>
        </w:rPr>
        <w:tab/>
        <w:t xml:space="preserve">משרד הבריאות מסכים?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 xml:space="preserve">משרד הבריאות לא העיר את ההערות שלו. אני לא קיבלתי </w:t>
      </w:r>
      <w:r>
        <w:rPr>
          <w:rFonts w:cs="David"/>
          <w:sz w:val="24"/>
          <w:rtl/>
        </w:rPr>
        <w:t xml:space="preserve">אותן.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לינס וקנין:</w:t>
      </w:r>
    </w:p>
    <w:p w:rsidR="00000000" w:rsidRDefault="000B0185">
      <w:pPr>
        <w:rPr>
          <w:rFonts w:cs="David"/>
          <w:sz w:val="24"/>
          <w:rtl/>
        </w:rPr>
      </w:pPr>
    </w:p>
    <w:p w:rsidR="00000000" w:rsidRDefault="000B0185">
      <w:pPr>
        <w:rPr>
          <w:rFonts w:cs="David"/>
          <w:sz w:val="24"/>
          <w:rtl/>
        </w:rPr>
      </w:pPr>
      <w:r>
        <w:rPr>
          <w:rFonts w:cs="David"/>
          <w:sz w:val="24"/>
          <w:rtl/>
        </w:rPr>
        <w:tab/>
        <w:t>יש לי עוד שאלה אחת: בעצם קבענו פה חובה בכל מקום למנות ממונה בטיחות לייזר. האם אתם רוצים להוסיף איזשהו סעיף כללי שקובע שבמקרים מסוימים למפקח עבודה תהיה אפשרות לתת פטור ממינוי בטיחות לייזר, למקרים שתגיעו למסקנה שאולי באופי המקום, בנסיבו</w:t>
      </w:r>
      <w:r>
        <w:rPr>
          <w:rFonts w:cs="David"/>
          <w:sz w:val="24"/>
          <w:rtl/>
        </w:rPr>
        <w:t xml:space="preserve">ת, הסיכונים שקיימים באותו מקום – אין צורך? </w:t>
      </w:r>
    </w:p>
    <w:p w:rsidR="00000000" w:rsidRDefault="000B0185">
      <w:pPr>
        <w:rPr>
          <w:rFonts w:cs="David"/>
          <w:sz w:val="24"/>
          <w:rtl/>
        </w:rPr>
      </w:pPr>
    </w:p>
    <w:p w:rsidR="00000000" w:rsidRDefault="000B0185">
      <w:pPr>
        <w:rPr>
          <w:rFonts w:cs="David"/>
          <w:sz w:val="24"/>
          <w:u w:val="single"/>
          <w:rtl/>
        </w:rPr>
      </w:pPr>
      <w:r>
        <w:rPr>
          <w:rFonts w:cs="David"/>
          <w:sz w:val="24"/>
          <w:u w:val="single"/>
          <w:rtl/>
        </w:rPr>
        <w:t>ראיסה לאוטרשטיין:</w:t>
      </w:r>
    </w:p>
    <w:p w:rsidR="00000000" w:rsidRDefault="000B0185">
      <w:pPr>
        <w:rPr>
          <w:rFonts w:cs="David"/>
          <w:sz w:val="24"/>
          <w:rtl/>
        </w:rPr>
      </w:pPr>
    </w:p>
    <w:p w:rsidR="00000000" w:rsidRDefault="000B0185">
      <w:pPr>
        <w:rPr>
          <w:rFonts w:cs="David"/>
          <w:sz w:val="24"/>
          <w:rtl/>
        </w:rPr>
      </w:pPr>
      <w:r>
        <w:rPr>
          <w:rFonts w:cs="David"/>
          <w:sz w:val="24"/>
          <w:rtl/>
        </w:rPr>
        <w:tab/>
        <w:t xml:space="preserve">או להפך, אם אנחנו נפטור – שזה יטיל עלינו יותר אחריות, לפקח. </w:t>
      </w:r>
    </w:p>
    <w:p w:rsidR="00000000" w:rsidRDefault="000B0185">
      <w:pPr>
        <w:rPr>
          <w:rFonts w:cs="David"/>
          <w:sz w:val="24"/>
          <w:rtl/>
        </w:rPr>
      </w:pPr>
    </w:p>
    <w:p w:rsidR="00000000" w:rsidRDefault="000B0185">
      <w:pPr>
        <w:rPr>
          <w:rFonts w:cs="David"/>
          <w:sz w:val="24"/>
          <w:u w:val="single"/>
          <w:rtl/>
        </w:rPr>
      </w:pPr>
      <w:r>
        <w:rPr>
          <w:rFonts w:cs="David"/>
          <w:sz w:val="24"/>
          <w:u w:val="single"/>
          <w:rtl/>
        </w:rPr>
        <w:t>שמעון גבאי:</w:t>
      </w:r>
    </w:p>
    <w:p w:rsidR="00000000" w:rsidRDefault="000B0185">
      <w:pPr>
        <w:rPr>
          <w:rFonts w:cs="David"/>
          <w:sz w:val="24"/>
          <w:rtl/>
        </w:rPr>
      </w:pPr>
    </w:p>
    <w:p w:rsidR="00000000" w:rsidRDefault="000B0185">
      <w:pPr>
        <w:rPr>
          <w:rFonts w:cs="David"/>
          <w:sz w:val="24"/>
          <w:rtl/>
        </w:rPr>
      </w:pPr>
      <w:r>
        <w:rPr>
          <w:rFonts w:cs="David"/>
          <w:sz w:val="24"/>
          <w:rtl/>
        </w:rPr>
        <w:tab/>
        <w:t xml:space="preserve">אבל דרך כלל יש כזו סמכות. </w:t>
      </w:r>
    </w:p>
    <w:p w:rsidR="00000000" w:rsidRDefault="000B0185">
      <w:pPr>
        <w:rPr>
          <w:rFonts w:cs="David"/>
          <w:sz w:val="24"/>
          <w:rtl/>
        </w:rPr>
      </w:pPr>
    </w:p>
    <w:p w:rsidR="00000000" w:rsidRDefault="000B0185">
      <w:pPr>
        <w:rPr>
          <w:rFonts w:cs="David"/>
          <w:sz w:val="24"/>
          <w:u w:val="single"/>
          <w:rtl/>
        </w:rPr>
      </w:pPr>
      <w:r>
        <w:rPr>
          <w:rFonts w:cs="David"/>
          <w:sz w:val="24"/>
          <w:u w:val="single"/>
          <w:rtl/>
        </w:rPr>
        <w:t>ראיסה לאוטרשטיין:</w:t>
      </w:r>
    </w:p>
    <w:p w:rsidR="00000000" w:rsidRDefault="000B0185">
      <w:pPr>
        <w:rPr>
          <w:rFonts w:cs="David"/>
          <w:sz w:val="24"/>
          <w:rtl/>
        </w:rPr>
      </w:pPr>
    </w:p>
    <w:p w:rsidR="00000000" w:rsidRDefault="000B0185">
      <w:pPr>
        <w:rPr>
          <w:rFonts w:cs="David"/>
          <w:sz w:val="24"/>
          <w:rtl/>
        </w:rPr>
      </w:pPr>
      <w:r>
        <w:rPr>
          <w:rFonts w:cs="David"/>
          <w:sz w:val="24"/>
          <w:rtl/>
        </w:rPr>
        <w:tab/>
        <w:t xml:space="preserve">לא. אין. </w:t>
      </w:r>
    </w:p>
    <w:p w:rsidR="00000000" w:rsidRDefault="000B0185">
      <w:pPr>
        <w:rPr>
          <w:rFonts w:cs="David"/>
          <w:sz w:val="24"/>
          <w:rtl/>
        </w:rPr>
      </w:pPr>
    </w:p>
    <w:p w:rsidR="00000000" w:rsidRDefault="000B0185">
      <w:pPr>
        <w:rPr>
          <w:rFonts w:cs="David"/>
          <w:sz w:val="24"/>
          <w:u w:val="single"/>
          <w:rtl/>
        </w:rPr>
      </w:pPr>
      <w:r>
        <w:rPr>
          <w:rFonts w:cs="David"/>
          <w:sz w:val="24"/>
          <w:u w:val="single"/>
          <w:rtl/>
        </w:rPr>
        <w:t>אמנון דובדבני:</w:t>
      </w:r>
    </w:p>
    <w:p w:rsidR="00000000" w:rsidRDefault="000B0185">
      <w:pPr>
        <w:rPr>
          <w:rFonts w:cs="David"/>
          <w:sz w:val="24"/>
          <w:rtl/>
        </w:rPr>
      </w:pPr>
    </w:p>
    <w:p w:rsidR="00000000" w:rsidRDefault="000B0185">
      <w:pPr>
        <w:rPr>
          <w:rFonts w:cs="David"/>
          <w:sz w:val="24"/>
          <w:rtl/>
        </w:rPr>
      </w:pPr>
      <w:r>
        <w:rPr>
          <w:rFonts w:cs="David"/>
          <w:sz w:val="24"/>
          <w:rtl/>
        </w:rPr>
        <w:tab/>
        <w:t>אבל אין שום סיבה מקצועית. מבחינת הסיכונ</w:t>
      </w:r>
      <w:r>
        <w:rPr>
          <w:rFonts w:cs="David"/>
          <w:sz w:val="24"/>
          <w:rtl/>
        </w:rPr>
        <w:t xml:space="preserve">ים אסור לעשות את זה. </w:t>
      </w:r>
    </w:p>
    <w:p w:rsidR="00000000" w:rsidRDefault="000B0185">
      <w:pPr>
        <w:rPr>
          <w:rFonts w:cs="David"/>
          <w:sz w:val="24"/>
          <w:rtl/>
        </w:rPr>
      </w:pPr>
    </w:p>
    <w:p w:rsidR="00000000" w:rsidRDefault="000B0185">
      <w:pPr>
        <w:rPr>
          <w:rFonts w:cs="David"/>
          <w:sz w:val="24"/>
          <w:u w:val="single"/>
          <w:rtl/>
        </w:rPr>
      </w:pPr>
      <w:r>
        <w:rPr>
          <w:rFonts w:cs="David"/>
          <w:sz w:val="24"/>
          <w:u w:val="single"/>
          <w:rtl/>
        </w:rPr>
        <w:t>ראיסה לאוטרשטיין:</w:t>
      </w:r>
    </w:p>
    <w:p w:rsidR="00000000" w:rsidRDefault="000B0185">
      <w:pPr>
        <w:rPr>
          <w:rFonts w:cs="David"/>
          <w:sz w:val="24"/>
          <w:rtl/>
        </w:rPr>
      </w:pPr>
    </w:p>
    <w:p w:rsidR="00000000" w:rsidRDefault="000B0185">
      <w:pPr>
        <w:rPr>
          <w:rFonts w:cs="David"/>
          <w:sz w:val="24"/>
          <w:rtl/>
        </w:rPr>
      </w:pPr>
      <w:r>
        <w:rPr>
          <w:rFonts w:cs="David"/>
          <w:sz w:val="24"/>
          <w:rtl/>
        </w:rPr>
        <w:tab/>
        <w:t xml:space="preserve">יכול להיות שיהיו מקומות עבודה שנרצה אפילו להגדיל, ביותר ממונים על בטיחות קרינה. </w:t>
      </w:r>
    </w:p>
    <w:p w:rsidR="00000000" w:rsidRDefault="000B0185">
      <w:pPr>
        <w:rPr>
          <w:rFonts w:cs="David"/>
          <w:sz w:val="24"/>
          <w:rtl/>
        </w:rPr>
      </w:pPr>
    </w:p>
    <w:p w:rsidR="00000000" w:rsidRDefault="000B0185">
      <w:pPr>
        <w:rPr>
          <w:rFonts w:cs="David"/>
          <w:sz w:val="24"/>
          <w:u w:val="single"/>
          <w:rtl/>
        </w:rPr>
      </w:pPr>
      <w:r>
        <w:rPr>
          <w:rFonts w:cs="David"/>
          <w:sz w:val="24"/>
          <w:u w:val="single"/>
          <w:rtl/>
        </w:rPr>
        <w:t>אמנון דובדבני:</w:t>
      </w:r>
    </w:p>
    <w:p w:rsidR="00000000" w:rsidRDefault="000B0185">
      <w:pPr>
        <w:rPr>
          <w:rFonts w:cs="David"/>
          <w:sz w:val="24"/>
          <w:rtl/>
        </w:rPr>
      </w:pPr>
    </w:p>
    <w:p w:rsidR="00000000" w:rsidRDefault="000B0185">
      <w:pPr>
        <w:rPr>
          <w:rFonts w:cs="David"/>
          <w:sz w:val="24"/>
          <w:rtl/>
        </w:rPr>
      </w:pPr>
      <w:r>
        <w:rPr>
          <w:rFonts w:cs="David"/>
          <w:sz w:val="24"/>
          <w:rtl/>
        </w:rPr>
        <w:tab/>
        <w:t>אני רוצה רק להעיר שבענין הזה יש הקלה לגבי הבדיקה השנתית, בדיקה אחת לפחות, שבאישור של מפקח עבודה ראשי ניתן לפטור אי</w:t>
      </w:r>
      <w:r>
        <w:rPr>
          <w:rFonts w:cs="David"/>
          <w:sz w:val="24"/>
          <w:rtl/>
        </w:rPr>
        <w:t>זשהו מפעל או גוף מסוים מבדיקה שנתית, או לתת לפטור משנתיים לשלוש, לפי שיקול דעתו. זאת אומרת, אם יש ממונה בטיחות, והוא עושה את העבודה כמו שצריך, הבודק המוסמך, אותו בודק מאושר,  בא פעם אחת ובדק וראה שכל הדברים בסדר, אז באישור מפקח עבודה ראשי ניתן לפטור את המו</w:t>
      </w:r>
      <w:r>
        <w:rPr>
          <w:rFonts w:cs="David"/>
          <w:sz w:val="24"/>
          <w:rtl/>
        </w:rPr>
        <w:t xml:space="preserve">סד הזה מבדיקה שנתית. </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t>לינס וקנין:</w:t>
      </w:r>
    </w:p>
    <w:p w:rsidR="00000000" w:rsidRDefault="000B0185">
      <w:pPr>
        <w:rPr>
          <w:rFonts w:cs="David"/>
          <w:sz w:val="24"/>
          <w:rtl/>
        </w:rPr>
      </w:pPr>
    </w:p>
    <w:p w:rsidR="00000000" w:rsidRDefault="000B0185">
      <w:pPr>
        <w:rPr>
          <w:rFonts w:cs="David"/>
          <w:sz w:val="24"/>
          <w:rtl/>
        </w:rPr>
      </w:pPr>
      <w:r>
        <w:rPr>
          <w:rFonts w:cs="David"/>
          <w:sz w:val="24"/>
          <w:rtl/>
        </w:rPr>
        <w:tab/>
        <w:t xml:space="preserve">אבל השאלה היא האם ניתן לפטור מכך שיהיה באותו מפעל כל הזמן, מי שיועסק על ידי הממונה על בטיחות לייזר באופן קבוע. </w:t>
      </w:r>
    </w:p>
    <w:p w:rsidR="00000000" w:rsidRDefault="000B0185">
      <w:pPr>
        <w:rPr>
          <w:rFonts w:cs="David"/>
          <w:sz w:val="24"/>
          <w:rtl/>
        </w:rPr>
      </w:pPr>
    </w:p>
    <w:p w:rsidR="00000000" w:rsidRDefault="000B0185">
      <w:pPr>
        <w:rPr>
          <w:rFonts w:cs="David"/>
          <w:sz w:val="24"/>
          <w:u w:val="single"/>
          <w:rtl/>
        </w:rPr>
      </w:pPr>
      <w:r>
        <w:rPr>
          <w:rFonts w:cs="David"/>
          <w:sz w:val="24"/>
          <w:u w:val="single"/>
          <w:rtl/>
        </w:rPr>
        <w:t>אמנון דובדבני:</w:t>
      </w:r>
    </w:p>
    <w:p w:rsidR="00000000" w:rsidRDefault="000B0185">
      <w:pPr>
        <w:rPr>
          <w:rFonts w:cs="David"/>
          <w:sz w:val="24"/>
          <w:rtl/>
        </w:rPr>
      </w:pPr>
    </w:p>
    <w:p w:rsidR="00000000" w:rsidRDefault="000B0185">
      <w:pPr>
        <w:rPr>
          <w:rFonts w:cs="David"/>
          <w:sz w:val="24"/>
          <w:rtl/>
        </w:rPr>
      </w:pPr>
      <w:r>
        <w:rPr>
          <w:rFonts w:cs="David"/>
          <w:sz w:val="24"/>
          <w:rtl/>
        </w:rPr>
        <w:tab/>
        <w:t xml:space="preserve">לא. אבל ניתן להוסיף, אולי, שהממונה על הבטיחות לא חייב להיות עובד של המפעל. </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w:t>
      </w:r>
      <w:r>
        <w:rPr>
          <w:rFonts w:cs="David"/>
          <w:sz w:val="24"/>
          <w:u w:val="single"/>
          <w:rtl/>
        </w:rPr>
        <w:t>רי:</w:t>
      </w:r>
    </w:p>
    <w:p w:rsidR="00000000" w:rsidRDefault="000B0185">
      <w:pPr>
        <w:rPr>
          <w:rFonts w:cs="David"/>
          <w:sz w:val="24"/>
          <w:rtl/>
        </w:rPr>
      </w:pPr>
    </w:p>
    <w:p w:rsidR="00000000" w:rsidRDefault="000B0185">
      <w:pPr>
        <w:rPr>
          <w:rFonts w:cs="David"/>
          <w:sz w:val="24"/>
          <w:rtl/>
        </w:rPr>
      </w:pPr>
      <w:r>
        <w:rPr>
          <w:rFonts w:cs="David"/>
          <w:sz w:val="24"/>
          <w:rtl/>
        </w:rPr>
        <w:tab/>
        <w:t xml:space="preserve">זה ברור. לא כתבנו. זה יכול להיות גם עובד עצמאי. </w:t>
      </w:r>
    </w:p>
    <w:p w:rsidR="00000000" w:rsidRDefault="000B0185">
      <w:pPr>
        <w:rPr>
          <w:rFonts w:cs="David"/>
          <w:sz w:val="24"/>
          <w:rtl/>
        </w:rPr>
      </w:pPr>
    </w:p>
    <w:p w:rsidR="00000000" w:rsidRDefault="000B0185">
      <w:pPr>
        <w:rPr>
          <w:rFonts w:cs="David"/>
          <w:sz w:val="24"/>
          <w:u w:val="single"/>
          <w:rtl/>
        </w:rPr>
      </w:pPr>
      <w:r>
        <w:rPr>
          <w:rFonts w:cs="David"/>
          <w:sz w:val="24"/>
          <w:u w:val="single"/>
          <w:rtl/>
        </w:rPr>
        <w:t>ראיסה לאוטרשטיין:</w:t>
      </w:r>
    </w:p>
    <w:p w:rsidR="00000000" w:rsidRDefault="000B0185">
      <w:pPr>
        <w:rPr>
          <w:rFonts w:cs="David"/>
          <w:sz w:val="24"/>
          <w:rtl/>
        </w:rPr>
      </w:pPr>
    </w:p>
    <w:p w:rsidR="00000000" w:rsidRDefault="000B0185">
      <w:pPr>
        <w:rPr>
          <w:rFonts w:cs="David"/>
          <w:sz w:val="24"/>
          <w:rtl/>
        </w:rPr>
      </w:pPr>
      <w:r>
        <w:rPr>
          <w:rFonts w:cs="David"/>
          <w:sz w:val="24"/>
          <w:rtl/>
        </w:rPr>
        <w:tab/>
        <w:t xml:space="preserve">מה שעקרוני הוא שהוא יהיה בקיא בבטיחות הקרינה. </w:t>
      </w: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rtl/>
        </w:rPr>
      </w:pPr>
    </w:p>
    <w:p w:rsidR="00000000" w:rsidRDefault="000B0185">
      <w:pPr>
        <w:rPr>
          <w:rFonts w:cs="David"/>
          <w:sz w:val="24"/>
          <w:u w:val="single"/>
          <w:rtl/>
        </w:rPr>
      </w:pPr>
      <w:r>
        <w:rPr>
          <w:rFonts w:cs="David"/>
          <w:sz w:val="24"/>
          <w:u w:val="single"/>
          <w:rtl/>
        </w:rPr>
        <w:t>יאיר שמאי:</w:t>
      </w:r>
    </w:p>
    <w:p w:rsidR="00000000" w:rsidRDefault="000B0185">
      <w:pPr>
        <w:rPr>
          <w:rFonts w:cs="David"/>
          <w:sz w:val="24"/>
          <w:rtl/>
        </w:rPr>
      </w:pPr>
    </w:p>
    <w:p w:rsidR="00000000" w:rsidRDefault="000B0185">
      <w:pPr>
        <w:rPr>
          <w:rFonts w:cs="David"/>
          <w:sz w:val="24"/>
          <w:rtl/>
        </w:rPr>
      </w:pPr>
      <w:r>
        <w:rPr>
          <w:rFonts w:cs="David"/>
          <w:sz w:val="24"/>
          <w:rtl/>
        </w:rPr>
        <w:tab/>
        <w:t>משהו מקצועי קטן – בתקנה 9, תת סעיף (א)(4) מתקבל הרושם כאילו שכל מה שהמעבדה צריכה זה למדוד אנרגיה והספק. בפירוש צריך</w:t>
      </w:r>
      <w:r>
        <w:rPr>
          <w:rFonts w:cs="David"/>
          <w:sz w:val="24"/>
          <w:rtl/>
        </w:rPr>
        <w:t xml:space="preserve"> לכתוב פה משהו הרבה יותר כללי, כי אנרגיה והפסק הם רק שני פרמטרים. מבנה הזמן של האלומה, הרוחב שלה – כל הדברים האלה לא נמצאים. אז אולי, בקיצור -  כל הפרמטרים הרלבנטיים לניתוח בטיחות לייזר. </w:t>
      </w:r>
    </w:p>
    <w:p w:rsidR="00000000" w:rsidRDefault="000B0185">
      <w:pPr>
        <w:rPr>
          <w:rFonts w:cs="David"/>
          <w:sz w:val="24"/>
          <w:rtl/>
        </w:rPr>
      </w:pPr>
    </w:p>
    <w:p w:rsidR="00000000" w:rsidRDefault="000B0185">
      <w:pPr>
        <w:rPr>
          <w:rFonts w:cs="David"/>
          <w:sz w:val="24"/>
          <w:u w:val="single"/>
          <w:rtl/>
        </w:rPr>
      </w:pPr>
      <w:r>
        <w:rPr>
          <w:rFonts w:cs="David"/>
          <w:sz w:val="24"/>
          <w:u w:val="single"/>
          <w:rtl/>
        </w:rPr>
        <w:t>ליאורה עופרי:</w:t>
      </w:r>
    </w:p>
    <w:p w:rsidR="00000000" w:rsidRDefault="000B0185">
      <w:pPr>
        <w:rPr>
          <w:rFonts w:cs="David"/>
          <w:sz w:val="24"/>
          <w:rtl/>
        </w:rPr>
      </w:pPr>
    </w:p>
    <w:p w:rsidR="00000000" w:rsidRDefault="000B0185">
      <w:pPr>
        <w:rPr>
          <w:rFonts w:cs="David"/>
          <w:sz w:val="24"/>
          <w:rtl/>
        </w:rPr>
      </w:pPr>
      <w:r>
        <w:rPr>
          <w:rFonts w:cs="David"/>
          <w:sz w:val="24"/>
          <w:rtl/>
        </w:rPr>
        <w:tab/>
        <w:t xml:space="preserve">אז איזה הצעת נוסח יש לך? </w:t>
      </w:r>
    </w:p>
    <w:p w:rsidR="00000000" w:rsidRDefault="000B0185">
      <w:pPr>
        <w:rPr>
          <w:rFonts w:cs="David"/>
          <w:sz w:val="24"/>
          <w:rtl/>
        </w:rPr>
      </w:pPr>
    </w:p>
    <w:p w:rsidR="00000000" w:rsidRDefault="000B0185">
      <w:pPr>
        <w:rPr>
          <w:rFonts w:cs="David"/>
          <w:sz w:val="24"/>
          <w:u w:val="single"/>
          <w:rtl/>
        </w:rPr>
      </w:pPr>
      <w:r>
        <w:rPr>
          <w:rFonts w:cs="David"/>
          <w:sz w:val="24"/>
          <w:u w:val="single"/>
          <w:rtl/>
        </w:rPr>
        <w:t>יאיר שמאי:</w:t>
      </w:r>
    </w:p>
    <w:p w:rsidR="00000000" w:rsidRDefault="000B0185">
      <w:pPr>
        <w:rPr>
          <w:rFonts w:cs="David"/>
          <w:sz w:val="24"/>
          <w:rtl/>
        </w:rPr>
      </w:pPr>
    </w:p>
    <w:p w:rsidR="00000000" w:rsidRDefault="000B0185">
      <w:pPr>
        <w:rPr>
          <w:rFonts w:cs="David"/>
          <w:sz w:val="24"/>
          <w:rtl/>
        </w:rPr>
      </w:pPr>
      <w:r>
        <w:rPr>
          <w:rFonts w:cs="David"/>
          <w:sz w:val="24"/>
          <w:rtl/>
        </w:rPr>
        <w:tab/>
        <w:t>"(4) לרשותה</w:t>
      </w:r>
      <w:r>
        <w:rPr>
          <w:rFonts w:cs="David"/>
          <w:sz w:val="24"/>
          <w:rtl/>
        </w:rPr>
        <w:t xml:space="preserve"> ציוד נייד ונייח, מכויל אחת לשנה, לזיהוי ולמדידת כל הפרמטרים הרלבנטיים לניתוח בטיחות לייזר".</w:t>
      </w:r>
    </w:p>
    <w:p w:rsidR="00000000" w:rsidRDefault="000B0185">
      <w:pPr>
        <w:rPr>
          <w:rFonts w:cs="David"/>
          <w:sz w:val="24"/>
          <w:rtl/>
        </w:rPr>
      </w:pPr>
      <w:r>
        <w:rPr>
          <w:rFonts w:cs="David"/>
          <w:sz w:val="24"/>
          <w:rtl/>
        </w:rPr>
        <w:t xml:space="preserve"> </w:t>
      </w:r>
    </w:p>
    <w:p w:rsidR="00000000" w:rsidRDefault="000B0185">
      <w:pPr>
        <w:rPr>
          <w:rFonts w:cs="David"/>
          <w:sz w:val="24"/>
          <w:u w:val="single"/>
          <w:rtl/>
        </w:rPr>
      </w:pPr>
      <w:r>
        <w:rPr>
          <w:rFonts w:cs="David"/>
          <w:sz w:val="24"/>
          <w:u w:val="single"/>
          <w:rtl/>
        </w:rPr>
        <w:lastRenderedPageBreak/>
        <w:t>היו”ר שאול יהלום:</w:t>
      </w:r>
    </w:p>
    <w:p w:rsidR="00000000" w:rsidRDefault="000B0185">
      <w:pPr>
        <w:rPr>
          <w:rFonts w:cs="David"/>
          <w:sz w:val="24"/>
          <w:u w:val="single"/>
          <w:rtl/>
        </w:rPr>
      </w:pPr>
    </w:p>
    <w:p w:rsidR="00000000" w:rsidRDefault="000B0185">
      <w:pPr>
        <w:rPr>
          <w:rFonts w:cs="David"/>
          <w:sz w:val="24"/>
          <w:rtl/>
        </w:rPr>
      </w:pPr>
      <w:r>
        <w:rPr>
          <w:rFonts w:cs="David"/>
          <w:sz w:val="24"/>
          <w:rtl/>
        </w:rPr>
        <w:tab/>
        <w:t xml:space="preserve"> לניתוח או לפיקוח? </w:t>
      </w:r>
    </w:p>
    <w:p w:rsidR="00000000" w:rsidRDefault="000B0185">
      <w:pPr>
        <w:rPr>
          <w:rFonts w:cs="David"/>
          <w:sz w:val="24"/>
          <w:rtl/>
        </w:rPr>
      </w:pPr>
    </w:p>
    <w:p w:rsidR="00000000" w:rsidRDefault="000B0185">
      <w:pPr>
        <w:rPr>
          <w:rFonts w:cs="David"/>
          <w:sz w:val="24"/>
          <w:u w:val="single"/>
          <w:rtl/>
        </w:rPr>
      </w:pPr>
      <w:r>
        <w:rPr>
          <w:rFonts w:cs="David"/>
          <w:sz w:val="24"/>
          <w:u w:val="single"/>
          <w:rtl/>
        </w:rPr>
        <w:t>יאיר שמאי:</w:t>
      </w:r>
    </w:p>
    <w:p w:rsidR="00000000" w:rsidRDefault="000B0185">
      <w:pPr>
        <w:rPr>
          <w:rFonts w:cs="David"/>
          <w:sz w:val="24"/>
          <w:rtl/>
        </w:rPr>
      </w:pPr>
    </w:p>
    <w:p w:rsidR="00000000" w:rsidRDefault="000B0185">
      <w:pPr>
        <w:rPr>
          <w:rFonts w:cs="David"/>
          <w:sz w:val="24"/>
          <w:rtl/>
        </w:rPr>
      </w:pPr>
      <w:r>
        <w:rPr>
          <w:rFonts w:cs="David"/>
          <w:sz w:val="24"/>
          <w:rtl/>
        </w:rPr>
        <w:tab/>
        <w:t xml:space="preserve">לניתוח ולפיקוח. </w:t>
      </w:r>
    </w:p>
    <w:p w:rsidR="00000000" w:rsidRDefault="000B0185">
      <w:pPr>
        <w:rPr>
          <w:rFonts w:cs="David"/>
          <w:sz w:val="24"/>
          <w:u w:val="single"/>
          <w:rtl/>
        </w:rPr>
      </w:pPr>
    </w:p>
    <w:p w:rsidR="00000000" w:rsidRDefault="000B0185">
      <w:pPr>
        <w:rPr>
          <w:rFonts w:cs="David"/>
          <w:sz w:val="24"/>
          <w:u w:val="single"/>
          <w:rtl/>
        </w:rPr>
      </w:pPr>
      <w:r>
        <w:rPr>
          <w:rFonts w:cs="David"/>
          <w:sz w:val="24"/>
          <w:u w:val="single"/>
          <w:rtl/>
        </w:rPr>
        <w:t>אמנון דובדבני:</w:t>
      </w:r>
    </w:p>
    <w:p w:rsidR="00000000" w:rsidRDefault="000B0185">
      <w:pPr>
        <w:rPr>
          <w:rFonts w:cs="David"/>
          <w:sz w:val="24"/>
          <w:rtl/>
        </w:rPr>
      </w:pPr>
    </w:p>
    <w:p w:rsidR="00000000" w:rsidRDefault="000B0185">
      <w:pPr>
        <w:rPr>
          <w:rFonts w:cs="David"/>
          <w:sz w:val="24"/>
          <w:rtl/>
        </w:rPr>
      </w:pPr>
      <w:r>
        <w:rPr>
          <w:rFonts w:cs="David"/>
          <w:sz w:val="24"/>
          <w:rtl/>
        </w:rPr>
        <w:tab/>
        <w:t>יש דו"ח של תת ועדה שהקים משרד העבודה לעניין הזה, ובאמת, לגבי מעבדה יש פה</w:t>
      </w:r>
      <w:r>
        <w:rPr>
          <w:rFonts w:cs="David"/>
          <w:sz w:val="24"/>
          <w:rtl/>
        </w:rPr>
        <w:t xml:space="preserve"> רשימה ארוכה של ציוד. </w:t>
      </w:r>
    </w:p>
    <w:p w:rsidR="00000000" w:rsidRDefault="000B0185">
      <w:pPr>
        <w:rPr>
          <w:rFonts w:cs="David"/>
          <w:sz w:val="24"/>
          <w:rtl/>
        </w:rPr>
      </w:pPr>
    </w:p>
    <w:p w:rsidR="00000000" w:rsidRDefault="000B0185">
      <w:pPr>
        <w:rPr>
          <w:rFonts w:cs="David"/>
          <w:sz w:val="24"/>
          <w:u w:val="single"/>
          <w:rtl/>
        </w:rPr>
      </w:pPr>
      <w:r>
        <w:rPr>
          <w:rFonts w:cs="David"/>
          <w:sz w:val="24"/>
          <w:u w:val="single"/>
          <w:rtl/>
        </w:rPr>
        <w:t>אריה אמיצי:</w:t>
      </w:r>
    </w:p>
    <w:p w:rsidR="00000000" w:rsidRDefault="000B0185">
      <w:pPr>
        <w:rPr>
          <w:rFonts w:cs="David"/>
          <w:sz w:val="24"/>
          <w:rtl/>
        </w:rPr>
      </w:pPr>
    </w:p>
    <w:p w:rsidR="00000000" w:rsidRDefault="000B0185">
      <w:pPr>
        <w:numPr>
          <w:ilvl w:val="0"/>
          <w:numId w:val="1"/>
        </w:numPr>
        <w:rPr>
          <w:rFonts w:cs="David"/>
          <w:sz w:val="24"/>
          <w:rtl/>
        </w:rPr>
      </w:pPr>
      <w:r>
        <w:rPr>
          <w:rFonts w:cs="David"/>
          <w:sz w:val="24"/>
          <w:rtl/>
        </w:rPr>
        <w:t xml:space="preserve">- יש פה משתנים. הדברים האלה קיימים. </w:t>
      </w:r>
    </w:p>
    <w:p w:rsidR="00000000" w:rsidRDefault="000B0185">
      <w:pPr>
        <w:rPr>
          <w:rFonts w:cs="David"/>
          <w:sz w:val="24"/>
          <w:rtl/>
        </w:rPr>
      </w:pPr>
    </w:p>
    <w:p w:rsidR="00000000" w:rsidRDefault="000B0185">
      <w:pPr>
        <w:rPr>
          <w:rFonts w:cs="David"/>
          <w:sz w:val="24"/>
          <w:u w:val="single"/>
          <w:rtl/>
        </w:rPr>
      </w:pPr>
      <w:r>
        <w:rPr>
          <w:rFonts w:cs="David"/>
          <w:sz w:val="24"/>
          <w:u w:val="single"/>
          <w:rtl/>
        </w:rPr>
        <w:t>יאיר שמאי:</w:t>
      </w:r>
    </w:p>
    <w:p w:rsidR="00000000" w:rsidRDefault="000B0185">
      <w:pPr>
        <w:rPr>
          <w:rFonts w:cs="David"/>
          <w:sz w:val="24"/>
          <w:rtl/>
        </w:rPr>
      </w:pPr>
    </w:p>
    <w:p w:rsidR="00000000" w:rsidRDefault="000B0185">
      <w:pPr>
        <w:rPr>
          <w:rFonts w:cs="David"/>
          <w:sz w:val="24"/>
          <w:rtl/>
        </w:rPr>
      </w:pPr>
      <w:r>
        <w:rPr>
          <w:rFonts w:cs="David"/>
          <w:sz w:val="24"/>
          <w:rtl/>
        </w:rPr>
        <w:tab/>
        <w:t>אסור לכתוב כאן משהו שאומר  - - -</w:t>
      </w:r>
    </w:p>
    <w:p w:rsidR="00000000" w:rsidRDefault="000B0185">
      <w:pPr>
        <w:rPr>
          <w:rFonts w:cs="David"/>
          <w:sz w:val="24"/>
          <w:rtl/>
        </w:rPr>
      </w:pPr>
    </w:p>
    <w:p w:rsidR="00000000" w:rsidRDefault="000B0185">
      <w:pPr>
        <w:rPr>
          <w:rFonts w:cs="David"/>
          <w:sz w:val="24"/>
          <w:rtl/>
        </w:rPr>
      </w:pPr>
      <w:r>
        <w:rPr>
          <w:rFonts w:cs="David"/>
          <w:sz w:val="24"/>
          <w:u w:val="single"/>
          <w:rtl/>
        </w:rPr>
        <w:t>היו”ר שאול יהלום:</w:t>
      </w:r>
    </w:p>
    <w:p w:rsidR="00000000" w:rsidRDefault="000B0185">
      <w:pPr>
        <w:rPr>
          <w:rFonts w:cs="David"/>
          <w:sz w:val="24"/>
          <w:rtl/>
        </w:rPr>
      </w:pPr>
    </w:p>
    <w:p w:rsidR="00000000" w:rsidRDefault="000B0185">
      <w:pPr>
        <w:rPr>
          <w:rFonts w:cs="David"/>
          <w:sz w:val="24"/>
          <w:rtl/>
        </w:rPr>
      </w:pPr>
      <w:r>
        <w:rPr>
          <w:rFonts w:cs="David"/>
          <w:sz w:val="24"/>
          <w:rtl/>
        </w:rPr>
        <w:tab/>
        <w:t xml:space="preserve"> טוב. תיקנו. עוד שאלות, הערות, בקשות? תיקונים? </w:t>
      </w:r>
    </w:p>
    <w:p w:rsidR="00000000" w:rsidRDefault="000B0185">
      <w:pPr>
        <w:rPr>
          <w:rFonts w:cs="David"/>
          <w:sz w:val="24"/>
          <w:rtl/>
        </w:rPr>
      </w:pPr>
    </w:p>
    <w:p w:rsidR="00000000" w:rsidRDefault="000B0185">
      <w:pPr>
        <w:rPr>
          <w:rFonts w:cs="David"/>
          <w:sz w:val="24"/>
          <w:rtl/>
        </w:rPr>
      </w:pPr>
      <w:r>
        <w:rPr>
          <w:rFonts w:cs="David"/>
          <w:sz w:val="24"/>
          <w:rtl/>
        </w:rPr>
        <w:tab/>
        <w:t>רבותיי, אישרנו את התקנות בתיקונים שהובהרו בישיבה. היועצת המשפט</w:t>
      </w:r>
      <w:r>
        <w:rPr>
          <w:rFonts w:cs="David"/>
          <w:sz w:val="24"/>
          <w:rtl/>
        </w:rPr>
        <w:t xml:space="preserve">ית תנסח אותם בצורה מדויקת. התקנות אושרו פה אחד. תודה לכם, הישיבה נעולה. </w:t>
      </w:r>
    </w:p>
    <w:p w:rsidR="00000000" w:rsidRDefault="000B0185">
      <w:pPr>
        <w:rPr>
          <w:rFonts w:cs="David"/>
          <w:sz w:val="24"/>
          <w:rtl/>
        </w:rPr>
      </w:pPr>
    </w:p>
    <w:p w:rsidR="00000000" w:rsidRDefault="000B0185">
      <w:pPr>
        <w:rPr>
          <w:rFonts w:cs="David"/>
          <w:sz w:val="24"/>
          <w:u w:val="single"/>
          <w:rtl/>
        </w:rPr>
      </w:pPr>
      <w:r>
        <w:rPr>
          <w:rFonts w:cs="David"/>
          <w:sz w:val="24"/>
          <w:u w:val="single"/>
          <w:rtl/>
        </w:rPr>
        <w:t>הישיבה ננעלה בשעה 12:35</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0185">
      <w:r>
        <w:separator/>
      </w:r>
    </w:p>
  </w:endnote>
  <w:endnote w:type="continuationSeparator" w:id="0">
    <w:p w:rsidR="00000000" w:rsidRDefault="000B0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185">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185">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0185">
      <w:r>
        <w:separator/>
      </w:r>
    </w:p>
  </w:footnote>
  <w:footnote w:type="continuationSeparator" w:id="0">
    <w:p w:rsidR="00000000" w:rsidRDefault="000B0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1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B0185">
    <w:pPr>
      <w:pStyle w:val="a3"/>
      <w:ind w:right="360"/>
      <w:rPr>
        <w:rFonts w:cs="David"/>
        <w:sz w:val="24"/>
        <w:rtl/>
      </w:rPr>
    </w:pPr>
    <w:r>
      <w:rPr>
        <w:rFonts w:cs="David"/>
        <w:sz w:val="24"/>
        <w:rtl/>
      </w:rPr>
      <w:t>ועדת העבודה, הרווחה והבריאות</w:t>
    </w:r>
  </w:p>
  <w:p w:rsidR="00000000" w:rsidRDefault="000B0185">
    <w:pPr>
      <w:pStyle w:val="a3"/>
      <w:ind w:right="360"/>
      <w:rPr>
        <w:rStyle w:val="a7"/>
        <w:rFonts w:cs="David"/>
        <w:sz w:val="24"/>
        <w:rtl/>
      </w:rPr>
    </w:pPr>
    <w:r>
      <w:rPr>
        <w:rFonts w:cs="David"/>
        <w:sz w:val="24"/>
        <w:rtl/>
      </w:rPr>
      <w:t>29.03.05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185">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F70E0C"/>
    <w:multiLevelType w:val="hybridMultilevel"/>
    <w:tmpl w:val="63925568"/>
    <w:lvl w:ilvl="0" w:tplc="E07ECF0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0185"/>
    <w:rsid w:val="000B0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C73A7E-7661-40AA-B86F-92F44D54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C4195-6938-41F0-9EE4-3C865885A8A7}"/>
</file>

<file path=customXml/itemProps2.xml><?xml version="1.0" encoding="utf-8"?>
<ds:datastoreItem xmlns:ds="http://schemas.openxmlformats.org/officeDocument/2006/customXml" ds:itemID="{2FCDC32A-B0AE-4143-8725-2433C8AC20DD}"/>
</file>

<file path=customXml/itemProps3.xml><?xml version="1.0" encoding="utf-8"?>
<ds:datastoreItem xmlns:ds="http://schemas.openxmlformats.org/officeDocument/2006/customXml" ds:itemID="{B2ED1C2A-A9A3-401A-ACA7-9739EEA50E17}"/>
</file>

<file path=docProps/app.xml><?xml version="1.0" encoding="utf-8"?>
<Properties xmlns="http://schemas.openxmlformats.org/officeDocument/2006/extended-properties" xmlns:vt="http://schemas.openxmlformats.org/officeDocument/2006/docPropsVTypes">
  <Template>Normal.dotm</Template>
  <TotalTime>0</TotalTime>
  <Pages>5</Pages>
  <Words>1010</Words>
  <Characters>5054</Characters>
  <Application>Microsoft Office Word</Application>
  <DocSecurity>4</DocSecurity>
  <Lines>42</Lines>
  <Paragraphs>12</Paragraphs>
  <ScaleCrop>false</ScaleCrop>
  <Company>כנסת</Company>
  <LinksUpToDate>false</LinksUpToDate>
  <CharactersWithSpaces>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הבטיחות בעבודה (גיהות תעסוקתית ובטיחות העוסקים בקרינת לייזר)</dc:title>
  <dc:subject/>
  <dc:creator>תמר שפנייר</dc:creator>
  <cp:keywords/>
  <dc:description/>
  <cp:lastModifiedBy>שמואל כוכב</cp:lastModifiedBy>
  <cp:revision>2</cp:revision>
  <cp:lastPrinted>2005-04-06T16:53:00Z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398.000000000000</vt:lpwstr>
  </property>
  <property fmtid="{D5CDD505-2E9C-101B-9397-08002B2CF9AE}" pid="5" name="Nose">
    <vt:lpwstr>':מחלקת הפרוטוקולים:עבודה'_x000d__x000d_</vt:lpwstr>
  </property>
  <property fmtid="{D5CDD505-2E9C-101B-9397-08002B2CF9AE}" pid="6" name="TaarichYeshiva">
    <vt:lpwstr>2005-03-29T08:00:00Z</vt:lpwstr>
  </property>
  <property fmtid="{D5CDD505-2E9C-101B-9397-08002B2CF9AE}" pid="7" name="סימוכין">
    <vt:i4>4611205</vt:i4>
  </property>
  <property fmtid="{D5CDD505-2E9C-101B-9397-08002B2CF9AE}" pid="8" name="שעת ישיבה">
    <vt:lpwstr>12:00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4611205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12/15/2005 3:35:07 PM</vt:lpwstr>
  </property>
  <property fmtid="{D5CDD505-2E9C-101B-9397-08002B2CF9AE}" pid="18" name="ContentTypeId">
    <vt:lpwstr>0x010100B126DF0F8D0A5A4EB112ABD857421DAD</vt:lpwstr>
  </property>
  <property fmtid="{D5CDD505-2E9C-101B-9397-08002B2CF9AE}" pid="19" name="SanhedrinItemID">
    <vt:r8>98098</vt:r8>
  </property>
  <property fmtid="{D5CDD505-2E9C-101B-9397-08002B2CF9AE}" pid="20" name="SanhedrinDocumentType">
    <vt:r8>167</vt:r8>
  </property>
</Properties>
</file>