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A9E">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E71A9E">
      <w:pPr>
        <w:rPr>
          <w:rFonts w:cs="David"/>
          <w:b/>
          <w:bCs/>
          <w:noProof w:val="0"/>
          <w:sz w:val="24"/>
          <w:rtl/>
        </w:rPr>
      </w:pPr>
      <w:r>
        <w:rPr>
          <w:rFonts w:cs="David"/>
          <w:b/>
          <w:bCs/>
          <w:noProof w:val="0"/>
          <w:sz w:val="24"/>
          <w:rtl/>
        </w:rPr>
        <w:t>מושב שלישי</w:t>
      </w:r>
    </w:p>
    <w:p w:rsidR="00000000" w:rsidRDefault="00E71A9E">
      <w:pPr>
        <w:rPr>
          <w:rFonts w:cs="David"/>
          <w:b/>
          <w:bCs/>
          <w:noProof w:val="0"/>
          <w:sz w:val="24"/>
          <w:rtl/>
        </w:rPr>
      </w:pPr>
    </w:p>
    <w:p w:rsidR="00000000" w:rsidRDefault="00E71A9E">
      <w:pPr>
        <w:rPr>
          <w:rFonts w:cs="David"/>
          <w:b/>
          <w:bCs/>
          <w:noProof w:val="0"/>
          <w:sz w:val="24"/>
          <w:rtl/>
        </w:rPr>
      </w:pPr>
    </w:p>
    <w:p w:rsidR="00000000" w:rsidRDefault="00E71A9E">
      <w:pPr>
        <w:rPr>
          <w:rFonts w:cs="David"/>
          <w:b/>
          <w:bCs/>
          <w:noProof w:val="0"/>
          <w:sz w:val="24"/>
          <w:rtl/>
        </w:rPr>
      </w:pPr>
    </w:p>
    <w:p w:rsidR="00000000" w:rsidRDefault="00E71A9E">
      <w:pPr>
        <w:rPr>
          <w:rFonts w:cs="David"/>
          <w:b/>
          <w:bCs/>
          <w:noProof w:val="0"/>
          <w:sz w:val="24"/>
          <w:rtl/>
        </w:rPr>
      </w:pPr>
    </w:p>
    <w:p w:rsidR="00000000" w:rsidRDefault="00E71A9E">
      <w:pPr>
        <w:pStyle w:val="6"/>
        <w:jc w:val="center"/>
        <w:rPr>
          <w:rFonts w:cs="David"/>
          <w:noProof w:val="0"/>
          <w:sz w:val="24"/>
          <w:u w:val="single"/>
          <w:rtl/>
        </w:rPr>
      </w:pPr>
      <w:r>
        <w:rPr>
          <w:rFonts w:cs="David"/>
          <w:noProof w:val="0"/>
          <w:sz w:val="24"/>
          <w:rtl/>
        </w:rPr>
        <w:t>פרוטוקול מ</w:t>
      </w:r>
      <w:r>
        <w:rPr>
          <w:rFonts w:cs="David"/>
          <w:noProof w:val="0"/>
          <w:sz w:val="24"/>
          <w:rtl/>
        </w:rPr>
        <w:t>ס' 324</w:t>
      </w:r>
    </w:p>
    <w:p w:rsidR="00000000" w:rsidRDefault="00E71A9E">
      <w:pPr>
        <w:pStyle w:val="9"/>
        <w:rPr>
          <w:rFonts w:cs="David"/>
          <w:noProof w:val="0"/>
          <w:sz w:val="24"/>
          <w:rtl/>
        </w:rPr>
      </w:pPr>
      <w:r>
        <w:rPr>
          <w:rFonts w:cs="David"/>
          <w:noProof w:val="0"/>
          <w:sz w:val="24"/>
          <w:rtl/>
        </w:rPr>
        <w:t>מישיבת ועדת העבודה, הרווחה והבריאות</w:t>
      </w:r>
    </w:p>
    <w:p w:rsidR="00000000" w:rsidRDefault="00E71A9E">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א' בשבט התשס"ה (11.01.2005), בשעה 13:00</w:t>
      </w:r>
    </w:p>
    <w:p w:rsidR="00000000" w:rsidRDefault="00E71A9E">
      <w:pPr>
        <w:tabs>
          <w:tab w:val="left" w:pos="1221"/>
        </w:tabs>
        <w:rPr>
          <w:rFonts w:cs="David"/>
          <w:b/>
          <w:bCs/>
          <w:noProof w:val="0"/>
          <w:sz w:val="24"/>
          <w:rtl/>
        </w:rPr>
      </w:pPr>
    </w:p>
    <w:p w:rsidR="00000000" w:rsidRDefault="00E71A9E">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בריאות ממלכתי (תיקון-מעבר מקופת חולים אחת לקופת חולים אחרת), התשס"ד-2004</w:t>
      </w:r>
    </w:p>
    <w:p w:rsidR="00000000" w:rsidRDefault="00E71A9E">
      <w:pPr>
        <w:rPr>
          <w:rFonts w:cs="David"/>
          <w:noProof w:val="0"/>
          <w:sz w:val="24"/>
          <w:rtl/>
        </w:rPr>
      </w:pPr>
    </w:p>
    <w:p w:rsidR="00000000" w:rsidRDefault="00E71A9E">
      <w:pPr>
        <w:rPr>
          <w:rFonts w:cs="David"/>
          <w:b/>
          <w:bCs/>
          <w:noProof w:val="0"/>
          <w:sz w:val="24"/>
          <w:u w:val="single"/>
          <w:rtl/>
        </w:rPr>
      </w:pPr>
      <w:r>
        <w:rPr>
          <w:rFonts w:cs="David"/>
          <w:b/>
          <w:bCs/>
          <w:noProof w:val="0"/>
          <w:sz w:val="24"/>
          <w:u w:val="single"/>
          <w:rtl/>
        </w:rPr>
        <w:t>נכחו:</w:t>
      </w:r>
    </w:p>
    <w:p w:rsidR="00000000" w:rsidRDefault="00E71A9E">
      <w:pPr>
        <w:rPr>
          <w:rFonts w:cs="David"/>
          <w:b/>
          <w:bCs/>
          <w:noProof w:val="0"/>
          <w:sz w:val="24"/>
          <w:rtl/>
        </w:rPr>
      </w:pPr>
    </w:p>
    <w:p w:rsidR="00000000" w:rsidRDefault="00E71A9E">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שאול יהלום</w:t>
      </w:r>
      <w:r>
        <w:rPr>
          <w:rFonts w:cs="David"/>
          <w:noProof w:val="0"/>
          <w:sz w:val="24"/>
          <w:rtl/>
        </w:rPr>
        <w:tab/>
      </w:r>
      <w:r>
        <w:rPr>
          <w:rFonts w:cs="David"/>
          <w:noProof w:val="0"/>
          <w:sz w:val="24"/>
          <w:rtl/>
        </w:rPr>
        <w:tab/>
        <w:t>-היו"ר</w:t>
      </w:r>
    </w:p>
    <w:p w:rsidR="00000000" w:rsidRDefault="00E71A9E">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יאסינוב</w:t>
      </w:r>
      <w:r>
        <w:rPr>
          <w:rFonts w:cs="David"/>
          <w:noProof w:val="0"/>
          <w:sz w:val="24"/>
          <w:rtl/>
        </w:rPr>
        <w:tab/>
      </w:r>
      <w:r>
        <w:rPr>
          <w:rFonts w:cs="David"/>
          <w:noProof w:val="0"/>
          <w:sz w:val="24"/>
          <w:rtl/>
        </w:rPr>
        <w:tab/>
      </w:r>
      <w:r>
        <w:rPr>
          <w:rFonts w:cs="David"/>
          <w:noProof w:val="0"/>
          <w:sz w:val="24"/>
          <w:rtl/>
        </w:rPr>
        <w:tab/>
      </w: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r>
        <w:rPr>
          <w:rFonts w:cs="David"/>
          <w:b/>
          <w:bCs/>
          <w:noProof w:val="0"/>
          <w:sz w:val="24"/>
          <w:u w:val="single"/>
          <w:rtl/>
        </w:rPr>
        <w:t>מוזמנ</w:t>
      </w:r>
      <w:r>
        <w:rPr>
          <w:rFonts w:cs="David"/>
          <w:b/>
          <w:bCs/>
          <w:noProof w:val="0"/>
          <w:sz w:val="24"/>
          <w:u w:val="single"/>
          <w:rtl/>
        </w:rPr>
        <w:t>ים:</w:t>
      </w:r>
      <w:r>
        <w:rPr>
          <w:rFonts w:cs="David"/>
          <w:noProof w:val="0"/>
          <w:sz w:val="24"/>
          <w:rtl/>
        </w:rPr>
        <w:tab/>
      </w:r>
      <w:r>
        <w:rPr>
          <w:rFonts w:cs="David"/>
          <w:noProof w:val="0"/>
          <w:sz w:val="24"/>
          <w:rtl/>
        </w:rPr>
        <w:tab/>
        <w:t>עו"ד נתן סמוך</w:t>
      </w:r>
      <w:r>
        <w:rPr>
          <w:rFonts w:cs="David"/>
          <w:noProof w:val="0"/>
          <w:sz w:val="24"/>
          <w:rtl/>
        </w:rPr>
        <w:tab/>
        <w:t>-משרד הבריאות</w:t>
      </w:r>
    </w:p>
    <w:p w:rsidR="00000000" w:rsidRDefault="00E71A9E">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יואב כהן</w:t>
      </w:r>
      <w:r>
        <w:rPr>
          <w:rFonts w:cs="David"/>
          <w:noProof w:val="0"/>
          <w:sz w:val="24"/>
          <w:rtl/>
        </w:rPr>
        <w:tab/>
      </w:r>
      <w:r>
        <w:rPr>
          <w:rFonts w:cs="David"/>
          <w:noProof w:val="0"/>
          <w:sz w:val="24"/>
          <w:rtl/>
        </w:rPr>
        <w:tab/>
        <w:t>-קופת חולים לאומית</w:t>
      </w:r>
    </w:p>
    <w:p w:rsidR="00000000" w:rsidRDefault="00E71A9E">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 פייגה</w:t>
      </w:r>
      <w:r>
        <w:rPr>
          <w:rFonts w:cs="David"/>
          <w:noProof w:val="0"/>
          <w:sz w:val="24"/>
          <w:rtl/>
        </w:rPr>
        <w:tab/>
      </w:r>
      <w:r>
        <w:rPr>
          <w:rFonts w:cs="David"/>
          <w:noProof w:val="0"/>
          <w:sz w:val="24"/>
          <w:rtl/>
        </w:rPr>
        <w:tab/>
        <w:t>-סגן מנהל אגף הכספים, מכב"י שירותי בריאות</w:t>
      </w:r>
    </w:p>
    <w:p w:rsidR="00000000" w:rsidRDefault="00E71A9E">
      <w:pPr>
        <w:rPr>
          <w:rFonts w:cs="David"/>
          <w:noProof w:val="0"/>
          <w:sz w:val="24"/>
          <w:rtl/>
        </w:rPr>
      </w:pPr>
      <w:r>
        <w:rPr>
          <w:rFonts w:cs="David"/>
          <w:noProof w:val="0"/>
          <w:sz w:val="24"/>
          <w:rtl/>
        </w:rPr>
        <w:tab/>
      </w:r>
      <w:r>
        <w:rPr>
          <w:rFonts w:cs="David"/>
          <w:noProof w:val="0"/>
          <w:sz w:val="24"/>
          <w:rtl/>
        </w:rPr>
        <w:tab/>
      </w:r>
      <w:r>
        <w:rPr>
          <w:rFonts w:cs="David"/>
          <w:noProof w:val="0"/>
          <w:sz w:val="24"/>
          <w:rtl/>
        </w:rPr>
        <w:tab/>
        <w:t>לבי שרביט</w:t>
      </w:r>
      <w:r>
        <w:rPr>
          <w:rFonts w:cs="David"/>
          <w:noProof w:val="0"/>
          <w:sz w:val="24"/>
          <w:rtl/>
        </w:rPr>
        <w:tab/>
      </w:r>
      <w:r>
        <w:rPr>
          <w:rFonts w:cs="David"/>
          <w:noProof w:val="0"/>
          <w:sz w:val="24"/>
          <w:rtl/>
        </w:rPr>
        <w:tab/>
        <w:t>-ההסתדרות הרפואית</w:t>
      </w: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noProof w:val="0"/>
          <w:sz w:val="24"/>
          <w:rtl/>
        </w:rPr>
      </w:pPr>
    </w:p>
    <w:p w:rsidR="00000000" w:rsidRDefault="00E71A9E">
      <w:pPr>
        <w:rPr>
          <w:rFonts w:cs="David"/>
          <w:b/>
          <w:bCs/>
          <w:noProof w:val="0"/>
          <w:sz w:val="24"/>
          <w:u w:val="single"/>
          <w:rtl/>
        </w:rPr>
      </w:pPr>
    </w:p>
    <w:p w:rsidR="00000000" w:rsidRDefault="00E71A9E">
      <w:pPr>
        <w:rPr>
          <w:rFonts w:cs="David"/>
          <w:noProof w:val="0"/>
          <w:sz w:val="24"/>
          <w:rtl/>
        </w:rPr>
      </w:pPr>
      <w:r>
        <w:rPr>
          <w:rFonts w:cs="David"/>
          <w:b/>
          <w:bCs/>
          <w:noProof w:val="0"/>
          <w:sz w:val="24"/>
          <w:u w:val="single"/>
          <w:rtl/>
        </w:rPr>
        <w:t>יועצת משפטית:</w:t>
      </w:r>
      <w:r>
        <w:rPr>
          <w:rFonts w:cs="David"/>
          <w:noProof w:val="0"/>
          <w:sz w:val="24"/>
          <w:rtl/>
        </w:rPr>
        <w:t xml:space="preserve"> ג'ודי וסרמן</w:t>
      </w:r>
    </w:p>
    <w:p w:rsidR="00000000" w:rsidRDefault="00E71A9E">
      <w:pPr>
        <w:rPr>
          <w:rFonts w:cs="David"/>
          <w:noProof w:val="0"/>
          <w:sz w:val="24"/>
          <w:rtl/>
        </w:rPr>
      </w:pPr>
    </w:p>
    <w:p w:rsidR="00000000" w:rsidRDefault="00E71A9E">
      <w:pPr>
        <w:rPr>
          <w:rFonts w:cs="David"/>
          <w:noProof w:val="0"/>
          <w:sz w:val="24"/>
          <w:rtl/>
        </w:rPr>
      </w:pPr>
      <w:r>
        <w:rPr>
          <w:rFonts w:cs="David"/>
          <w:b/>
          <w:bCs/>
          <w:noProof w:val="0"/>
          <w:sz w:val="24"/>
          <w:u w:val="single"/>
          <w:rtl/>
        </w:rPr>
        <w:t>מנהלת הוועדה:</w:t>
      </w:r>
      <w:r>
        <w:rPr>
          <w:rFonts w:cs="David"/>
          <w:noProof w:val="0"/>
          <w:sz w:val="24"/>
          <w:rtl/>
        </w:rPr>
        <w:t xml:space="preserve"> וילמה מאור</w:t>
      </w:r>
    </w:p>
    <w:p w:rsidR="00000000" w:rsidRDefault="00E71A9E">
      <w:pPr>
        <w:rPr>
          <w:rFonts w:cs="David"/>
          <w:b/>
          <w:bCs/>
          <w:noProof w:val="0"/>
          <w:sz w:val="24"/>
          <w:u w:val="single"/>
          <w:rtl/>
        </w:rPr>
      </w:pPr>
    </w:p>
    <w:p w:rsidR="00000000" w:rsidRDefault="00E71A9E">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E71A9E">
      <w:pPr>
        <w:rPr>
          <w:rFonts w:cs="David"/>
          <w:b/>
          <w:bCs/>
          <w:noProof w:val="0"/>
          <w:sz w:val="24"/>
          <w:rtl/>
        </w:rPr>
      </w:pPr>
      <w:r>
        <w:rPr>
          <w:rFonts w:cs="David"/>
          <w:b/>
          <w:bCs/>
          <w:noProof w:val="0"/>
          <w:sz w:val="24"/>
          <w:rtl/>
        </w:rPr>
        <w:t xml:space="preserve">                            </w:t>
      </w:r>
    </w:p>
    <w:p w:rsidR="00000000" w:rsidRDefault="00E71A9E">
      <w:pPr>
        <w:tabs>
          <w:tab w:val="left" w:pos="1221"/>
        </w:tabs>
        <w:rPr>
          <w:rFonts w:cs="David"/>
          <w:noProof w:val="0"/>
          <w:sz w:val="24"/>
          <w:rtl/>
        </w:rPr>
      </w:pPr>
      <w:r>
        <w:rPr>
          <w:rFonts w:cs="David"/>
          <w:noProof w:val="0"/>
          <w:sz w:val="24"/>
          <w:rtl/>
        </w:rPr>
        <w:t xml:space="preserve">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pStyle w:val="31"/>
        <w:rPr>
          <w:rFonts w:cs="David"/>
          <w:noProof w:val="0"/>
          <w:sz w:val="24"/>
          <w:rtl/>
        </w:rPr>
      </w:pPr>
      <w:r>
        <w:rPr>
          <w:rFonts w:cs="David"/>
          <w:noProof w:val="0"/>
          <w:sz w:val="24"/>
          <w:rtl/>
        </w:rPr>
        <w:t>הצעת חוק בריאות ממלכתי (תיקון-מעבר מקופת חולים אחת לקופת חולים אחרת), התשס"ד-2004</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796"/>
          <w:tab w:val="left" w:pos="1221"/>
        </w:tabs>
        <w:rPr>
          <w:rFonts w:cs="David"/>
          <w:noProof w:val="0"/>
          <w:sz w:val="24"/>
          <w:rtl/>
        </w:rPr>
      </w:pPr>
      <w:r>
        <w:rPr>
          <w:rFonts w:cs="David"/>
          <w:noProof w:val="0"/>
          <w:sz w:val="24"/>
          <w:rtl/>
        </w:rPr>
        <w:lastRenderedPageBreak/>
        <w:tab/>
        <w:t>שלום, אני פותח את ישיבת הוועדה. הצעת החוק הזו היא הצעת חוק פרטית של חברי הכנסת, יאס</w:t>
      </w:r>
      <w:r>
        <w:rPr>
          <w:rFonts w:cs="David"/>
          <w:noProof w:val="0"/>
          <w:sz w:val="24"/>
          <w:rtl/>
        </w:rPr>
        <w:t xml:space="preserve">ינוב, אלדד, אריאל, בריזון, דורון, חן, לייבוביץ, נודלמן, נוקד, פולישוק-בלוך ורצאבי. החוק עבר כבר בקריאה הראשונה, ואנחנו עוסקים בהכנתו לקראת קריאה שנייה ושלישית. </w:t>
      </w:r>
    </w:p>
    <w:p w:rsidR="00000000" w:rsidRDefault="00E71A9E">
      <w:pPr>
        <w:tabs>
          <w:tab w:val="left" w:pos="1221"/>
        </w:tabs>
        <w:rPr>
          <w:rFonts w:cs="David"/>
          <w:noProof w:val="0"/>
          <w:sz w:val="24"/>
          <w:rtl/>
        </w:rPr>
      </w:pPr>
    </w:p>
    <w:p w:rsidR="00000000" w:rsidRDefault="00E71A9E">
      <w:pPr>
        <w:tabs>
          <w:tab w:val="left" w:pos="796"/>
          <w:tab w:val="left" w:pos="1221"/>
        </w:tabs>
        <w:rPr>
          <w:rFonts w:cs="David"/>
          <w:noProof w:val="0"/>
          <w:sz w:val="24"/>
          <w:rtl/>
        </w:rPr>
      </w:pPr>
      <w:r>
        <w:rPr>
          <w:rFonts w:cs="David"/>
          <w:noProof w:val="0"/>
          <w:sz w:val="24"/>
          <w:rtl/>
        </w:rPr>
        <w:tab/>
        <w:t>החוק מדבר על מצב בו נסגרת מרפאה או מפסיקה התקשרות. למשך תקופה של שנתיים מורידים את תקופת הותק</w:t>
      </w:r>
      <w:r>
        <w:rPr>
          <w:rFonts w:cs="David"/>
          <w:noProof w:val="0"/>
          <w:sz w:val="24"/>
          <w:rtl/>
        </w:rPr>
        <w:t xml:space="preserve"> שלפיו אדם יכול לעבור מקופה לקופה, משנה לחצי שנה.</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u w:val="single"/>
          <w:rtl/>
        </w:rPr>
      </w:pPr>
      <w:r>
        <w:rPr>
          <w:rFonts w:cs="David"/>
          <w:noProof w:val="0"/>
          <w:sz w:val="24"/>
          <w:u w:val="single"/>
          <w:rtl/>
        </w:rPr>
        <w:t>דני פייגה:</w:t>
      </w:r>
    </w:p>
    <w:p w:rsidR="00000000" w:rsidRDefault="00E71A9E">
      <w:pPr>
        <w:tabs>
          <w:tab w:val="left" w:pos="1221"/>
        </w:tabs>
        <w:rPr>
          <w:rFonts w:cs="David"/>
          <w:noProof w:val="0"/>
          <w:sz w:val="24"/>
          <w:rtl/>
        </w:rPr>
      </w:pPr>
    </w:p>
    <w:p w:rsidR="00000000" w:rsidRDefault="00E71A9E">
      <w:pPr>
        <w:tabs>
          <w:tab w:val="left" w:pos="796"/>
          <w:tab w:val="left" w:pos="1221"/>
        </w:tabs>
        <w:rPr>
          <w:rFonts w:cs="David"/>
          <w:noProof w:val="0"/>
          <w:sz w:val="24"/>
          <w:rtl/>
        </w:rPr>
      </w:pPr>
      <w:r>
        <w:rPr>
          <w:rFonts w:cs="David"/>
          <w:noProof w:val="0"/>
          <w:sz w:val="24"/>
          <w:rtl/>
        </w:rPr>
        <w:tab/>
        <w:t>הייתי בדיון הראשוני לפני הנוסח של הקריאה הראשונה, והיום אני קורא בפעם הראשונה את הצעת החוק. אנחנו אמורים ליישם את רישום המעבר של אנשים מקופה לקופה ללא מגבלה של שנה, ולהכין את כל המערכת בחצי שנ</w:t>
      </w:r>
      <w:r>
        <w:rPr>
          <w:rFonts w:cs="David"/>
          <w:noProof w:val="0"/>
          <w:sz w:val="24"/>
          <w:rtl/>
        </w:rPr>
        <w:t xml:space="preserve">ה. לנו יש כללים ברורים בהתאם להוראות חוק ביטוח בריאות לנושא הזה. כדי ליישם את ההחלטה הזו אנחנו צריכים זמן נוסף. </w:t>
      </w:r>
    </w:p>
    <w:p w:rsidR="00000000" w:rsidRDefault="00E71A9E">
      <w:pPr>
        <w:tabs>
          <w:tab w:val="left" w:pos="1221"/>
        </w:tabs>
        <w:rPr>
          <w:rFonts w:cs="David"/>
          <w:noProof w:val="0"/>
          <w:sz w:val="24"/>
          <w:rtl/>
        </w:rPr>
      </w:pPr>
    </w:p>
    <w:p w:rsidR="00000000" w:rsidRDefault="00E71A9E">
      <w:pPr>
        <w:tabs>
          <w:tab w:val="left" w:pos="796"/>
          <w:tab w:val="left" w:pos="1221"/>
        </w:tabs>
        <w:rPr>
          <w:rFonts w:cs="David"/>
          <w:noProof w:val="0"/>
          <w:sz w:val="24"/>
          <w:rtl/>
        </w:rPr>
      </w:pPr>
      <w:r>
        <w:rPr>
          <w:rFonts w:cs="David"/>
          <w:noProof w:val="0"/>
          <w:sz w:val="24"/>
          <w:rtl/>
        </w:rPr>
        <w:tab/>
        <w:t>לא ברור לי ממי אני מקבל את הוועדה של המבוטח על כך שהוא רוצה לעבור קופה. האם אני מקבל את זה דרך אותו גורם שיש לו היום טכניקה מסודרת של הנציבה?</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ג'ודי וסרמן:</w:t>
      </w:r>
    </w:p>
    <w:p w:rsidR="00000000" w:rsidRDefault="00E71A9E">
      <w:pPr>
        <w:tabs>
          <w:tab w:val="left" w:pos="1221"/>
        </w:tabs>
        <w:rPr>
          <w:rFonts w:cs="David"/>
          <w:noProof w:val="0"/>
          <w:sz w:val="24"/>
          <w:rtl/>
        </w:rPr>
      </w:pPr>
    </w:p>
    <w:p w:rsidR="00000000" w:rsidRDefault="00E71A9E">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כן.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נתן סמוך:</w:t>
      </w:r>
    </w:p>
    <w:p w:rsidR="00000000" w:rsidRDefault="00E71A9E">
      <w:pPr>
        <w:tabs>
          <w:tab w:val="left" w:pos="1221"/>
        </w:tabs>
        <w:rPr>
          <w:rFonts w:cs="David"/>
          <w:noProof w:val="0"/>
          <w:sz w:val="24"/>
          <w:rtl/>
        </w:rPr>
      </w:pPr>
    </w:p>
    <w:p w:rsidR="00000000" w:rsidRDefault="00E71A9E">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אין שינוי בהקשר הזה.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u w:val="single"/>
          <w:rtl/>
        </w:rPr>
      </w:pPr>
      <w:r>
        <w:rPr>
          <w:rFonts w:cs="David"/>
          <w:noProof w:val="0"/>
          <w:sz w:val="24"/>
          <w:u w:val="single"/>
          <w:rtl/>
        </w:rPr>
        <w:t>דני פייגה:</w:t>
      </w:r>
    </w:p>
    <w:p w:rsidR="00000000" w:rsidRDefault="00E71A9E">
      <w:pPr>
        <w:tabs>
          <w:tab w:val="left" w:pos="1221"/>
        </w:tabs>
        <w:rPr>
          <w:rFonts w:cs="David"/>
          <w:noProof w:val="0"/>
          <w:sz w:val="24"/>
          <w:rtl/>
        </w:rPr>
      </w:pPr>
    </w:p>
    <w:p w:rsidR="00000000" w:rsidRDefault="00E71A9E">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אם זה נשאר דרך הנציבה, אז ההיערכות שלי תהיה הרבה יותר קצרה.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יגאל יאסינוב:</w:t>
      </w:r>
    </w:p>
    <w:p w:rsidR="00000000" w:rsidRDefault="00E71A9E">
      <w:pPr>
        <w:tabs>
          <w:tab w:val="left" w:pos="1221"/>
        </w:tabs>
        <w:rPr>
          <w:rFonts w:cs="David"/>
          <w:noProof w:val="0"/>
          <w:sz w:val="24"/>
          <w:rtl/>
        </w:rPr>
      </w:pPr>
    </w:p>
    <w:p w:rsidR="00000000" w:rsidRDefault="00E71A9E">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רק היא מחליטה, האם תינתן הזכות לאותו מבוטח לעבור לקופה אחרת.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796"/>
          <w:tab w:val="left" w:pos="1221"/>
        </w:tabs>
        <w:rPr>
          <w:rFonts w:cs="David"/>
          <w:noProof w:val="0"/>
          <w:sz w:val="24"/>
          <w:rtl/>
        </w:rPr>
      </w:pPr>
      <w:r>
        <w:rPr>
          <w:rFonts w:cs="David"/>
          <w:noProof w:val="0"/>
          <w:sz w:val="24"/>
          <w:rtl/>
        </w:rPr>
        <w:tab/>
        <w:t xml:space="preserve">כמה זמן אתה צריך?   </w:t>
      </w:r>
    </w:p>
    <w:p w:rsidR="00000000" w:rsidRDefault="00E71A9E">
      <w:pPr>
        <w:tabs>
          <w:tab w:val="left" w:pos="1221"/>
        </w:tabs>
        <w:rPr>
          <w:rFonts w:cs="David"/>
          <w:noProof w:val="0"/>
          <w:sz w:val="24"/>
          <w:u w:val="single"/>
          <w:rtl/>
        </w:rPr>
      </w:pPr>
      <w:r>
        <w:rPr>
          <w:rFonts w:cs="David"/>
          <w:noProof w:val="0"/>
          <w:sz w:val="24"/>
          <w:u w:val="single"/>
          <w:rtl/>
        </w:rPr>
        <w:t>דני</w:t>
      </w:r>
      <w:r>
        <w:rPr>
          <w:rFonts w:cs="David"/>
          <w:noProof w:val="0"/>
          <w:sz w:val="24"/>
          <w:u w:val="single"/>
          <w:rtl/>
        </w:rPr>
        <w:t xml:space="preserve"> פייגה:</w:t>
      </w:r>
    </w:p>
    <w:p w:rsidR="00000000" w:rsidRDefault="00E71A9E">
      <w:pPr>
        <w:tabs>
          <w:tab w:val="left" w:pos="1221"/>
        </w:tabs>
        <w:rPr>
          <w:rFonts w:cs="David"/>
          <w:noProof w:val="0"/>
          <w:sz w:val="24"/>
          <w:rtl/>
        </w:rPr>
      </w:pPr>
    </w:p>
    <w:p w:rsidR="00000000" w:rsidRDefault="00E71A9E">
      <w:pPr>
        <w:pStyle w:val="a8"/>
        <w:tabs>
          <w:tab w:val="left" w:pos="938"/>
          <w:tab w:val="left" w:pos="1221"/>
        </w:tabs>
        <w:overflowPunct w:val="0"/>
        <w:autoSpaceDE w:val="0"/>
        <w:autoSpaceDN w:val="0"/>
        <w:adjustRightInd w:val="0"/>
        <w:textAlignment w:val="baseline"/>
        <w:rPr>
          <w:rFonts w:cs="David"/>
          <w:rtl/>
        </w:rPr>
      </w:pPr>
      <w:r>
        <w:rPr>
          <w:rFonts w:cs="David"/>
          <w:rtl/>
        </w:rPr>
        <w:tab/>
        <w:t xml:space="preserve">מאחר שעכשיו סיימנו להיערך למעבר של 4 פעמים שנכנס לתוקף רק בראשון לינואר 2005, הייתי מאוד מבקש שזה ייכנס לתוקף רק בראשון ליולי 2005. </w:t>
      </w:r>
    </w:p>
    <w:p w:rsidR="00000000" w:rsidRDefault="00E71A9E">
      <w:pPr>
        <w:tabs>
          <w:tab w:val="left" w:pos="1221"/>
        </w:tabs>
        <w:rPr>
          <w:rFonts w:cs="David"/>
          <w:noProof w:val="0"/>
          <w:sz w:val="24"/>
          <w:rtl/>
        </w:rPr>
      </w:pPr>
    </w:p>
    <w:p w:rsidR="00000000" w:rsidRDefault="00E71A9E">
      <w:pPr>
        <w:pStyle w:val="a8"/>
        <w:tabs>
          <w:tab w:val="left" w:pos="1221"/>
        </w:tabs>
        <w:overflowPunct w:val="0"/>
        <w:autoSpaceDE w:val="0"/>
        <w:autoSpaceDN w:val="0"/>
        <w:adjustRightInd w:val="0"/>
        <w:textAlignment w:val="baseline"/>
        <w:rPr>
          <w:rFonts w:cs="David"/>
          <w:u w:val="single"/>
          <w:rtl/>
        </w:rPr>
      </w:pPr>
      <w:r>
        <w:rPr>
          <w:rFonts w:cs="David"/>
          <w:u w:val="single"/>
          <w:rtl/>
        </w:rPr>
        <w:t>היו"ר שאול יהלום:</w:t>
      </w:r>
    </w:p>
    <w:p w:rsidR="00000000" w:rsidRDefault="00E71A9E">
      <w:pPr>
        <w:tabs>
          <w:tab w:val="left" w:pos="1221"/>
        </w:tabs>
        <w:rPr>
          <w:rFonts w:cs="David"/>
          <w:noProof w:val="0"/>
          <w:sz w:val="24"/>
          <w:rtl/>
        </w:rPr>
      </w:pPr>
    </w:p>
    <w:p w:rsidR="00000000" w:rsidRDefault="00E71A9E">
      <w:pPr>
        <w:pStyle w:val="a8"/>
        <w:tabs>
          <w:tab w:val="left" w:pos="512"/>
          <w:tab w:val="left" w:pos="796"/>
          <w:tab w:val="left" w:pos="1221"/>
        </w:tabs>
        <w:overflowPunct w:val="0"/>
        <w:autoSpaceDE w:val="0"/>
        <w:autoSpaceDN w:val="0"/>
        <w:adjustRightInd w:val="0"/>
        <w:textAlignment w:val="baseline"/>
        <w:rPr>
          <w:rFonts w:cs="David"/>
          <w:rtl/>
        </w:rPr>
      </w:pPr>
      <w:r>
        <w:rPr>
          <w:rFonts w:cs="David"/>
          <w:rtl/>
        </w:rPr>
        <w:tab/>
      </w:r>
      <w:r>
        <w:rPr>
          <w:rFonts w:cs="David"/>
          <w:rtl/>
        </w:rPr>
        <w:tab/>
        <w:t xml:space="preserve">בסדר. החוק ייכנס לתוקף בראשון ליולי 2005, ולפי זה הכל יזוז, כולל הוראת השעה. </w:t>
      </w:r>
    </w:p>
    <w:p w:rsidR="00000000" w:rsidRDefault="00E71A9E">
      <w:pPr>
        <w:tabs>
          <w:tab w:val="left" w:pos="512"/>
          <w:tab w:val="left" w:pos="1221"/>
        </w:tabs>
        <w:rPr>
          <w:rFonts w:cs="David"/>
          <w:noProof w:val="0"/>
          <w:sz w:val="24"/>
          <w:rtl/>
        </w:rPr>
      </w:pPr>
    </w:p>
    <w:p w:rsidR="00000000" w:rsidRDefault="00E71A9E">
      <w:pPr>
        <w:tabs>
          <w:tab w:val="left" w:pos="512"/>
          <w:tab w:val="left" w:pos="1221"/>
        </w:tabs>
        <w:rPr>
          <w:rFonts w:cs="David"/>
          <w:noProof w:val="0"/>
          <w:sz w:val="24"/>
          <w:rtl/>
        </w:rPr>
      </w:pPr>
      <w:r>
        <w:rPr>
          <w:rFonts w:cs="David"/>
          <w:noProof w:val="0"/>
          <w:sz w:val="24"/>
          <w:u w:val="single"/>
          <w:rtl/>
        </w:rPr>
        <w:t>ג'ודי וסרמן:</w:t>
      </w:r>
    </w:p>
    <w:p w:rsidR="00000000" w:rsidRDefault="00E71A9E">
      <w:pPr>
        <w:tabs>
          <w:tab w:val="left" w:pos="512"/>
          <w:tab w:val="left" w:pos="1221"/>
        </w:tabs>
        <w:rPr>
          <w:rFonts w:cs="David"/>
          <w:noProof w:val="0"/>
          <w:sz w:val="24"/>
          <w:rtl/>
        </w:rPr>
      </w:pPr>
    </w:p>
    <w:p w:rsidR="00000000" w:rsidRDefault="00E71A9E">
      <w:pPr>
        <w:pStyle w:val="a8"/>
        <w:tabs>
          <w:tab w:val="left" w:pos="512"/>
          <w:tab w:val="left" w:pos="796"/>
          <w:tab w:val="left" w:pos="1221"/>
        </w:tabs>
        <w:overflowPunct w:val="0"/>
        <w:autoSpaceDE w:val="0"/>
        <w:autoSpaceDN w:val="0"/>
        <w:adjustRightInd w:val="0"/>
        <w:textAlignment w:val="baseline"/>
        <w:rPr>
          <w:rFonts w:cs="David"/>
          <w:rtl/>
        </w:rPr>
      </w:pPr>
      <w:r>
        <w:rPr>
          <w:rFonts w:cs="David"/>
          <w:rtl/>
        </w:rPr>
        <w:tab/>
      </w:r>
      <w:r>
        <w:rPr>
          <w:rFonts w:cs="David"/>
          <w:rtl/>
        </w:rPr>
        <w:tab/>
        <w:t>האם אתם מדברים על המעברים.</w:t>
      </w:r>
    </w:p>
    <w:p w:rsidR="00000000" w:rsidRDefault="00E71A9E">
      <w:pPr>
        <w:tabs>
          <w:tab w:val="left" w:pos="1221"/>
        </w:tabs>
        <w:rPr>
          <w:rFonts w:cs="David"/>
          <w:noProof w:val="0"/>
          <w:sz w:val="24"/>
          <w:u w:val="single"/>
          <w:rtl/>
        </w:rPr>
      </w:pPr>
    </w:p>
    <w:p w:rsidR="00000000" w:rsidRDefault="00E71A9E">
      <w:pPr>
        <w:tabs>
          <w:tab w:val="left" w:pos="1221"/>
        </w:tabs>
        <w:rPr>
          <w:rFonts w:cs="David"/>
          <w:noProof w:val="0"/>
          <w:sz w:val="24"/>
          <w:u w:val="single"/>
          <w:rtl/>
        </w:rPr>
      </w:pPr>
      <w:r>
        <w:rPr>
          <w:rFonts w:cs="David"/>
          <w:noProof w:val="0"/>
          <w:sz w:val="24"/>
          <w:u w:val="single"/>
          <w:rtl/>
        </w:rPr>
        <w:t>דני פייגה:</w:t>
      </w:r>
    </w:p>
    <w:p w:rsidR="00000000" w:rsidRDefault="00E71A9E">
      <w:pPr>
        <w:tabs>
          <w:tab w:val="left" w:pos="512"/>
          <w:tab w:val="left" w:pos="1221"/>
        </w:tabs>
        <w:rPr>
          <w:rFonts w:cs="David"/>
          <w:noProof w:val="0"/>
          <w:sz w:val="24"/>
          <w:rtl/>
        </w:rPr>
      </w:pPr>
    </w:p>
    <w:p w:rsidR="00000000" w:rsidRDefault="00E71A9E">
      <w:pPr>
        <w:pStyle w:val="a8"/>
        <w:tabs>
          <w:tab w:val="left" w:pos="512"/>
          <w:tab w:val="left" w:pos="796"/>
          <w:tab w:val="left" w:pos="1221"/>
        </w:tabs>
        <w:overflowPunct w:val="0"/>
        <w:autoSpaceDE w:val="0"/>
        <w:autoSpaceDN w:val="0"/>
        <w:adjustRightInd w:val="0"/>
        <w:textAlignment w:val="baseline"/>
        <w:rPr>
          <w:rFonts w:cs="David"/>
          <w:rtl/>
        </w:rPr>
      </w:pPr>
      <w:r>
        <w:rPr>
          <w:rFonts w:cs="David"/>
          <w:rtl/>
        </w:rPr>
        <w:tab/>
      </w:r>
      <w:r>
        <w:rPr>
          <w:rFonts w:cs="David"/>
          <w:rtl/>
        </w:rPr>
        <w:tab/>
        <w:t xml:space="preserve">לגבי הוראות שנקבל מהנציבה. </w:t>
      </w:r>
    </w:p>
    <w:p w:rsidR="00000000" w:rsidRDefault="00E71A9E">
      <w:pPr>
        <w:tabs>
          <w:tab w:val="left" w:pos="512"/>
          <w:tab w:val="left" w:pos="1221"/>
        </w:tabs>
        <w:rPr>
          <w:rFonts w:cs="David"/>
          <w:noProof w:val="0"/>
          <w:sz w:val="24"/>
          <w:rtl/>
        </w:rPr>
      </w:pPr>
    </w:p>
    <w:p w:rsidR="00000000" w:rsidRDefault="00E71A9E">
      <w:pPr>
        <w:tabs>
          <w:tab w:val="left" w:pos="512"/>
          <w:tab w:val="left" w:pos="1221"/>
        </w:tabs>
        <w:rPr>
          <w:rFonts w:cs="David"/>
          <w:noProof w:val="0"/>
          <w:sz w:val="24"/>
          <w:rtl/>
        </w:rPr>
      </w:pPr>
      <w:r>
        <w:rPr>
          <w:rFonts w:cs="David"/>
          <w:noProof w:val="0"/>
          <w:sz w:val="24"/>
          <w:u w:val="single"/>
          <w:rtl/>
        </w:rPr>
        <w:t>ג'ודי וסרמן:</w:t>
      </w:r>
    </w:p>
    <w:p w:rsidR="00000000" w:rsidRDefault="00E71A9E">
      <w:pPr>
        <w:tabs>
          <w:tab w:val="left" w:pos="512"/>
          <w:tab w:val="left" w:pos="1221"/>
        </w:tabs>
        <w:rPr>
          <w:rFonts w:cs="David"/>
          <w:noProof w:val="0"/>
          <w:sz w:val="24"/>
          <w:rtl/>
        </w:rPr>
      </w:pPr>
    </w:p>
    <w:p w:rsidR="00000000" w:rsidRDefault="00E71A9E">
      <w:pPr>
        <w:pStyle w:val="a8"/>
        <w:tabs>
          <w:tab w:val="left" w:pos="512"/>
          <w:tab w:val="left" w:pos="796"/>
          <w:tab w:val="left" w:pos="938"/>
          <w:tab w:val="left" w:pos="1221"/>
        </w:tabs>
        <w:overflowPunct w:val="0"/>
        <w:autoSpaceDE w:val="0"/>
        <w:autoSpaceDN w:val="0"/>
        <w:adjustRightInd w:val="0"/>
        <w:textAlignment w:val="baseline"/>
        <w:rPr>
          <w:rFonts w:cs="David"/>
          <w:rtl/>
        </w:rPr>
      </w:pPr>
      <w:r>
        <w:rPr>
          <w:rFonts w:cs="David"/>
          <w:rtl/>
        </w:rPr>
        <w:tab/>
      </w:r>
      <w:r>
        <w:rPr>
          <w:rFonts w:cs="David"/>
          <w:rtl/>
        </w:rPr>
        <w:tab/>
        <w:t xml:space="preserve">זאת אומרת שמדובר על המעבר בתקופה שאחרי. ההודעות יתקבלו מראשון ליולי 2005.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נתן סמוך:</w:t>
      </w:r>
    </w:p>
    <w:p w:rsidR="00000000" w:rsidRDefault="00E71A9E">
      <w:pPr>
        <w:tabs>
          <w:tab w:val="left" w:pos="1221"/>
        </w:tabs>
        <w:rPr>
          <w:rFonts w:cs="David"/>
          <w:noProof w:val="0"/>
          <w:sz w:val="24"/>
          <w:rtl/>
        </w:rPr>
      </w:pPr>
    </w:p>
    <w:p w:rsidR="00000000" w:rsidRDefault="00E71A9E">
      <w:pPr>
        <w:tabs>
          <w:tab w:val="left" w:pos="796"/>
          <w:tab w:val="left" w:pos="1221"/>
        </w:tabs>
        <w:rPr>
          <w:rFonts w:cs="David"/>
          <w:noProof w:val="0"/>
          <w:sz w:val="24"/>
          <w:rtl/>
        </w:rPr>
      </w:pPr>
      <w:r>
        <w:rPr>
          <w:rFonts w:cs="David"/>
          <w:noProof w:val="0"/>
          <w:sz w:val="24"/>
          <w:rtl/>
        </w:rPr>
        <w:tab/>
        <w:t>זה לא קשור להודעות, אלא לשאלה של ותק של חצי שנה. אנשים שיעברו ביולי 2005, עדי</w:t>
      </w:r>
      <w:r>
        <w:rPr>
          <w:rFonts w:cs="David"/>
          <w:noProof w:val="0"/>
          <w:sz w:val="24"/>
          <w:rtl/>
        </w:rPr>
        <w:t>ין יהיו כפופים לקביעה של ותק של שנה.</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יגאל יאסינוב:</w:t>
      </w:r>
    </w:p>
    <w:p w:rsidR="00000000" w:rsidRDefault="00E71A9E">
      <w:pPr>
        <w:tabs>
          <w:tab w:val="left" w:pos="1221"/>
        </w:tabs>
        <w:rPr>
          <w:rFonts w:cs="David"/>
          <w:noProof w:val="0"/>
          <w:sz w:val="24"/>
          <w:rtl/>
        </w:rPr>
      </w:pPr>
    </w:p>
    <w:p w:rsidR="00000000" w:rsidRDefault="00E71A9E">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זה קשור להוראת שעה.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pStyle w:val="a8"/>
        <w:tabs>
          <w:tab w:val="left" w:pos="796"/>
          <w:tab w:val="left" w:pos="1221"/>
        </w:tabs>
        <w:overflowPunct w:val="0"/>
        <w:autoSpaceDE w:val="0"/>
        <w:autoSpaceDN w:val="0"/>
        <w:adjustRightInd w:val="0"/>
        <w:textAlignment w:val="baseline"/>
        <w:rPr>
          <w:rFonts w:cs="David"/>
          <w:rtl/>
        </w:rPr>
      </w:pPr>
      <w:r>
        <w:rPr>
          <w:rFonts w:cs="David"/>
          <w:rtl/>
        </w:rPr>
        <w:tab/>
        <w:t>אם אין עוד הערות, אנחנו נעבור להצבעה.</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r>
      <w:r>
        <w:rPr>
          <w:rFonts w:cs="David"/>
          <w:noProof w:val="0"/>
          <w:sz w:val="24"/>
          <w:rtl/>
        </w:rPr>
        <w:tab/>
        <w:t xml:space="preserve">ה צ ב ע ה </w:t>
      </w:r>
    </w:p>
    <w:p w:rsidR="00000000" w:rsidRDefault="00E71A9E">
      <w:pPr>
        <w:tabs>
          <w:tab w:val="left" w:pos="1221"/>
        </w:tabs>
        <w:rPr>
          <w:rFonts w:cs="David"/>
          <w:noProof w:val="0"/>
          <w:sz w:val="24"/>
          <w:rtl/>
        </w:rPr>
      </w:pPr>
      <w:r>
        <w:rPr>
          <w:rFonts w:cs="David"/>
          <w:noProof w:val="0"/>
          <w:sz w:val="24"/>
          <w:rtl/>
        </w:rPr>
        <w:tab/>
      </w:r>
      <w:r>
        <w:rPr>
          <w:rFonts w:cs="David"/>
          <w:noProof w:val="0"/>
          <w:sz w:val="24"/>
          <w:rtl/>
        </w:rPr>
        <w:tab/>
        <w:t>בעד – 2</w:t>
      </w:r>
    </w:p>
    <w:p w:rsidR="00000000" w:rsidRDefault="00E71A9E">
      <w:pPr>
        <w:tabs>
          <w:tab w:val="left" w:pos="1221"/>
        </w:tabs>
        <w:rPr>
          <w:rFonts w:cs="David"/>
          <w:noProof w:val="0"/>
          <w:sz w:val="24"/>
          <w:rtl/>
        </w:rPr>
      </w:pPr>
      <w:r>
        <w:rPr>
          <w:rFonts w:cs="David"/>
          <w:noProof w:val="0"/>
          <w:sz w:val="24"/>
          <w:rtl/>
        </w:rPr>
        <w:tab/>
      </w:r>
      <w:r>
        <w:rPr>
          <w:rFonts w:cs="David"/>
          <w:noProof w:val="0"/>
          <w:sz w:val="24"/>
          <w:rtl/>
        </w:rPr>
        <w:tab/>
        <w:t>נמנעים -אין</w:t>
      </w:r>
    </w:p>
    <w:p w:rsidR="00000000" w:rsidRDefault="00E71A9E">
      <w:pPr>
        <w:tabs>
          <w:tab w:val="left" w:pos="1221"/>
        </w:tabs>
        <w:rPr>
          <w:rFonts w:cs="David"/>
          <w:noProof w:val="0"/>
          <w:sz w:val="24"/>
          <w:rtl/>
        </w:rPr>
      </w:pPr>
    </w:p>
    <w:p w:rsidR="00000000" w:rsidRDefault="00E71A9E">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אנחנו מאשרים את החוק כנוסחו לקריאה שנייה ושלישית.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u w:val="single"/>
          <w:rtl/>
        </w:rPr>
      </w:pPr>
      <w:r>
        <w:rPr>
          <w:rFonts w:cs="David"/>
          <w:noProof w:val="0"/>
          <w:sz w:val="24"/>
          <w:u w:val="single"/>
          <w:rtl/>
        </w:rPr>
        <w:t>הישיבה ננעלה בשעה 13:15</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שלום, אני פותח את ישיבת הוועדה. אני מבקש להציג את הצעת החוק.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u w:val="single"/>
          <w:rtl/>
        </w:rPr>
      </w:pPr>
      <w:r>
        <w:rPr>
          <w:rFonts w:cs="David"/>
          <w:noProof w:val="0"/>
          <w:sz w:val="24"/>
          <w:u w:val="single"/>
          <w:rtl/>
        </w:rPr>
        <w:t>דני יתום: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אנחנו הכנו את החוק לקריאה ראשונה, ועכשיו אנחנו רוצים להכין אותו לקריאה שנייה ושלישית, ולהעביר אותו בסופו של דבר במליאת הכנסת. החוק מדבר על שני</w:t>
      </w:r>
      <w:r>
        <w:rPr>
          <w:rFonts w:cs="David"/>
          <w:noProof w:val="0"/>
          <w:sz w:val="24"/>
          <w:rtl/>
        </w:rPr>
        <w:t xml:space="preserve"> תיקונים. החוק הקיים היום מדבר על כך שאלמנת צה"ל שזכאית לקצבה, משנשאה בשנית ונישואיה פקעו בתוך 20 שנה, היא זכאית שוב לקבלת הקצבה.  אלמנה שנישואיה פקעו אחרי 20 שנה, לא זכאית לקצבה. היא לא חוזרת לקבל את אותה קצבה שלה היא היתה זכאית כאשר היא נתאלמנה. הדבר הזה</w:t>
      </w:r>
      <w:r>
        <w:rPr>
          <w:rFonts w:cs="David"/>
          <w:noProof w:val="0"/>
          <w:sz w:val="24"/>
          <w:rtl/>
        </w:rPr>
        <w:t xml:space="preserve"> לא עולה בקנה אחד עם חוק אחר של אלמנות של חיילים שנספו במערכה. שם הסד הזה של הזמן אינו קיים. מצאנו שקיים סד של 10 שנים בחוק שירות המדינה גמלאות, שוטרים, אנשים שב"כ ומוסד. אנחנו ביקשנו לאחד את הכל כדי שלכולם יהיה דין אחד. כלומר, שלא יהיה סד בכלל.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w:t>
      </w:r>
      <w:r>
        <w:rPr>
          <w:rFonts w:cs="David"/>
          <w:noProof w:val="0"/>
          <w:sz w:val="24"/>
          <w:u w:val="single"/>
          <w:rtl/>
        </w:rPr>
        <w:t>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אני מבין שהחוק שלכם אומר, שאלמנה של איש שירות קבע שמתחתנת פקעה קצבתה לגמרי. את זה אתם לא מתקנים.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u w:val="single"/>
          <w:rtl/>
        </w:rPr>
      </w:pPr>
    </w:p>
    <w:p w:rsidR="00000000" w:rsidRDefault="00E71A9E">
      <w:pPr>
        <w:tabs>
          <w:tab w:val="left" w:pos="1221"/>
        </w:tabs>
        <w:rPr>
          <w:rFonts w:cs="David"/>
          <w:noProof w:val="0"/>
          <w:sz w:val="24"/>
          <w:u w:val="single"/>
          <w:rtl/>
        </w:rPr>
      </w:pPr>
      <w:r>
        <w:rPr>
          <w:rFonts w:cs="David"/>
          <w:noProof w:val="0"/>
          <w:sz w:val="24"/>
          <w:u w:val="single"/>
          <w:rtl/>
        </w:rPr>
        <w:t>דני יתום: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את זה אנחנו לא מתקנים.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למה?:</w:t>
      </w:r>
    </w:p>
    <w:p w:rsidR="00000000" w:rsidRDefault="00E71A9E">
      <w:pPr>
        <w:tabs>
          <w:tab w:val="left" w:pos="1221"/>
        </w:tabs>
        <w:rPr>
          <w:rFonts w:cs="David"/>
          <w:noProof w:val="0"/>
          <w:sz w:val="24"/>
          <w:u w:val="single"/>
          <w:rtl/>
        </w:rPr>
      </w:pPr>
    </w:p>
    <w:p w:rsidR="00000000" w:rsidRDefault="00E71A9E">
      <w:pPr>
        <w:tabs>
          <w:tab w:val="left" w:pos="1221"/>
        </w:tabs>
        <w:rPr>
          <w:rFonts w:cs="David"/>
          <w:noProof w:val="0"/>
          <w:sz w:val="24"/>
          <w:u w:val="single"/>
          <w:rtl/>
        </w:rPr>
      </w:pPr>
      <w:r>
        <w:rPr>
          <w:rFonts w:cs="David"/>
          <w:noProof w:val="0"/>
          <w:sz w:val="24"/>
          <w:u w:val="single"/>
          <w:rtl/>
        </w:rPr>
        <w:t>דני יתום: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מכיוון שמרגע שהיא התחתנה פעם נוספת יש עוד מפרנס.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האם אתה יודע שבגלל זה יש הרבה אלמנות שחיות עם בני זוג ללא חתונה? חה"כ והשר רחבעם זאבי, ז"ל, ניסה לתקן את הדבר הזה. אני הגשתי הצעת חוק, לפיה אות האלמנה תמשיך לקבל 25% מהגמלה, וזה לא התקבל. ישנה בעיה, הרבה נשים אינן נישאות כדי לא לאבד את הקצבה. הם בכל זאת </w:t>
      </w:r>
      <w:r>
        <w:rPr>
          <w:rFonts w:cs="David"/>
          <w:noProof w:val="0"/>
          <w:sz w:val="24"/>
          <w:rtl/>
        </w:rPr>
        <w:t xml:space="preserve">צריכות לקבל משהו. הן לפעמים רוצות להעניק לילדים שלהם מתנות או תוספת לדברים שהן לא מקבלים ממשרד הביטחון כיתומים.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אתם אומרים, שאם פקעו הנישואין מאיזושהי סיבה, גירושין או מוות של בן הזוג, היא חוזרת לקבל את הקצבה החודשית, בניכוי המענק החד פעמי שקיבלה.</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u w:val="single"/>
          <w:rtl/>
        </w:rPr>
      </w:pPr>
    </w:p>
    <w:p w:rsidR="00000000" w:rsidRDefault="00E71A9E">
      <w:pPr>
        <w:tabs>
          <w:tab w:val="left" w:pos="1221"/>
        </w:tabs>
        <w:rPr>
          <w:rFonts w:cs="David"/>
          <w:noProof w:val="0"/>
          <w:sz w:val="24"/>
          <w:u w:val="single"/>
          <w:rtl/>
        </w:rPr>
      </w:pPr>
      <w:r>
        <w:rPr>
          <w:rFonts w:cs="David"/>
          <w:noProof w:val="0"/>
          <w:sz w:val="24"/>
          <w:u w:val="single"/>
          <w:rtl/>
        </w:rPr>
        <w:t>ד</w:t>
      </w:r>
      <w:r>
        <w:rPr>
          <w:rFonts w:cs="David"/>
          <w:noProof w:val="0"/>
          <w:sz w:val="24"/>
          <w:u w:val="single"/>
          <w:rtl/>
        </w:rPr>
        <w:t>ני יתום: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החוק יהיה תקף גם לגבי חוק שירות המדינה גמלאות.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ציון לוי:</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הנציבות והאוצר מסכימים לתיקון.</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תסביר לי מה המצב היום. איזה אחוז גמלה מקבלת אלמנה של מורה שנפטר?</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ציון לוי:</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אם הוא נפטר בזמן העבודה, היא מקבלת 40% משיעור הקצבה. </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וכמה מקבל כל ילד?</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ציון לוי:</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כל ילד מקבל 10% עד 20%.</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האם כאשר היא מתחתנת היא מפסיקה לקבל את הקצבה?</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ציון לוי:</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היא מפסיקה לקבל את הקצבה החודשית. היא מקבלת מענק מסוים.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היו"ר שאול יהלום:</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אם בעלה השני מת או שהם </w:t>
      </w:r>
      <w:r>
        <w:rPr>
          <w:rFonts w:cs="David"/>
          <w:noProof w:val="0"/>
          <w:sz w:val="24"/>
          <w:rtl/>
        </w:rPr>
        <w:t>מתגרשים, היא חוזרת לקבל את הקצבה?</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u w:val="single"/>
          <w:rtl/>
        </w:rPr>
        <w:t>ציון לוי:</w:t>
      </w:r>
    </w:p>
    <w:p w:rsidR="00000000" w:rsidRDefault="00E71A9E">
      <w:pPr>
        <w:tabs>
          <w:tab w:val="left" w:pos="1221"/>
        </w:tabs>
        <w:rPr>
          <w:rFonts w:cs="David"/>
          <w:noProof w:val="0"/>
          <w:sz w:val="24"/>
          <w:rtl/>
        </w:rPr>
      </w:pPr>
    </w:p>
    <w:p w:rsidR="00000000" w:rsidRDefault="00E71A9E">
      <w:pPr>
        <w:tabs>
          <w:tab w:val="left" w:pos="1221"/>
        </w:tabs>
        <w:rPr>
          <w:rFonts w:cs="David"/>
          <w:noProof w:val="0"/>
          <w:sz w:val="24"/>
          <w:rtl/>
        </w:rPr>
      </w:pPr>
      <w:r>
        <w:rPr>
          <w:rFonts w:cs="David"/>
          <w:noProof w:val="0"/>
          <w:sz w:val="24"/>
          <w:rtl/>
        </w:rPr>
        <w:tab/>
        <w:t xml:space="preserve">אם זה קרה תוך 10 שנים. </w:t>
      </w:r>
    </w:p>
    <w:p w:rsidR="00000000" w:rsidRDefault="00E71A9E">
      <w:pPr>
        <w:tabs>
          <w:tab w:val="left" w:pos="1221"/>
        </w:tabs>
        <w:rPr>
          <w:rFonts w:cs="David"/>
          <w:noProof w:val="0"/>
          <w:sz w:val="24"/>
          <w:rtl/>
        </w:rPr>
      </w:pPr>
    </w:p>
    <w:p w:rsidR="00000000" w:rsidRDefault="00E71A9E">
      <w:pPr>
        <w:rPr>
          <w:rFonts w:cs="David"/>
          <w:noProof w:val="0"/>
          <w:sz w:val="24"/>
          <w:rtl/>
        </w:rPr>
      </w:pPr>
      <w:r>
        <w:rPr>
          <w:rFonts w:cs="David"/>
          <w:noProof w:val="0"/>
          <w:sz w:val="24"/>
          <w:u w:val="single"/>
          <w:rtl/>
        </w:rPr>
        <w:t>היו"ר שאול יהלום:</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האם החוק הזה יחול גם עליכם?</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u w:val="single"/>
          <w:rtl/>
        </w:rPr>
        <w:t>ציון לוי:</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 xml:space="preserve">כן. </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u w:val="single"/>
          <w:rtl/>
        </w:rPr>
        <w:t>ג'ודי וסרמן:</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 xml:space="preserve">זה תיקון עקיף. </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u w:val="single"/>
          <w:rtl/>
        </w:rPr>
        <w:t>היו"ר שאול יהלום:</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 xml:space="preserve">אני מבין שזה נכון לגבי כל עובדי המדינה. </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u w:val="single"/>
          <w:rtl/>
        </w:rPr>
        <w:t>ציון לוי:</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אנחנו חשבנו</w:t>
      </w:r>
      <w:r>
        <w:rPr>
          <w:rFonts w:cs="David"/>
          <w:noProof w:val="0"/>
          <w:sz w:val="24"/>
          <w:rtl/>
        </w:rPr>
        <w:t xml:space="preserve"> שהיה רצוי להוסיף שהסעיף יחול רק על מי שנישואיו יופקעו מיום תחילתו של החוק.</w:t>
      </w:r>
    </w:p>
    <w:p w:rsidR="00000000" w:rsidRDefault="00E71A9E">
      <w:pPr>
        <w:rPr>
          <w:rFonts w:cs="David"/>
          <w:noProof w:val="0"/>
          <w:sz w:val="24"/>
          <w:rtl/>
        </w:rPr>
      </w:pPr>
    </w:p>
    <w:p w:rsidR="00000000" w:rsidRDefault="00E71A9E">
      <w:pPr>
        <w:tabs>
          <w:tab w:val="left" w:pos="1221"/>
        </w:tabs>
        <w:rPr>
          <w:rFonts w:cs="David"/>
          <w:noProof w:val="0"/>
          <w:sz w:val="24"/>
          <w:u w:val="single"/>
          <w:rtl/>
        </w:rPr>
      </w:pPr>
    </w:p>
    <w:p w:rsidR="00000000" w:rsidRDefault="00E71A9E">
      <w:pPr>
        <w:tabs>
          <w:tab w:val="left" w:pos="1221"/>
        </w:tabs>
        <w:rPr>
          <w:rFonts w:cs="David"/>
          <w:noProof w:val="0"/>
          <w:sz w:val="24"/>
          <w:u w:val="single"/>
          <w:rtl/>
        </w:rPr>
      </w:pPr>
      <w:r>
        <w:rPr>
          <w:rFonts w:cs="David"/>
          <w:noProof w:val="0"/>
          <w:sz w:val="24"/>
          <w:u w:val="single"/>
          <w:rtl/>
        </w:rPr>
        <w:t>דני יתום:</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 xml:space="preserve">זה נדון בפעם הקודמת ואנחנו הסכמנו לכך. </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u w:val="single"/>
          <w:rtl/>
        </w:rPr>
        <w:t>ג'ודי וסרמן:</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הוחלט הזכאות לגמלה החודשית תהיה מהראשון לחודש לאחר פרסום החוק, וזה יחול על כל הנשים שפקעו נישואיהן והן לא חזרו</w:t>
      </w:r>
      <w:r>
        <w:rPr>
          <w:rFonts w:cs="David"/>
          <w:noProof w:val="0"/>
          <w:sz w:val="24"/>
          <w:rtl/>
        </w:rPr>
        <w:t xml:space="preserve"> להיות זכאיות לקצבה, ולא רק על אלה שייפרדו לאחר כניסתו של החוק לתוקף. </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u w:val="single"/>
          <w:rtl/>
        </w:rPr>
        <w:t>היו"ר שאול יהלום:</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 xml:space="preserve">מר לוי מציע שאם היום נפרדה אלמנה מבעלה השני, היא לא תקבל את הקצבה. </w:t>
      </w:r>
    </w:p>
    <w:p w:rsidR="00000000" w:rsidRDefault="00E71A9E">
      <w:pPr>
        <w:rPr>
          <w:rFonts w:cs="David"/>
          <w:noProof w:val="0"/>
          <w:sz w:val="24"/>
          <w:rtl/>
        </w:rPr>
      </w:pPr>
      <w:r>
        <w:rPr>
          <w:rFonts w:cs="David"/>
          <w:noProof w:val="0"/>
          <w:sz w:val="24"/>
          <w:u w:val="single"/>
          <w:rtl/>
        </w:rPr>
        <w:t>ג'ודי וסרמן:</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אם הנישואין פקעו לפני תחילתו של החוק, היא תתחיל לקבל את הקצבה ממועד תחילתו של החו</w:t>
      </w:r>
      <w:r>
        <w:rPr>
          <w:rFonts w:cs="David"/>
          <w:noProof w:val="0"/>
          <w:sz w:val="24"/>
          <w:rtl/>
        </w:rPr>
        <w:t>ק ואילך, והיא לא תקבל בגין התקופה הקודמת.</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u w:val="single"/>
          <w:rtl/>
        </w:rPr>
        <w:t>היו"ר שאול יהלום:</w:t>
      </w:r>
    </w:p>
    <w:p w:rsidR="00000000" w:rsidRDefault="00E71A9E">
      <w:pPr>
        <w:rPr>
          <w:rFonts w:cs="David"/>
          <w:noProof w:val="0"/>
          <w:sz w:val="24"/>
          <w:rtl/>
        </w:rPr>
      </w:pPr>
    </w:p>
    <w:p w:rsidR="00000000" w:rsidRDefault="00E71A9E">
      <w:pPr>
        <w:rPr>
          <w:rFonts w:cs="David"/>
          <w:noProof w:val="0"/>
          <w:sz w:val="24"/>
          <w:rtl/>
        </w:rPr>
      </w:pPr>
      <w:r>
        <w:rPr>
          <w:rFonts w:cs="David"/>
          <w:noProof w:val="0"/>
          <w:sz w:val="24"/>
          <w:rtl/>
        </w:rPr>
        <w:tab/>
        <w:t xml:space="preserve">אם אין עוד הערות, אנחנו נסכם שאנחנו נכין את החוק לקראת קריאה שנייה ושלישית. תודה רבה הישיבה נעולה. </w:t>
      </w:r>
    </w:p>
    <w:p w:rsidR="00000000" w:rsidRDefault="00E71A9E">
      <w:pPr>
        <w:rPr>
          <w:rFonts w:cs="David"/>
          <w:noProof w:val="0"/>
          <w:sz w:val="24"/>
          <w:rtl/>
        </w:rPr>
      </w:pPr>
    </w:p>
    <w:p w:rsidR="00000000" w:rsidRDefault="00E71A9E">
      <w:pPr>
        <w:rPr>
          <w:rFonts w:cs="David"/>
          <w:noProof w:val="0"/>
          <w:sz w:val="24"/>
          <w:u w:val="single"/>
          <w:rtl/>
        </w:rPr>
      </w:pPr>
      <w:r>
        <w:rPr>
          <w:rFonts w:cs="David"/>
          <w:noProof w:val="0"/>
          <w:sz w:val="24"/>
          <w:u w:val="single"/>
          <w:rtl/>
        </w:rPr>
        <w:lastRenderedPageBreak/>
        <w:t xml:space="preserve">הישיבה ננעלה בשעה 14:00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A9E">
      <w:r>
        <w:separator/>
      </w:r>
    </w:p>
  </w:endnote>
  <w:endnote w:type="continuationSeparator" w:id="0">
    <w:p w:rsidR="00000000" w:rsidRDefault="00E71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A9E">
      <w:r>
        <w:separator/>
      </w:r>
    </w:p>
  </w:footnote>
  <w:footnote w:type="continuationSeparator" w:id="0">
    <w:p w:rsidR="00000000" w:rsidRDefault="00E71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A9E">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E71A9E">
    <w:pPr>
      <w:pStyle w:val="a3"/>
      <w:ind w:right="360"/>
      <w:jc w:val="both"/>
      <w:rPr>
        <w:rFonts w:cs="David"/>
        <w:sz w:val="24"/>
        <w:rtl/>
      </w:rPr>
    </w:pPr>
    <w:r>
      <w:rPr>
        <w:rFonts w:cs="David"/>
        <w:sz w:val="24"/>
        <w:rtl/>
      </w:rPr>
      <w:t>ועדת העבודה, הרווחה והבריאות</w:t>
    </w:r>
  </w:p>
  <w:p w:rsidR="00000000" w:rsidRDefault="00E71A9E">
    <w:pPr>
      <w:pStyle w:val="a3"/>
      <w:ind w:right="360"/>
      <w:jc w:val="both"/>
      <w:rPr>
        <w:rStyle w:val="a7"/>
        <w:rFonts w:cs="David"/>
        <w:sz w:val="24"/>
        <w:rtl/>
      </w:rPr>
    </w:pPr>
    <w:r>
      <w:rPr>
        <w:rFonts w:cs="David"/>
        <w:sz w:val="24"/>
        <w:rtl/>
      </w:rPr>
      <w:t>11.01.2005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A9E"/>
    <w:rsid w:val="00E71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DE76F0-612C-4182-9ECA-61F00E525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7BBF91-5236-4042-8257-09F4FE04BCBF}"/>
</file>

<file path=customXml/itemProps2.xml><?xml version="1.0" encoding="utf-8"?>
<ds:datastoreItem xmlns:ds="http://schemas.openxmlformats.org/officeDocument/2006/customXml" ds:itemID="{CC634430-442B-45C4-A742-BC986F59174B}"/>
</file>

<file path=customXml/itemProps3.xml><?xml version="1.0" encoding="utf-8"?>
<ds:datastoreItem xmlns:ds="http://schemas.openxmlformats.org/officeDocument/2006/customXml" ds:itemID="{BF99CDD6-39BC-4463-BD50-10A6D0D7EB4A}"/>
</file>

<file path=docProps/app.xml><?xml version="1.0" encoding="utf-8"?>
<Properties xmlns="http://schemas.openxmlformats.org/officeDocument/2006/extended-properties" xmlns:vt="http://schemas.openxmlformats.org/officeDocument/2006/docPropsVTypes">
  <Template>Normal.dotm</Template>
  <TotalTime>0</TotalTime>
  <Pages>6</Pages>
  <Words>935</Words>
  <Characters>4675</Characters>
  <Application>Microsoft Office Word</Application>
  <DocSecurity>4</DocSecurity>
  <Lines>38</Lines>
  <Paragraphs>11</Paragraphs>
  <ScaleCrop>false</ScaleCrop>
  <Company>כנסת</Company>
  <LinksUpToDate>false</LinksUpToDate>
  <CharactersWithSpaces>5599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בריאות ממלכתי (תיקון-מעבר מקופת חולים אחת לקופת חולים אחרת)</dc:title>
  <dc:subject/>
  <dc:creator>תמר שפנייר</dc:creator>
  <cp:keywords/>
  <dc:description/>
  <cp:lastModifiedBy>שמואל כוכב</cp:lastModifiedBy>
  <cp:revision>2</cp:revision>
  <cp:lastPrinted>2005-01-11T17:05:00Z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324</vt:i4>
  </property>
  <property fmtid="{D5CDD505-2E9C-101B-9397-08002B2CF9AE}" pid="5" name="Nose">
    <vt:lpwstr>':מחלקת הפרוטוקולים:עבודה'_x000d__x000d_</vt:lpwstr>
  </property>
  <property fmtid="{D5CDD505-2E9C-101B-9397-08002B2CF9AE}" pid="6" name="TaarichYeshiva">
    <vt:filetime>2005-01-09T21:00:00Z</vt:filetime>
  </property>
  <property fmtid="{D5CDD505-2E9C-101B-9397-08002B2CF9AE}" pid="7" name="סימוכין">
    <vt:i4>177605</vt:i4>
  </property>
  <property fmtid="{D5CDD505-2E9C-101B-9397-08002B2CF9AE}" pid="8" name="שעת ישיבה">
    <vt:lpwstr>13:00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87717</vt:r8>
  </property>
  <property fmtid="{D5CDD505-2E9C-101B-9397-08002B2CF9AE}" pid="14" name="SanhedrinDocumentType">
    <vt:r8>167</vt:r8>
  </property>
</Properties>
</file>