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1B8">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7971B8">
      <w:pPr>
        <w:rPr>
          <w:rFonts w:cs="David"/>
          <w:b/>
          <w:bCs/>
          <w:noProof w:val="0"/>
          <w:sz w:val="24"/>
          <w:rtl/>
        </w:rPr>
      </w:pPr>
      <w:r>
        <w:rPr>
          <w:rFonts w:cs="David"/>
          <w:b/>
          <w:bCs/>
          <w:noProof w:val="0"/>
          <w:sz w:val="24"/>
          <w:rtl/>
        </w:rPr>
        <w:t>מושב שלישי</w:t>
      </w:r>
    </w:p>
    <w:p w:rsidR="00000000" w:rsidRDefault="007971B8">
      <w:pPr>
        <w:rPr>
          <w:rFonts w:cs="David"/>
          <w:b/>
          <w:bCs/>
          <w:noProof w:val="0"/>
          <w:sz w:val="24"/>
          <w:rtl/>
        </w:rPr>
      </w:pPr>
    </w:p>
    <w:p w:rsidR="00000000" w:rsidRDefault="007971B8">
      <w:pPr>
        <w:rPr>
          <w:rFonts w:cs="David"/>
          <w:b/>
          <w:bCs/>
          <w:noProof w:val="0"/>
          <w:sz w:val="24"/>
          <w:rtl/>
        </w:rPr>
      </w:pPr>
    </w:p>
    <w:p w:rsidR="00000000" w:rsidRDefault="007971B8">
      <w:pPr>
        <w:rPr>
          <w:rFonts w:cs="David"/>
          <w:b/>
          <w:bCs/>
          <w:noProof w:val="0"/>
          <w:sz w:val="24"/>
          <w:rtl/>
        </w:rPr>
      </w:pPr>
    </w:p>
    <w:p w:rsidR="00000000" w:rsidRDefault="007971B8">
      <w:pPr>
        <w:rPr>
          <w:rFonts w:cs="David"/>
          <w:b/>
          <w:bCs/>
          <w:noProof w:val="0"/>
          <w:sz w:val="24"/>
          <w:rtl/>
        </w:rPr>
      </w:pPr>
    </w:p>
    <w:p w:rsidR="00000000" w:rsidRDefault="007971B8">
      <w:pPr>
        <w:pStyle w:val="6"/>
        <w:jc w:val="center"/>
        <w:rPr>
          <w:rFonts w:cs="David"/>
          <w:noProof w:val="0"/>
          <w:sz w:val="24"/>
          <w:u w:val="single"/>
          <w:rtl/>
        </w:rPr>
      </w:pPr>
      <w:r>
        <w:rPr>
          <w:rFonts w:cs="David"/>
          <w:noProof w:val="0"/>
          <w:sz w:val="24"/>
          <w:rtl/>
        </w:rPr>
        <w:t>פרוטוקול מס' 325</w:t>
      </w:r>
    </w:p>
    <w:p w:rsidR="00000000" w:rsidRDefault="007971B8">
      <w:pPr>
        <w:pStyle w:val="9"/>
        <w:rPr>
          <w:rFonts w:cs="David"/>
          <w:noProof w:val="0"/>
          <w:sz w:val="24"/>
          <w:rtl/>
        </w:rPr>
      </w:pPr>
      <w:r>
        <w:rPr>
          <w:rFonts w:cs="David"/>
          <w:noProof w:val="0"/>
          <w:sz w:val="24"/>
          <w:rtl/>
        </w:rPr>
        <w:t>מישיבת ועדת העבודה, הרווחה והבריאות</w:t>
      </w:r>
    </w:p>
    <w:p w:rsidR="00000000" w:rsidRDefault="007971B8">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בשבט התשס"ה (11.01.2005), בשעה 13:45 </w:t>
      </w:r>
    </w:p>
    <w:p w:rsidR="00000000" w:rsidRDefault="007971B8">
      <w:pPr>
        <w:tabs>
          <w:tab w:val="left" w:pos="1221"/>
        </w:tabs>
        <w:rPr>
          <w:rFonts w:cs="David"/>
          <w:b/>
          <w:bCs/>
          <w:noProof w:val="0"/>
          <w:sz w:val="24"/>
          <w:rtl/>
        </w:rPr>
      </w:pPr>
    </w:p>
    <w:p w:rsidR="00000000" w:rsidRDefault="007971B8">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השבת קצבה לבן זוג שנישא בשנית ונישואיו השניים פקעו (תיקוני חקיקה, התשס"ה-2004</w:t>
      </w:r>
    </w:p>
    <w:p w:rsidR="00000000" w:rsidRDefault="007971B8">
      <w:pPr>
        <w:rPr>
          <w:rFonts w:cs="David"/>
          <w:noProof w:val="0"/>
          <w:sz w:val="24"/>
          <w:rtl/>
        </w:rPr>
      </w:pPr>
    </w:p>
    <w:p w:rsidR="00000000" w:rsidRDefault="007971B8">
      <w:pPr>
        <w:rPr>
          <w:rFonts w:cs="David"/>
          <w:b/>
          <w:bCs/>
          <w:noProof w:val="0"/>
          <w:sz w:val="24"/>
          <w:u w:val="single"/>
          <w:rtl/>
        </w:rPr>
      </w:pPr>
      <w:r>
        <w:rPr>
          <w:rFonts w:cs="David"/>
          <w:b/>
          <w:bCs/>
          <w:noProof w:val="0"/>
          <w:sz w:val="24"/>
          <w:u w:val="single"/>
          <w:rtl/>
        </w:rPr>
        <w:t>נכחו:</w:t>
      </w:r>
    </w:p>
    <w:p w:rsidR="00000000" w:rsidRDefault="007971B8">
      <w:pPr>
        <w:rPr>
          <w:rFonts w:cs="David"/>
          <w:b/>
          <w:bCs/>
          <w:noProof w:val="0"/>
          <w:sz w:val="24"/>
          <w:rtl/>
        </w:rPr>
      </w:pPr>
    </w:p>
    <w:p w:rsidR="00000000" w:rsidRDefault="007971B8">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שאול יהלום</w:t>
      </w:r>
      <w:r>
        <w:rPr>
          <w:rFonts w:cs="David"/>
          <w:noProof w:val="0"/>
          <w:sz w:val="24"/>
          <w:rtl/>
        </w:rPr>
        <w:tab/>
      </w:r>
      <w:r>
        <w:rPr>
          <w:rFonts w:cs="David"/>
          <w:noProof w:val="0"/>
          <w:sz w:val="24"/>
          <w:rtl/>
        </w:rPr>
        <w:tab/>
        <w:t>-היו"ר</w:t>
      </w:r>
    </w:p>
    <w:p w:rsidR="00000000" w:rsidRDefault="007971B8">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יתום</w:t>
      </w: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דני יתום</w:t>
      </w:r>
    </w:p>
    <w:p w:rsidR="00000000" w:rsidRDefault="007971B8">
      <w:pPr>
        <w:rPr>
          <w:rFonts w:cs="David"/>
          <w:noProof w:val="0"/>
          <w:sz w:val="24"/>
          <w:rtl/>
        </w:rPr>
      </w:pPr>
      <w:r>
        <w:rPr>
          <w:rFonts w:cs="David"/>
          <w:noProof w:val="0"/>
          <w:sz w:val="24"/>
          <w:rtl/>
        </w:rPr>
        <w:tab/>
      </w:r>
      <w:r>
        <w:rPr>
          <w:rFonts w:cs="David"/>
          <w:noProof w:val="0"/>
          <w:sz w:val="24"/>
          <w:rtl/>
        </w:rPr>
        <w:tab/>
      </w:r>
      <w:r>
        <w:rPr>
          <w:rFonts w:cs="David"/>
          <w:noProof w:val="0"/>
          <w:sz w:val="24"/>
          <w:rtl/>
        </w:rPr>
        <w:tab/>
        <w:t>ציון לוי</w:t>
      </w:r>
      <w:r>
        <w:rPr>
          <w:rFonts w:cs="David"/>
          <w:noProof w:val="0"/>
          <w:sz w:val="24"/>
          <w:rtl/>
        </w:rPr>
        <w:tab/>
      </w:r>
      <w:r>
        <w:rPr>
          <w:rFonts w:cs="David"/>
          <w:noProof w:val="0"/>
          <w:sz w:val="24"/>
          <w:rtl/>
        </w:rPr>
        <w:tab/>
        <w:t>-נציבות שירות המדינה</w:t>
      </w:r>
    </w:p>
    <w:p w:rsidR="00000000" w:rsidRDefault="007971B8">
      <w:pPr>
        <w:rPr>
          <w:rFonts w:cs="David"/>
          <w:noProof w:val="0"/>
          <w:sz w:val="24"/>
          <w:rtl/>
        </w:rPr>
      </w:pPr>
      <w:r>
        <w:rPr>
          <w:rFonts w:cs="David"/>
          <w:noProof w:val="0"/>
          <w:sz w:val="24"/>
          <w:rtl/>
        </w:rPr>
        <w:tab/>
      </w:r>
      <w:r>
        <w:rPr>
          <w:rFonts w:cs="David"/>
          <w:noProof w:val="0"/>
          <w:sz w:val="24"/>
          <w:rtl/>
        </w:rPr>
        <w:tab/>
      </w:r>
      <w:r>
        <w:rPr>
          <w:rFonts w:cs="David"/>
          <w:noProof w:val="0"/>
          <w:sz w:val="24"/>
          <w:rtl/>
        </w:rPr>
        <w:tab/>
        <w:t>שי סומך</w:t>
      </w:r>
      <w:r>
        <w:rPr>
          <w:rFonts w:cs="David"/>
          <w:noProof w:val="0"/>
          <w:sz w:val="24"/>
          <w:rtl/>
        </w:rPr>
        <w:tab/>
      </w:r>
      <w:r>
        <w:rPr>
          <w:rFonts w:cs="David"/>
          <w:noProof w:val="0"/>
          <w:sz w:val="24"/>
          <w:rtl/>
        </w:rPr>
        <w:tab/>
        <w:t>-משרד המשפטים</w:t>
      </w:r>
    </w:p>
    <w:p w:rsidR="00000000" w:rsidRDefault="007971B8">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אורי ישראלי</w:t>
      </w:r>
      <w:r>
        <w:rPr>
          <w:rFonts w:cs="David"/>
          <w:noProof w:val="0"/>
          <w:sz w:val="24"/>
          <w:rtl/>
        </w:rPr>
        <w:tab/>
      </w:r>
      <w:r>
        <w:rPr>
          <w:rFonts w:cs="David"/>
          <w:noProof w:val="0"/>
          <w:sz w:val="24"/>
          <w:rtl/>
        </w:rPr>
        <w:tab/>
        <w:t>-משרד האוצר</w:t>
      </w:r>
      <w:r>
        <w:rPr>
          <w:rFonts w:cs="David"/>
          <w:noProof w:val="0"/>
          <w:sz w:val="24"/>
          <w:rtl/>
        </w:rPr>
        <w:tab/>
      </w:r>
    </w:p>
    <w:p w:rsidR="00000000" w:rsidRDefault="007971B8">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noProof w:val="0"/>
          <w:sz w:val="24"/>
          <w:rtl/>
        </w:rPr>
      </w:pPr>
    </w:p>
    <w:p w:rsidR="00000000" w:rsidRDefault="007971B8">
      <w:pPr>
        <w:rPr>
          <w:rFonts w:cs="David"/>
          <w:b/>
          <w:bCs/>
          <w:noProof w:val="0"/>
          <w:sz w:val="24"/>
          <w:u w:val="single"/>
          <w:rtl/>
        </w:rPr>
      </w:pPr>
    </w:p>
    <w:p w:rsidR="00000000" w:rsidRDefault="007971B8">
      <w:pPr>
        <w:rPr>
          <w:rFonts w:cs="David"/>
          <w:b/>
          <w:bCs/>
          <w:noProof w:val="0"/>
          <w:sz w:val="24"/>
          <w:u w:val="single"/>
          <w:rtl/>
        </w:rPr>
      </w:pPr>
    </w:p>
    <w:p w:rsidR="00000000" w:rsidRDefault="007971B8">
      <w:pPr>
        <w:rPr>
          <w:rFonts w:cs="David"/>
          <w:b/>
          <w:bCs/>
          <w:noProof w:val="0"/>
          <w:sz w:val="24"/>
          <w:u w:val="single"/>
          <w:rtl/>
        </w:rPr>
      </w:pPr>
    </w:p>
    <w:p w:rsidR="00000000" w:rsidRDefault="007971B8">
      <w:pPr>
        <w:rPr>
          <w:rFonts w:cs="David"/>
          <w:b/>
          <w:bCs/>
          <w:noProof w:val="0"/>
          <w:sz w:val="24"/>
          <w:u w:val="single"/>
          <w:rtl/>
        </w:rPr>
      </w:pPr>
    </w:p>
    <w:p w:rsidR="00000000" w:rsidRDefault="007971B8">
      <w:pPr>
        <w:rPr>
          <w:rFonts w:cs="David"/>
          <w:noProof w:val="0"/>
          <w:sz w:val="24"/>
          <w:rtl/>
        </w:rPr>
      </w:pPr>
      <w:r>
        <w:rPr>
          <w:rFonts w:cs="David"/>
          <w:b/>
          <w:bCs/>
          <w:noProof w:val="0"/>
          <w:sz w:val="24"/>
          <w:u w:val="single"/>
          <w:rtl/>
        </w:rPr>
        <w:t>יועצת משפטית:</w:t>
      </w:r>
      <w:r>
        <w:rPr>
          <w:rFonts w:cs="David"/>
          <w:noProof w:val="0"/>
          <w:sz w:val="24"/>
          <w:rtl/>
        </w:rPr>
        <w:t xml:space="preserve"> ג'ודי וסרמן</w:t>
      </w:r>
    </w:p>
    <w:p w:rsidR="00000000" w:rsidRDefault="007971B8">
      <w:pPr>
        <w:rPr>
          <w:rFonts w:cs="David"/>
          <w:noProof w:val="0"/>
          <w:sz w:val="24"/>
          <w:rtl/>
        </w:rPr>
      </w:pPr>
    </w:p>
    <w:p w:rsidR="00000000" w:rsidRDefault="007971B8">
      <w:pPr>
        <w:rPr>
          <w:rFonts w:cs="David"/>
          <w:noProof w:val="0"/>
          <w:sz w:val="24"/>
          <w:rtl/>
        </w:rPr>
      </w:pPr>
      <w:r>
        <w:rPr>
          <w:rFonts w:cs="David"/>
          <w:b/>
          <w:bCs/>
          <w:noProof w:val="0"/>
          <w:sz w:val="24"/>
          <w:u w:val="single"/>
          <w:rtl/>
        </w:rPr>
        <w:t>מנהלת הוועדה:</w:t>
      </w:r>
      <w:r>
        <w:rPr>
          <w:rFonts w:cs="David"/>
          <w:noProof w:val="0"/>
          <w:sz w:val="24"/>
          <w:rtl/>
        </w:rPr>
        <w:t xml:space="preserve"> וילמה מאור</w:t>
      </w:r>
    </w:p>
    <w:p w:rsidR="00000000" w:rsidRDefault="007971B8">
      <w:pPr>
        <w:rPr>
          <w:rFonts w:cs="David"/>
          <w:b/>
          <w:bCs/>
          <w:noProof w:val="0"/>
          <w:sz w:val="24"/>
          <w:u w:val="single"/>
          <w:rtl/>
        </w:rPr>
      </w:pPr>
    </w:p>
    <w:p w:rsidR="00000000" w:rsidRDefault="007971B8">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7971B8">
      <w:pPr>
        <w:rPr>
          <w:rFonts w:cs="David"/>
          <w:b/>
          <w:bCs/>
          <w:noProof w:val="0"/>
          <w:sz w:val="24"/>
          <w:rtl/>
        </w:rPr>
      </w:pPr>
      <w:r>
        <w:rPr>
          <w:rFonts w:cs="David"/>
          <w:b/>
          <w:bCs/>
          <w:noProof w:val="0"/>
          <w:sz w:val="24"/>
          <w:rtl/>
        </w:rPr>
        <w:t xml:space="preserve">                            </w:t>
      </w:r>
    </w:p>
    <w:p w:rsidR="00000000" w:rsidRDefault="007971B8">
      <w:pPr>
        <w:tabs>
          <w:tab w:val="left" w:pos="1221"/>
        </w:tabs>
        <w:rPr>
          <w:rFonts w:cs="David"/>
          <w:noProof w:val="0"/>
          <w:sz w:val="24"/>
          <w:rtl/>
        </w:rPr>
      </w:pPr>
      <w:r>
        <w:rPr>
          <w:rFonts w:cs="David"/>
          <w:noProof w:val="0"/>
          <w:sz w:val="24"/>
          <w:rtl/>
        </w:rPr>
        <w:t xml:space="preserve">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rPr>
          <w:rFonts w:cs="David"/>
          <w:noProof w:val="0"/>
          <w:sz w:val="24"/>
          <w:u w:val="single"/>
          <w:rtl/>
        </w:rPr>
      </w:pPr>
      <w:r>
        <w:rPr>
          <w:rFonts w:cs="David"/>
          <w:b/>
          <w:bCs/>
          <w:noProof w:val="0"/>
          <w:sz w:val="24"/>
          <w:u w:val="single"/>
          <w:rtl/>
        </w:rPr>
        <w:t>הצעת חוק השבת קצבה לבן זוג שנישא בשנית ונישואיו השניים פקעו (תיקוני חקיקה, התשס"ה-2004</w:t>
      </w:r>
    </w:p>
    <w:p w:rsidR="00000000" w:rsidRDefault="007971B8">
      <w:pPr>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87"/>
          <w:tab w:val="left" w:pos="654"/>
          <w:tab w:val="left" w:pos="796"/>
          <w:tab w:val="left" w:pos="1221"/>
        </w:tabs>
        <w:overflowPunct w:val="0"/>
        <w:autoSpaceDE w:val="0"/>
        <w:autoSpaceDN w:val="0"/>
        <w:adjustRightInd w:val="0"/>
        <w:textAlignment w:val="baseline"/>
        <w:rPr>
          <w:rFonts w:cs="David"/>
          <w:rtl/>
        </w:rPr>
      </w:pPr>
      <w:r>
        <w:rPr>
          <w:rFonts w:cs="David"/>
          <w:rtl/>
        </w:rPr>
        <w:lastRenderedPageBreak/>
        <w:tab/>
      </w:r>
      <w:r>
        <w:rPr>
          <w:rFonts w:cs="David"/>
          <w:rtl/>
        </w:rPr>
        <w:tab/>
      </w:r>
      <w:r>
        <w:rPr>
          <w:rFonts w:cs="David"/>
          <w:rtl/>
        </w:rPr>
        <w:tab/>
        <w:t xml:space="preserve">שלום, אני פותח את ישיבת הוועדה. אני מבקש להציג את הצעת החוק.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u w:val="single"/>
          <w:rtl/>
        </w:rPr>
      </w:pPr>
      <w:r>
        <w:rPr>
          <w:rFonts w:cs="David"/>
          <w:noProof w:val="0"/>
          <w:sz w:val="24"/>
          <w:u w:val="single"/>
          <w:rtl/>
        </w:rPr>
        <w:t>דני יתום:</w:t>
      </w:r>
    </w:p>
    <w:p w:rsidR="00000000" w:rsidRDefault="007971B8">
      <w:pPr>
        <w:tabs>
          <w:tab w:val="left" w:pos="1221"/>
        </w:tabs>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rtl/>
        </w:rPr>
        <w:tab/>
        <w:t>אנחנו הכנו את החוק לקריאה ראש</w:t>
      </w:r>
      <w:r>
        <w:rPr>
          <w:rFonts w:cs="David"/>
          <w:noProof w:val="0"/>
          <w:sz w:val="24"/>
          <w:rtl/>
        </w:rPr>
        <w:t>ונה, ועכשיו אנחנו רוצים להכין אותו לקריאה שנייה ושלישית, ולהעביר אותו בסופו של דבר במליאת הכנסת. החוק מדבר על שני תיקונים. החוק הקיים היום מדבר על כך שאלמנת צה"ל שזכאית לקצבה, משנשאה בשנית ונישואיה פקעו בתוך 20 שנה, היא זכאית שוב לקבלת הקצבה.  אלמנה שנישוא</w:t>
      </w:r>
      <w:r>
        <w:rPr>
          <w:rFonts w:cs="David"/>
          <w:noProof w:val="0"/>
          <w:sz w:val="24"/>
          <w:rtl/>
        </w:rPr>
        <w:t>יה פקעו אחרי 20 שנה, לא זכאית לקצבה. היא לא חוזרת לקבל את אותה קצבה שלה היא היתה זכאית כאשר היא נתאלמנה. הדבר הזה לא עולה בקנה אחד עם חוק אחר של אלמנות של חיילים שנספו במערכה. שם הסד הזה של הזמן אינו קיים. מצאנו שקיים סד של 10 שנים בחוק שירות המדינה גמלאות</w:t>
      </w:r>
      <w:r>
        <w:rPr>
          <w:rFonts w:cs="David"/>
          <w:noProof w:val="0"/>
          <w:sz w:val="24"/>
          <w:rtl/>
        </w:rPr>
        <w:t xml:space="preserve">, שוטרים, אנשים שב"כ ומוסד. אנחנו ביקשנו לאחד את הכל כדי שלכולם יהיה דין אחד. כלומר, שלא יהיה סד בכלל.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אני מבין שהחוק שלכם אומר, שאלמנה של איש שירות קבע שמתחתנת פקעה קצבתה לגמרי. את זה אתם לא מתקנים.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u w:val="single"/>
          <w:rtl/>
        </w:rPr>
      </w:pPr>
    </w:p>
    <w:p w:rsidR="00000000" w:rsidRDefault="007971B8">
      <w:pPr>
        <w:tabs>
          <w:tab w:val="left" w:pos="1221"/>
        </w:tabs>
        <w:rPr>
          <w:rFonts w:cs="David"/>
          <w:noProof w:val="0"/>
          <w:sz w:val="24"/>
          <w:u w:val="single"/>
          <w:rtl/>
        </w:rPr>
      </w:pPr>
      <w:r>
        <w:rPr>
          <w:rFonts w:cs="David"/>
          <w:noProof w:val="0"/>
          <w:sz w:val="24"/>
          <w:u w:val="single"/>
          <w:rtl/>
        </w:rPr>
        <w:t>דני יתום: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את זה אנחנו לא מתקנ</w:t>
      </w:r>
      <w:r>
        <w:rPr>
          <w:rFonts w:cs="David"/>
          <w:rtl/>
        </w:rPr>
        <w:t>ים.</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למה?</w:t>
      </w:r>
    </w:p>
    <w:p w:rsidR="00000000" w:rsidRDefault="007971B8">
      <w:pPr>
        <w:tabs>
          <w:tab w:val="left" w:pos="1221"/>
        </w:tabs>
        <w:rPr>
          <w:rFonts w:cs="David"/>
          <w:noProof w:val="0"/>
          <w:sz w:val="24"/>
          <w:u w:val="single"/>
          <w:rtl/>
        </w:rPr>
      </w:pPr>
    </w:p>
    <w:p w:rsidR="00000000" w:rsidRDefault="007971B8">
      <w:pPr>
        <w:tabs>
          <w:tab w:val="left" w:pos="1221"/>
        </w:tabs>
        <w:rPr>
          <w:rFonts w:cs="David"/>
          <w:noProof w:val="0"/>
          <w:sz w:val="24"/>
          <w:u w:val="single"/>
          <w:rtl/>
        </w:rPr>
      </w:pPr>
      <w:r>
        <w:rPr>
          <w:rFonts w:cs="David"/>
          <w:noProof w:val="0"/>
          <w:sz w:val="24"/>
          <w:u w:val="single"/>
          <w:rtl/>
        </w:rPr>
        <w:t>דני יתום:</w:t>
      </w:r>
    </w:p>
    <w:p w:rsidR="00000000" w:rsidRDefault="007971B8">
      <w:pPr>
        <w:tabs>
          <w:tab w:val="left" w:pos="1221"/>
        </w:tabs>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rtl/>
        </w:rPr>
        <w:tab/>
        <w:t xml:space="preserve">מכיוון שמרגע שהיא התחתנה פעם נוספת יש עוד מפרנס.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rtl/>
        </w:rPr>
        <w:tab/>
        <w:t>האם אתה יודע שבגלל זה יש הרבה אלמנות שחיות עם בני זוג ללא חתונה? חה"כ והשר רחבעם זאבי, ז"ל, ניסה לתקן את הדבר הזה. אני הגשתי הצעת חוק, לפיה או</w:t>
      </w:r>
      <w:r>
        <w:rPr>
          <w:rFonts w:cs="David"/>
          <w:noProof w:val="0"/>
          <w:sz w:val="24"/>
          <w:rtl/>
        </w:rPr>
        <w:t xml:space="preserve">ת האלמנה תמשיך לקבל 25% מהגמלה, וזה לא התקבל. ישנה בעיה, הרבה נשים אינן נישאות כדי לא לאבד את הקצבה. הם בכל זאת צריכות לקבל משהו. הן לפעמים רוצות להעניק לילדים שלהם מתנות או תוספת לדברים שהן לא מקבלים ממשרד הביטחון כיתומים.   </w:t>
      </w:r>
    </w:p>
    <w:p w:rsidR="00000000" w:rsidRDefault="007971B8">
      <w:pPr>
        <w:tabs>
          <w:tab w:val="left" w:pos="1221"/>
        </w:tabs>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rtl/>
        </w:rPr>
        <w:tab/>
        <w:t>אתם אומרים, שאם פקעו הנישוא</w:t>
      </w:r>
      <w:r>
        <w:rPr>
          <w:rFonts w:cs="David"/>
          <w:noProof w:val="0"/>
          <w:sz w:val="24"/>
          <w:rtl/>
        </w:rPr>
        <w:t>ין מאיזושהי סיבה, גירושין או מוות של בן הזוג, היא חוזרת לקבל את הקצבה החודשית, בניכוי המענק החד פעמי שקיבלה.</w:t>
      </w:r>
    </w:p>
    <w:p w:rsidR="00000000" w:rsidRDefault="007971B8">
      <w:pPr>
        <w:tabs>
          <w:tab w:val="left" w:pos="1221"/>
        </w:tabs>
        <w:rPr>
          <w:rFonts w:cs="David"/>
          <w:noProof w:val="0"/>
          <w:sz w:val="24"/>
          <w:u w:val="single"/>
          <w:rtl/>
        </w:rPr>
      </w:pPr>
    </w:p>
    <w:p w:rsidR="00000000" w:rsidRDefault="007971B8">
      <w:pPr>
        <w:tabs>
          <w:tab w:val="left" w:pos="1221"/>
        </w:tabs>
        <w:rPr>
          <w:rFonts w:cs="David"/>
          <w:noProof w:val="0"/>
          <w:sz w:val="24"/>
          <w:u w:val="single"/>
          <w:rtl/>
        </w:rPr>
      </w:pPr>
      <w:r>
        <w:rPr>
          <w:rFonts w:cs="David"/>
          <w:noProof w:val="0"/>
          <w:sz w:val="24"/>
          <w:u w:val="single"/>
          <w:rtl/>
        </w:rPr>
        <w:t>דני יתום: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החוק יהיה תקף גם לגבי חוק שירות המדינה גמלאות.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ציון לוי:</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הנציבות והאוצר מסכימים לתיקון.</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תסביר לי מה המצב הי</w:t>
      </w:r>
      <w:r>
        <w:rPr>
          <w:rFonts w:cs="David"/>
          <w:rtl/>
        </w:rPr>
        <w:t>ום. איזה אחוז גמלה מקבלת אלמנה של מורה שנפטר?</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ציון לוי:</w:t>
      </w:r>
    </w:p>
    <w:p w:rsidR="00000000" w:rsidRDefault="007971B8">
      <w:pPr>
        <w:tabs>
          <w:tab w:val="left" w:pos="1221"/>
        </w:tabs>
        <w:rPr>
          <w:rFonts w:cs="David"/>
          <w:noProof w:val="0"/>
          <w:sz w:val="24"/>
          <w:rtl/>
        </w:rPr>
      </w:pPr>
    </w:p>
    <w:p w:rsidR="00000000" w:rsidRDefault="007971B8">
      <w:pPr>
        <w:tabs>
          <w:tab w:val="left" w:pos="796"/>
          <w:tab w:val="left" w:pos="1221"/>
        </w:tabs>
        <w:rPr>
          <w:rFonts w:cs="David"/>
          <w:noProof w:val="0"/>
          <w:sz w:val="24"/>
          <w:rtl/>
        </w:rPr>
      </w:pPr>
      <w:r>
        <w:rPr>
          <w:rFonts w:cs="David"/>
          <w:noProof w:val="0"/>
          <w:sz w:val="24"/>
          <w:rtl/>
        </w:rPr>
        <w:tab/>
        <w:t xml:space="preserve">אם הוא נפטר בזמן העבודה, היא מקבלת 40% משיעור הקצבה. </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וכמה מקבל כל ילד?</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ציון לוי:</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כל ילד מקבל 10% עד 20%.</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האם כאשר היא מתחתנת היא מפסיקה לקבל את הקצבה?</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ציון לוי:</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היא מפסיקה לקבל את הקצבה החודשית. היא מקבלת מענק מסוים.</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היו"ר שאול יהלום:</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אם בעלה השני מת או שהם מתגרשים, היא חוזרת לקבל את הקצבה?</w:t>
      </w:r>
    </w:p>
    <w:p w:rsidR="00000000" w:rsidRDefault="007971B8">
      <w:pPr>
        <w:tabs>
          <w:tab w:val="left" w:pos="1221"/>
        </w:tabs>
        <w:rPr>
          <w:rFonts w:cs="David"/>
          <w:noProof w:val="0"/>
          <w:sz w:val="24"/>
          <w:rtl/>
        </w:rPr>
      </w:pPr>
    </w:p>
    <w:p w:rsidR="00000000" w:rsidRDefault="007971B8">
      <w:pPr>
        <w:tabs>
          <w:tab w:val="left" w:pos="1221"/>
        </w:tabs>
        <w:rPr>
          <w:rFonts w:cs="David"/>
          <w:noProof w:val="0"/>
          <w:sz w:val="24"/>
          <w:rtl/>
        </w:rPr>
      </w:pPr>
      <w:r>
        <w:rPr>
          <w:rFonts w:cs="David"/>
          <w:noProof w:val="0"/>
          <w:sz w:val="24"/>
          <w:u w:val="single"/>
          <w:rtl/>
        </w:rPr>
        <w:t>ציון לוי:</w:t>
      </w:r>
    </w:p>
    <w:p w:rsidR="00000000" w:rsidRDefault="007971B8">
      <w:pPr>
        <w:tabs>
          <w:tab w:val="left" w:pos="1221"/>
        </w:tabs>
        <w:rPr>
          <w:rFonts w:cs="David"/>
          <w:noProof w:val="0"/>
          <w:sz w:val="24"/>
          <w:rtl/>
        </w:rPr>
      </w:pPr>
    </w:p>
    <w:p w:rsidR="00000000" w:rsidRDefault="007971B8">
      <w:pPr>
        <w:pStyle w:val="a8"/>
        <w:tabs>
          <w:tab w:val="left" w:pos="796"/>
          <w:tab w:val="left" w:pos="1221"/>
        </w:tabs>
        <w:overflowPunct w:val="0"/>
        <w:autoSpaceDE w:val="0"/>
        <w:autoSpaceDN w:val="0"/>
        <w:adjustRightInd w:val="0"/>
        <w:textAlignment w:val="baseline"/>
        <w:rPr>
          <w:rFonts w:cs="David"/>
          <w:rtl/>
        </w:rPr>
      </w:pPr>
      <w:r>
        <w:rPr>
          <w:rFonts w:cs="David"/>
          <w:rtl/>
        </w:rPr>
        <w:tab/>
        <w:t xml:space="preserve">אם זה קרה תוך 10 שנים. </w:t>
      </w:r>
    </w:p>
    <w:p w:rsidR="00000000" w:rsidRDefault="007971B8">
      <w:pPr>
        <w:tabs>
          <w:tab w:val="left" w:pos="1221"/>
        </w:tabs>
        <w:rPr>
          <w:rFonts w:cs="David"/>
          <w:noProof w:val="0"/>
          <w:sz w:val="24"/>
          <w:rtl/>
        </w:rPr>
      </w:pPr>
    </w:p>
    <w:p w:rsidR="00000000" w:rsidRDefault="007971B8">
      <w:pPr>
        <w:rPr>
          <w:rFonts w:cs="David"/>
          <w:noProof w:val="0"/>
          <w:sz w:val="24"/>
          <w:rtl/>
        </w:rPr>
      </w:pPr>
      <w:r>
        <w:rPr>
          <w:rFonts w:cs="David"/>
          <w:noProof w:val="0"/>
          <w:sz w:val="24"/>
          <w:u w:val="single"/>
          <w:rtl/>
        </w:rPr>
        <w:t>היו"ר שאול יהלום:</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האם החוק הזה יחול גם עליכם?</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ציון לוי:</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 xml:space="preserve">כן. </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ג'וד</w:t>
      </w:r>
      <w:r>
        <w:rPr>
          <w:rFonts w:cs="David"/>
          <w:noProof w:val="0"/>
          <w:sz w:val="24"/>
          <w:u w:val="single"/>
          <w:rtl/>
        </w:rPr>
        <w:t>י וסרמן:</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 xml:space="preserve">זה תיקון עקיף. </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היו"ר שאול יהלום:</w:t>
      </w:r>
    </w:p>
    <w:p w:rsidR="00000000" w:rsidRDefault="007971B8">
      <w:pPr>
        <w:rPr>
          <w:rFonts w:cs="David"/>
          <w:noProof w:val="0"/>
          <w:sz w:val="24"/>
          <w:rtl/>
        </w:rPr>
      </w:pPr>
    </w:p>
    <w:p w:rsidR="00000000" w:rsidRDefault="007971B8">
      <w:pPr>
        <w:tabs>
          <w:tab w:val="left" w:pos="938"/>
        </w:tabs>
        <w:rPr>
          <w:rFonts w:cs="David"/>
          <w:noProof w:val="0"/>
          <w:sz w:val="24"/>
          <w:rtl/>
        </w:rPr>
      </w:pPr>
      <w:r>
        <w:rPr>
          <w:rFonts w:cs="David"/>
          <w:noProof w:val="0"/>
          <w:sz w:val="24"/>
          <w:rtl/>
        </w:rPr>
        <w:tab/>
        <w:t xml:space="preserve">אני מבין שזה נכון לגבי כל עובדי המדינה. </w:t>
      </w:r>
    </w:p>
    <w:p w:rsidR="00000000" w:rsidRDefault="007971B8">
      <w:pPr>
        <w:rPr>
          <w:rFonts w:cs="David"/>
          <w:noProof w:val="0"/>
          <w:sz w:val="24"/>
          <w:rtl/>
        </w:rPr>
      </w:pPr>
    </w:p>
    <w:p w:rsidR="00000000" w:rsidRDefault="007971B8">
      <w:pPr>
        <w:rPr>
          <w:rFonts w:cs="David"/>
          <w:noProof w:val="0"/>
          <w:sz w:val="24"/>
          <w:u w:val="single"/>
          <w:rtl/>
        </w:rPr>
      </w:pPr>
    </w:p>
    <w:p w:rsidR="00000000" w:rsidRDefault="007971B8">
      <w:pPr>
        <w:rPr>
          <w:rFonts w:cs="David"/>
          <w:noProof w:val="0"/>
          <w:sz w:val="24"/>
          <w:rtl/>
        </w:rPr>
      </w:pPr>
      <w:r>
        <w:rPr>
          <w:rFonts w:cs="David"/>
          <w:noProof w:val="0"/>
          <w:sz w:val="24"/>
          <w:u w:val="single"/>
          <w:rtl/>
        </w:rPr>
        <w:t>ציון לוי:</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אנחנו חשבנו שהיה רצוי להוסיף שהסעיף יחול רק על מי שנישואיו יופקעו מיום תחילתו של החוק.</w:t>
      </w:r>
    </w:p>
    <w:p w:rsidR="00000000" w:rsidRDefault="007971B8">
      <w:pPr>
        <w:rPr>
          <w:rFonts w:cs="David"/>
          <w:noProof w:val="0"/>
          <w:sz w:val="24"/>
          <w:rtl/>
        </w:rPr>
      </w:pPr>
    </w:p>
    <w:p w:rsidR="00000000" w:rsidRDefault="007971B8">
      <w:pPr>
        <w:tabs>
          <w:tab w:val="left" w:pos="1221"/>
        </w:tabs>
        <w:rPr>
          <w:rFonts w:cs="David"/>
          <w:noProof w:val="0"/>
          <w:sz w:val="24"/>
          <w:u w:val="single"/>
          <w:rtl/>
        </w:rPr>
      </w:pPr>
    </w:p>
    <w:p w:rsidR="00000000" w:rsidRDefault="007971B8">
      <w:pPr>
        <w:tabs>
          <w:tab w:val="left" w:pos="1221"/>
        </w:tabs>
        <w:rPr>
          <w:rFonts w:cs="David"/>
          <w:noProof w:val="0"/>
          <w:sz w:val="24"/>
          <w:u w:val="single"/>
          <w:rtl/>
        </w:rPr>
      </w:pPr>
      <w:r>
        <w:rPr>
          <w:rFonts w:cs="David"/>
          <w:noProof w:val="0"/>
          <w:sz w:val="24"/>
          <w:u w:val="single"/>
          <w:rtl/>
        </w:rPr>
        <w:t>דני יתום:</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 xml:space="preserve">זה נדון בפעם הקודמת ואנחנו הסכמנו לכך. </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ג'ודי וסרמן</w:t>
      </w:r>
      <w:r>
        <w:rPr>
          <w:rFonts w:cs="David"/>
          <w:noProof w:val="0"/>
          <w:sz w:val="24"/>
          <w:u w:val="single"/>
          <w:rtl/>
        </w:rPr>
        <w:t>:</w:t>
      </w:r>
    </w:p>
    <w:p w:rsidR="00000000" w:rsidRDefault="007971B8">
      <w:pPr>
        <w:rPr>
          <w:rFonts w:cs="David"/>
          <w:noProof w:val="0"/>
          <w:sz w:val="24"/>
          <w:rtl/>
        </w:rPr>
      </w:pPr>
    </w:p>
    <w:p w:rsidR="00000000" w:rsidRDefault="007971B8">
      <w:pPr>
        <w:tabs>
          <w:tab w:val="left" w:pos="796"/>
        </w:tabs>
        <w:rPr>
          <w:rFonts w:cs="David"/>
          <w:noProof w:val="0"/>
          <w:sz w:val="24"/>
          <w:rtl/>
        </w:rPr>
      </w:pPr>
      <w:r>
        <w:rPr>
          <w:rFonts w:cs="David"/>
          <w:noProof w:val="0"/>
          <w:sz w:val="24"/>
          <w:rtl/>
        </w:rPr>
        <w:lastRenderedPageBreak/>
        <w:tab/>
        <w:t xml:space="preserve">הוחלט הזכאות לגמלה החודשית תהיה מהראשון לחודש לאחר פרסום החוק, וזה יחול על כל הנשים שפקעו נישואיהן והן לא חזרו להיות זכאיות לקצבה, ולא רק על אלה שייפרדו לאחר כניסתו של החוק לתוקף. </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היו"ר שאול יהלום:</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מר לוי מציע שאם היום נפרדה אלמנה מבעלה השני, היא ל</w:t>
      </w:r>
      <w:r>
        <w:rPr>
          <w:rFonts w:cs="David"/>
          <w:rtl/>
        </w:rPr>
        <w:t xml:space="preserve">א תקבל את הקצבה. </w:t>
      </w:r>
    </w:p>
    <w:p w:rsidR="00000000" w:rsidRDefault="007971B8">
      <w:pPr>
        <w:rPr>
          <w:rFonts w:cs="David"/>
          <w:noProof w:val="0"/>
          <w:sz w:val="24"/>
          <w:u w:val="single"/>
          <w:rtl/>
        </w:rPr>
      </w:pPr>
    </w:p>
    <w:p w:rsidR="00000000" w:rsidRDefault="007971B8">
      <w:pPr>
        <w:rPr>
          <w:rFonts w:cs="David"/>
          <w:noProof w:val="0"/>
          <w:sz w:val="24"/>
          <w:rtl/>
        </w:rPr>
      </w:pPr>
      <w:r>
        <w:rPr>
          <w:rFonts w:cs="David"/>
          <w:noProof w:val="0"/>
          <w:sz w:val="24"/>
          <w:u w:val="single"/>
          <w:rtl/>
        </w:rPr>
        <w:t>ג'ודי וסרמן:</w:t>
      </w:r>
    </w:p>
    <w:p w:rsidR="00000000" w:rsidRDefault="007971B8">
      <w:pPr>
        <w:rPr>
          <w:rFonts w:cs="David"/>
          <w:noProof w:val="0"/>
          <w:sz w:val="24"/>
          <w:rtl/>
        </w:rPr>
      </w:pPr>
    </w:p>
    <w:p w:rsidR="00000000" w:rsidRDefault="007971B8">
      <w:pPr>
        <w:tabs>
          <w:tab w:val="left" w:pos="796"/>
        </w:tabs>
        <w:rPr>
          <w:rFonts w:cs="David"/>
          <w:noProof w:val="0"/>
          <w:sz w:val="24"/>
          <w:rtl/>
        </w:rPr>
      </w:pPr>
      <w:r>
        <w:rPr>
          <w:rFonts w:cs="David"/>
          <w:noProof w:val="0"/>
          <w:sz w:val="24"/>
          <w:rtl/>
        </w:rPr>
        <w:tab/>
        <w:t>אם הנישואין פקעו לפני תחילתו של החוק, היא תתחיל לקבל את הקצבה ממועד תחילתו של החוק ואילך, והיא לא תקבל בגין התקופה הקודמת.</w:t>
      </w:r>
    </w:p>
    <w:p w:rsidR="00000000" w:rsidRDefault="007971B8">
      <w:pPr>
        <w:rPr>
          <w:rFonts w:cs="David"/>
          <w:noProof w:val="0"/>
          <w:sz w:val="24"/>
          <w:rtl/>
        </w:rPr>
      </w:pPr>
    </w:p>
    <w:p w:rsidR="00000000" w:rsidRDefault="007971B8">
      <w:pPr>
        <w:rPr>
          <w:rFonts w:cs="David"/>
          <w:noProof w:val="0"/>
          <w:sz w:val="24"/>
          <w:rtl/>
        </w:rPr>
      </w:pPr>
      <w:r>
        <w:rPr>
          <w:rFonts w:cs="David"/>
          <w:noProof w:val="0"/>
          <w:sz w:val="24"/>
          <w:u w:val="single"/>
          <w:rtl/>
        </w:rPr>
        <w:t>היו"ר שאול יהלום:</w:t>
      </w:r>
    </w:p>
    <w:p w:rsidR="00000000" w:rsidRDefault="007971B8">
      <w:pPr>
        <w:rPr>
          <w:rFonts w:cs="David"/>
          <w:noProof w:val="0"/>
          <w:sz w:val="24"/>
          <w:rtl/>
        </w:rPr>
      </w:pPr>
    </w:p>
    <w:p w:rsidR="00000000" w:rsidRDefault="007971B8">
      <w:pPr>
        <w:pStyle w:val="a8"/>
        <w:tabs>
          <w:tab w:val="left" w:pos="796"/>
        </w:tabs>
        <w:overflowPunct w:val="0"/>
        <w:autoSpaceDE w:val="0"/>
        <w:autoSpaceDN w:val="0"/>
        <w:adjustRightInd w:val="0"/>
        <w:textAlignment w:val="baseline"/>
        <w:rPr>
          <w:rFonts w:cs="David"/>
          <w:rtl/>
        </w:rPr>
      </w:pPr>
      <w:r>
        <w:rPr>
          <w:rFonts w:cs="David"/>
          <w:rtl/>
        </w:rPr>
        <w:tab/>
        <w:t>אם אין עוד הערות, אנחנו נסכם שאנחנו נכין את החוק לקראת קריאה שנייה ושלישית. תו</w:t>
      </w:r>
      <w:r>
        <w:rPr>
          <w:rFonts w:cs="David"/>
          <w:rtl/>
        </w:rPr>
        <w:t xml:space="preserve">דה רבה הישיבה נעולה. </w:t>
      </w:r>
    </w:p>
    <w:p w:rsidR="00000000" w:rsidRDefault="007971B8">
      <w:pPr>
        <w:rPr>
          <w:rFonts w:cs="David"/>
          <w:noProof w:val="0"/>
          <w:sz w:val="24"/>
          <w:rtl/>
        </w:rPr>
      </w:pPr>
    </w:p>
    <w:p w:rsidR="00000000" w:rsidRDefault="007971B8">
      <w:pPr>
        <w:rPr>
          <w:rFonts w:cs="David"/>
          <w:noProof w:val="0"/>
          <w:sz w:val="24"/>
          <w:u w:val="single"/>
          <w:rtl/>
        </w:rPr>
      </w:pPr>
      <w:r>
        <w:rPr>
          <w:rFonts w:cs="David"/>
          <w:noProof w:val="0"/>
          <w:sz w:val="24"/>
          <w:u w:val="single"/>
          <w:rtl/>
        </w:rPr>
        <w:t xml:space="preserve">הישיבה ננעלה בשעה 14:00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1B8">
      <w:r>
        <w:separator/>
      </w:r>
    </w:p>
  </w:endnote>
  <w:endnote w:type="continuationSeparator" w:id="0">
    <w:p w:rsidR="00000000" w:rsidRDefault="00797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1B8">
      <w:r>
        <w:separator/>
      </w:r>
    </w:p>
  </w:footnote>
  <w:footnote w:type="continuationSeparator" w:id="0">
    <w:p w:rsidR="00000000" w:rsidRDefault="00797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1B8">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4</w:t>
    </w:r>
    <w:r>
      <w:rPr>
        <w:rStyle w:val="a7"/>
        <w:rFonts w:cs="David"/>
        <w:b/>
        <w:bCs/>
      </w:rPr>
      <w:fldChar w:fldCharType="end"/>
    </w:r>
  </w:p>
  <w:p w:rsidR="00000000" w:rsidRDefault="007971B8">
    <w:pPr>
      <w:pStyle w:val="a3"/>
      <w:ind w:right="360"/>
      <w:jc w:val="both"/>
      <w:rPr>
        <w:rFonts w:cs="David"/>
        <w:sz w:val="24"/>
        <w:rtl/>
      </w:rPr>
    </w:pPr>
    <w:r>
      <w:rPr>
        <w:rFonts w:cs="David"/>
        <w:sz w:val="24"/>
        <w:rtl/>
      </w:rPr>
      <w:t>ועדת העבודה, הרווחה והבריאות</w:t>
    </w:r>
  </w:p>
  <w:p w:rsidR="00000000" w:rsidRDefault="007971B8">
    <w:pPr>
      <w:pStyle w:val="a3"/>
      <w:ind w:right="360"/>
      <w:jc w:val="both"/>
      <w:rPr>
        <w:rStyle w:val="a7"/>
        <w:rFonts w:cs="David"/>
        <w:sz w:val="24"/>
        <w:rtl/>
      </w:rPr>
    </w:pPr>
    <w:r>
      <w:rPr>
        <w:rFonts w:cs="David"/>
        <w:sz w:val="24"/>
        <w:rtl/>
      </w:rPr>
      <w:t>11.01.2005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1B8"/>
    <w:rsid w:val="00797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1AA6D4-F916-48B4-9653-3288A7E9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B2C81D-71C2-4050-9699-D8060E7757E8}"/>
</file>

<file path=customXml/itemProps2.xml><?xml version="1.0" encoding="utf-8"?>
<ds:datastoreItem xmlns:ds="http://schemas.openxmlformats.org/officeDocument/2006/customXml" ds:itemID="{C7E84149-2428-4EA6-8815-D3D1696C0A94}"/>
</file>

<file path=customXml/itemProps3.xml><?xml version="1.0" encoding="utf-8"?>
<ds:datastoreItem xmlns:ds="http://schemas.openxmlformats.org/officeDocument/2006/customXml" ds:itemID="{FD0A631D-1A7C-4509-83B3-BD85D580A639}"/>
</file>

<file path=docProps/app.xml><?xml version="1.0" encoding="utf-8"?>
<Properties xmlns="http://schemas.openxmlformats.org/officeDocument/2006/extended-properties" xmlns:vt="http://schemas.openxmlformats.org/officeDocument/2006/docPropsVTypes">
  <Template>Normal.dotm</Template>
  <TotalTime>0</TotalTime>
  <Pages>4</Pages>
  <Words>610</Words>
  <Characters>3054</Characters>
  <Application>Microsoft Office Word</Application>
  <DocSecurity>4</DocSecurity>
  <Lines>25</Lines>
  <Paragraphs>7</Paragraphs>
  <ScaleCrop>false</ScaleCrop>
  <Company>כנסת</Company>
  <LinksUpToDate>false</LinksUpToDate>
  <CharactersWithSpaces>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השבת קצבה לבן זוג שנישא בשנית ונישואיו השניים פקעו (תיקוני חקיקה, התשס"ה-2004)</dc:title>
  <dc:subject/>
  <dc:creator>תמר שפנייר</dc:creator>
  <cp:keywords/>
  <dc:description/>
  <cp:lastModifiedBy>שמואל כוכב</cp:lastModifiedBy>
  <cp:revision>2</cp:revision>
  <cp:lastPrinted>2005-01-11T17:03:00Z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325</vt:i4>
  </property>
  <property fmtid="{D5CDD505-2E9C-101B-9397-08002B2CF9AE}" pid="5" name="Nose">
    <vt:lpwstr>':מחלקת הפרוטוקולים:עבודה'_x000d__x000d_</vt:lpwstr>
  </property>
  <property fmtid="{D5CDD505-2E9C-101B-9397-08002B2CF9AE}" pid="6" name="TaarichYeshiva">
    <vt:filetime>2005-01-09T21:00:00Z</vt:filetime>
  </property>
  <property fmtid="{D5CDD505-2E9C-101B-9397-08002B2CF9AE}" pid="7" name="סימוכין">
    <vt:i4>177505</vt:i4>
  </property>
  <property fmtid="{D5CDD505-2E9C-101B-9397-08002B2CF9AE}" pid="8" name="שעת ישיבה">
    <vt:lpwstr>13:45</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87719</vt:r8>
  </property>
  <property fmtid="{D5CDD505-2E9C-101B-9397-08002B2CF9AE}" pid="14" name="SanhedrinDocumentType">
    <vt:r8>167</vt:r8>
  </property>
</Properties>
</file>