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30AB5">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130AB5">
      <w:pPr>
        <w:rPr>
          <w:rFonts w:hint="cs"/>
          <w:b/>
          <w:bCs/>
          <w:rtl/>
        </w:rPr>
      </w:pPr>
      <w:r>
        <w:rPr>
          <w:b/>
          <w:bCs/>
          <w:rtl/>
        </w:rPr>
        <w:t xml:space="preserve">מושב </w:t>
      </w:r>
      <w:r>
        <w:rPr>
          <w:rFonts w:hint="cs"/>
          <w:b/>
          <w:bCs/>
          <w:rtl/>
        </w:rPr>
        <w:t>שלישי</w:t>
      </w:r>
    </w:p>
    <w:p w:rsidR="00000000" w:rsidRDefault="00130AB5">
      <w:pPr>
        <w:rPr>
          <w:b/>
          <w:bCs/>
          <w:rtl/>
        </w:rPr>
      </w:pPr>
    </w:p>
    <w:p w:rsidR="00000000" w:rsidRDefault="00130AB5">
      <w:pPr>
        <w:rPr>
          <w:b/>
          <w:bCs/>
          <w:rtl/>
        </w:rPr>
      </w:pPr>
    </w:p>
    <w:p w:rsidR="00000000" w:rsidRDefault="00130AB5">
      <w:pPr>
        <w:rPr>
          <w:b/>
          <w:bCs/>
          <w:rtl/>
        </w:rPr>
      </w:pPr>
    </w:p>
    <w:p w:rsidR="00000000" w:rsidRDefault="00130AB5">
      <w:pPr>
        <w:rPr>
          <w:b/>
          <w:bCs/>
          <w:rtl/>
        </w:rPr>
      </w:pPr>
    </w:p>
    <w:p w:rsidR="00000000" w:rsidRDefault="00130AB5">
      <w:pPr>
        <w:jc w:val="center"/>
        <w:rPr>
          <w:rFonts w:hint="cs"/>
          <w:b/>
          <w:bCs/>
          <w:rtl/>
        </w:rPr>
      </w:pPr>
      <w:r>
        <w:rPr>
          <w:b/>
          <w:bCs/>
          <w:rtl/>
        </w:rPr>
        <w:t>פרוטוקול מס'</w:t>
      </w:r>
      <w:r>
        <w:rPr>
          <w:rFonts w:hint="cs"/>
          <w:b/>
          <w:bCs/>
          <w:rtl/>
        </w:rPr>
        <w:t xml:space="preserve">  450</w:t>
      </w:r>
    </w:p>
    <w:p w:rsidR="00000000" w:rsidRDefault="00130AB5">
      <w:pPr>
        <w:jc w:val="center"/>
        <w:rPr>
          <w:rFonts w:hint="cs"/>
          <w:b/>
          <w:bCs/>
          <w:rtl/>
        </w:rPr>
      </w:pPr>
      <w:r>
        <w:rPr>
          <w:rFonts w:hint="cs"/>
          <w:b/>
          <w:bCs/>
          <w:rtl/>
        </w:rPr>
        <w:t>מישיבת ועדת החוקה, חוק ומשפט</w:t>
      </w:r>
    </w:p>
    <w:p w:rsidR="00000000" w:rsidRDefault="00130AB5">
      <w:pPr>
        <w:pStyle w:val="8"/>
        <w:rPr>
          <w:rFonts w:hint="cs"/>
          <w:rtl/>
        </w:rPr>
      </w:pPr>
      <w:r>
        <w:rPr>
          <w:rFonts w:hint="cs"/>
          <w:rtl/>
        </w:rPr>
        <w:t>מיום שני, י' באדר ב', התשס</w:t>
      </w:r>
      <w:r>
        <w:rPr>
          <w:rtl/>
        </w:rPr>
        <w:t>"</w:t>
      </w:r>
      <w:r>
        <w:rPr>
          <w:rFonts w:hint="cs"/>
          <w:rtl/>
        </w:rPr>
        <w:t>ה (21 במרץ, 2005) בשעה 12:00</w:t>
      </w:r>
    </w:p>
    <w:p w:rsidR="00000000" w:rsidRDefault="00130AB5">
      <w:pPr>
        <w:rPr>
          <w:rFonts w:hint="cs"/>
          <w:b/>
          <w:bCs/>
          <w:rtl/>
        </w:rPr>
      </w:pPr>
    </w:p>
    <w:p w:rsidR="00000000" w:rsidRDefault="00130AB5">
      <w:pPr>
        <w:tabs>
          <w:tab w:val="left" w:pos="1221"/>
        </w:tabs>
        <w:rPr>
          <w:rFonts w:hint="cs"/>
          <w:b/>
          <w:bCs/>
          <w:u w:val="single"/>
          <w:rtl/>
        </w:rPr>
      </w:pPr>
    </w:p>
    <w:p w:rsidR="00000000" w:rsidRDefault="00130AB5">
      <w:pPr>
        <w:tabs>
          <w:tab w:val="left" w:pos="1221"/>
        </w:tabs>
        <w:rPr>
          <w:rFonts w:hint="cs"/>
          <w:b/>
          <w:bCs/>
          <w:rtl/>
        </w:rPr>
      </w:pPr>
      <w:r>
        <w:rPr>
          <w:b/>
          <w:bCs/>
          <w:u w:val="single"/>
          <w:rtl/>
        </w:rPr>
        <w:t>סדר היום</w:t>
      </w:r>
      <w:r>
        <w:rPr>
          <w:rtl/>
        </w:rPr>
        <w:t>:</w:t>
      </w:r>
    </w:p>
    <w:p w:rsidR="00000000" w:rsidRDefault="00130AB5">
      <w:pPr>
        <w:rPr>
          <w:rFonts w:hint="cs"/>
          <w:rtl/>
        </w:rPr>
      </w:pPr>
      <w:r>
        <w:rPr>
          <w:rFonts w:hint="cs"/>
          <w:rtl/>
        </w:rPr>
        <w:t>הצעת חוק הכשרות המשפטית והאפוטרופסות (תיקון מס' 13) (הסכם בין הורים שאינם נשואים), התשס</w:t>
      </w:r>
      <w:r>
        <w:rPr>
          <w:rtl/>
        </w:rPr>
        <w:t>"</w:t>
      </w:r>
      <w:r>
        <w:rPr>
          <w:rFonts w:hint="cs"/>
          <w:rtl/>
        </w:rPr>
        <w:t>ה</w:t>
      </w:r>
      <w:r>
        <w:rPr>
          <w:rFonts w:hint="cs"/>
          <w:rtl/>
        </w:rPr>
        <w:t>-2005</w:t>
      </w:r>
    </w:p>
    <w:p w:rsidR="00000000" w:rsidRDefault="00130AB5">
      <w:pPr>
        <w:rPr>
          <w:rFonts w:hint="cs"/>
          <w:rtl/>
        </w:rPr>
      </w:pPr>
      <w:r>
        <w:rPr>
          <w:rFonts w:hint="cs"/>
          <w:rtl/>
        </w:rPr>
        <w:t xml:space="preserve">הכנה לקריאה שניה ושלישית </w:t>
      </w:r>
    </w:p>
    <w:p w:rsidR="00000000" w:rsidRDefault="00130AB5">
      <w:pPr>
        <w:rPr>
          <w:rtl/>
        </w:rPr>
      </w:pPr>
    </w:p>
    <w:p w:rsidR="00000000" w:rsidRDefault="00130AB5">
      <w:pPr>
        <w:rPr>
          <w:b/>
          <w:bCs/>
          <w:u w:val="single"/>
          <w:rtl/>
        </w:rPr>
      </w:pPr>
      <w:r>
        <w:rPr>
          <w:b/>
          <w:bCs/>
          <w:u w:val="single"/>
          <w:rtl/>
        </w:rPr>
        <w:t>נכחו</w:t>
      </w:r>
      <w:r>
        <w:rPr>
          <w:rtl/>
        </w:rPr>
        <w:t>:</w:t>
      </w:r>
    </w:p>
    <w:p w:rsidR="00000000" w:rsidRDefault="00130AB5">
      <w:pPr>
        <w:rPr>
          <w:rtl/>
        </w:rPr>
      </w:pPr>
    </w:p>
    <w:p w:rsidR="00000000" w:rsidRDefault="00130AB5">
      <w:pPr>
        <w:tabs>
          <w:tab w:val="left" w:pos="1788"/>
        </w:tabs>
        <w:rPr>
          <w:rtl/>
        </w:rPr>
      </w:pPr>
      <w:r>
        <w:rPr>
          <w:b/>
          <w:bCs/>
          <w:u w:val="single"/>
          <w:rtl/>
        </w:rPr>
        <w:t>חברי הוועדה</w:t>
      </w:r>
      <w:r>
        <w:rPr>
          <w:rtl/>
        </w:rPr>
        <w:t>:</w:t>
      </w:r>
    </w:p>
    <w:p w:rsidR="00000000" w:rsidRDefault="00130AB5">
      <w:pPr>
        <w:rPr>
          <w:rFonts w:hint="cs"/>
          <w:rtl/>
        </w:rPr>
      </w:pPr>
      <w:r>
        <w:rPr>
          <w:rFonts w:hint="cs"/>
          <w:rtl/>
        </w:rPr>
        <w:t>מכאל איתן - היו</w:t>
      </w:r>
      <w:r>
        <w:rPr>
          <w:rtl/>
        </w:rPr>
        <w:t>"</w:t>
      </w:r>
      <w:r>
        <w:rPr>
          <w:rFonts w:hint="cs"/>
          <w:rtl/>
        </w:rPr>
        <w:t>ר</w:t>
      </w:r>
    </w:p>
    <w:p w:rsidR="00000000" w:rsidRDefault="00130AB5">
      <w:pPr>
        <w:rPr>
          <w:rFonts w:hint="cs"/>
          <w:rtl/>
        </w:rPr>
      </w:pPr>
      <w:r>
        <w:rPr>
          <w:rFonts w:hint="cs"/>
          <w:rtl/>
        </w:rPr>
        <w:t>יצחק לוי</w:t>
      </w:r>
    </w:p>
    <w:p w:rsidR="00000000" w:rsidRDefault="00130AB5">
      <w:pPr>
        <w:rPr>
          <w:rFonts w:hint="cs"/>
          <w:rtl/>
        </w:rPr>
      </w:pPr>
    </w:p>
    <w:p w:rsidR="00000000" w:rsidRDefault="00130AB5">
      <w:pPr>
        <w:tabs>
          <w:tab w:val="left" w:pos="1788"/>
          <w:tab w:val="left" w:pos="3631"/>
        </w:tabs>
        <w:rPr>
          <w:rFonts w:hint="cs"/>
          <w:rtl/>
        </w:rPr>
      </w:pPr>
      <w:r>
        <w:rPr>
          <w:b/>
          <w:bCs/>
          <w:u w:val="single"/>
          <w:rtl/>
        </w:rPr>
        <w:t>מוזמנים</w:t>
      </w:r>
      <w:r>
        <w:rPr>
          <w:rtl/>
        </w:rPr>
        <w:t>:</w:t>
      </w:r>
    </w:p>
    <w:p w:rsidR="00000000" w:rsidRDefault="00130AB5">
      <w:pPr>
        <w:tabs>
          <w:tab w:val="left" w:pos="1788"/>
          <w:tab w:val="left" w:pos="3631"/>
        </w:tabs>
        <w:rPr>
          <w:rFonts w:hint="cs"/>
          <w:rtl/>
        </w:rPr>
      </w:pPr>
    </w:p>
    <w:p w:rsidR="00000000" w:rsidRDefault="00130AB5">
      <w:pPr>
        <w:tabs>
          <w:tab w:val="left" w:pos="1788"/>
          <w:tab w:val="left" w:pos="3631"/>
        </w:tabs>
        <w:rPr>
          <w:rFonts w:hint="cs"/>
          <w:rtl/>
        </w:rPr>
      </w:pPr>
      <w:r>
        <w:rPr>
          <w:rFonts w:hint="cs"/>
          <w:rtl/>
        </w:rPr>
        <w:t>רונית צור - משרד הרווחה</w:t>
      </w:r>
    </w:p>
    <w:p w:rsidR="00000000" w:rsidRDefault="00130AB5">
      <w:pPr>
        <w:tabs>
          <w:tab w:val="left" w:pos="1788"/>
          <w:tab w:val="left" w:pos="3631"/>
        </w:tabs>
        <w:rPr>
          <w:rFonts w:hint="cs"/>
          <w:rtl/>
        </w:rPr>
      </w:pPr>
      <w:r>
        <w:rPr>
          <w:rFonts w:hint="cs"/>
          <w:rtl/>
        </w:rPr>
        <w:t>עו</w:t>
      </w:r>
      <w:r>
        <w:rPr>
          <w:rtl/>
        </w:rPr>
        <w:t>"</w:t>
      </w:r>
      <w:r>
        <w:rPr>
          <w:rFonts w:hint="cs"/>
          <w:rtl/>
        </w:rPr>
        <w:t>ד בר לבב - משרד הרווחה</w:t>
      </w:r>
    </w:p>
    <w:p w:rsidR="00000000" w:rsidRDefault="00130AB5">
      <w:pPr>
        <w:rPr>
          <w:rFonts w:hint="cs"/>
          <w:rtl/>
        </w:rPr>
      </w:pPr>
      <w:r>
        <w:rPr>
          <w:rFonts w:hint="cs"/>
          <w:rtl/>
        </w:rPr>
        <w:t>עו</w:t>
      </w:r>
      <w:r>
        <w:rPr>
          <w:rtl/>
        </w:rPr>
        <w:t>"</w:t>
      </w:r>
      <w:r>
        <w:rPr>
          <w:rFonts w:hint="cs"/>
          <w:rtl/>
        </w:rPr>
        <w:t xml:space="preserve">ד תומר כרמי </w:t>
      </w:r>
      <w:r>
        <w:rPr>
          <w:rtl/>
        </w:rPr>
        <w:t>–</w:t>
      </w:r>
      <w:r>
        <w:rPr>
          <w:rFonts w:hint="cs"/>
          <w:rtl/>
        </w:rPr>
        <w:t xml:space="preserve"> משרד המשפטים</w:t>
      </w:r>
    </w:p>
    <w:p w:rsidR="00000000" w:rsidRDefault="00130AB5">
      <w:pPr>
        <w:rPr>
          <w:rFonts w:hint="cs"/>
          <w:rtl/>
        </w:rPr>
      </w:pPr>
      <w:r>
        <w:rPr>
          <w:rFonts w:hint="cs"/>
          <w:rtl/>
        </w:rPr>
        <w:t>עו</w:t>
      </w:r>
      <w:r>
        <w:rPr>
          <w:rtl/>
        </w:rPr>
        <w:t>"</w:t>
      </w:r>
      <w:r>
        <w:rPr>
          <w:rFonts w:hint="cs"/>
          <w:rtl/>
        </w:rPr>
        <w:t xml:space="preserve">ד יפעת בויאר </w:t>
      </w:r>
      <w:r>
        <w:rPr>
          <w:rtl/>
        </w:rPr>
        <w:t>–</w:t>
      </w:r>
      <w:r>
        <w:rPr>
          <w:rFonts w:hint="cs"/>
          <w:rtl/>
        </w:rPr>
        <w:t xml:space="preserve"> המועצה לשלום הילד</w:t>
      </w:r>
    </w:p>
    <w:p w:rsidR="00000000" w:rsidRDefault="00130AB5">
      <w:pPr>
        <w:rPr>
          <w:rFonts w:hint="cs"/>
          <w:rtl/>
        </w:rPr>
      </w:pPr>
    </w:p>
    <w:p w:rsidR="00000000" w:rsidRDefault="00130AB5">
      <w:pPr>
        <w:rPr>
          <w:rtl/>
        </w:rPr>
      </w:pPr>
    </w:p>
    <w:p w:rsidR="00000000" w:rsidRDefault="00130AB5">
      <w:pPr>
        <w:rPr>
          <w:rtl/>
        </w:rPr>
      </w:pPr>
    </w:p>
    <w:p w:rsidR="00000000" w:rsidRDefault="00130AB5">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אפרת רוזן</w:t>
      </w:r>
    </w:p>
    <w:p w:rsidR="00000000" w:rsidRDefault="00130AB5">
      <w:pPr>
        <w:rPr>
          <w:rtl/>
        </w:rPr>
      </w:pPr>
    </w:p>
    <w:p w:rsidR="00000000" w:rsidRDefault="00130AB5">
      <w:pPr>
        <w:tabs>
          <w:tab w:val="left" w:pos="1930"/>
        </w:tabs>
        <w:rPr>
          <w:rFonts w:hint="cs"/>
          <w:rtl/>
        </w:rPr>
      </w:pPr>
      <w:r>
        <w:rPr>
          <w:b/>
          <w:bCs/>
          <w:u w:val="single"/>
          <w:rtl/>
        </w:rPr>
        <w:t>מנהלת הוועדה</w:t>
      </w:r>
      <w:r>
        <w:rPr>
          <w:rtl/>
        </w:rPr>
        <w:t>:</w:t>
      </w:r>
      <w:r>
        <w:rPr>
          <w:rFonts w:hint="cs"/>
          <w:rtl/>
        </w:rPr>
        <w:t xml:space="preserve"> דורית ו</w:t>
      </w:r>
      <w:r>
        <w:rPr>
          <w:rFonts w:hint="cs"/>
          <w:rtl/>
        </w:rPr>
        <w:t>אג</w:t>
      </w:r>
    </w:p>
    <w:p w:rsidR="00000000" w:rsidRDefault="00130AB5">
      <w:pPr>
        <w:tabs>
          <w:tab w:val="left" w:pos="1930"/>
        </w:tabs>
        <w:rPr>
          <w:rFonts w:hint="cs"/>
          <w:rtl/>
        </w:rPr>
      </w:pPr>
    </w:p>
    <w:p w:rsidR="00000000" w:rsidRDefault="00130AB5">
      <w:pPr>
        <w:tabs>
          <w:tab w:val="left" w:pos="1930"/>
        </w:tabs>
        <w:rPr>
          <w:rFonts w:hint="cs"/>
          <w:rtl/>
        </w:rPr>
      </w:pPr>
      <w:r>
        <w:rPr>
          <w:rFonts w:hint="cs"/>
          <w:b/>
          <w:bCs/>
          <w:u w:val="single"/>
          <w:rtl/>
        </w:rPr>
        <w:t>קצרנית:</w:t>
      </w:r>
      <w:r>
        <w:rPr>
          <w:rFonts w:hint="cs"/>
          <w:rtl/>
        </w:rPr>
        <w:t xml:space="preserve">  לאה קיקיון</w:t>
      </w:r>
    </w:p>
    <w:p w:rsidR="00000000" w:rsidRDefault="00130AB5">
      <w:pPr>
        <w:rPr>
          <w:rtl/>
        </w:rPr>
      </w:pPr>
    </w:p>
    <w:p w:rsidR="00000000" w:rsidRDefault="00130AB5">
      <w:pPr>
        <w:tabs>
          <w:tab w:val="left" w:pos="1930"/>
        </w:tabs>
        <w:rPr>
          <w:rtl/>
        </w:rPr>
      </w:pPr>
    </w:p>
    <w:p w:rsidR="00000000" w:rsidRDefault="00130AB5">
      <w:pPr>
        <w:rPr>
          <w:rFonts w:hint="cs"/>
          <w:b/>
          <w:bCs/>
          <w:rtl/>
        </w:rPr>
      </w:pPr>
    </w:p>
    <w:p w:rsidR="00000000" w:rsidRDefault="00130AB5">
      <w:pPr>
        <w:jc w:val="center"/>
        <w:rPr>
          <w:rFonts w:hint="cs"/>
          <w:b/>
          <w:bCs/>
          <w:rtl/>
        </w:rPr>
      </w:pPr>
      <w:r>
        <w:rPr>
          <w:rtl/>
        </w:rPr>
        <w:br w:type="page"/>
      </w:r>
      <w:r>
        <w:rPr>
          <w:rFonts w:hint="cs"/>
          <w:b/>
          <w:bCs/>
          <w:rtl/>
        </w:rPr>
        <w:lastRenderedPageBreak/>
        <w:t>הצעת חוק הכשרות המשפטית והאפוטרופסות (תיקון מס' 13) (הסכם בין הורים שאינם נשואים), התשס</w:t>
      </w:r>
      <w:r>
        <w:rPr>
          <w:b/>
          <w:bCs/>
          <w:rtl/>
        </w:rPr>
        <w:t>"</w:t>
      </w:r>
      <w:r>
        <w:rPr>
          <w:rFonts w:hint="cs"/>
          <w:b/>
          <w:bCs/>
          <w:rtl/>
        </w:rPr>
        <w:t>ה-2005</w:t>
      </w:r>
    </w:p>
    <w:p w:rsidR="00000000" w:rsidRDefault="00130AB5">
      <w:pPr>
        <w:jc w:val="center"/>
        <w:rPr>
          <w:rFonts w:hint="cs"/>
          <w:b/>
          <w:bCs/>
          <w:rtl/>
        </w:rPr>
      </w:pPr>
    </w:p>
    <w:p w:rsidR="00000000" w:rsidRDefault="00130AB5">
      <w:pPr>
        <w:rPr>
          <w:rFonts w:hint="cs"/>
          <w:rtl/>
        </w:rPr>
      </w:pP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שלום לכולם , אני מתכבד לפתוח את הישיבה. הנושא על סדר היום - הצעת חוק הכשרות המשפטית והאפוטרופסות (תיקון מס' 1</w:t>
      </w:r>
      <w:r>
        <w:rPr>
          <w:rFonts w:hint="cs"/>
          <w:rtl/>
        </w:rPr>
        <w:t>3) (הסכם בין הורים שאינם נשואים), התשס</w:t>
      </w:r>
      <w:r>
        <w:rPr>
          <w:rtl/>
        </w:rPr>
        <w:t>"</w:t>
      </w:r>
      <w:r>
        <w:rPr>
          <w:rFonts w:hint="cs"/>
          <w:rtl/>
        </w:rPr>
        <w:t xml:space="preserve">ה--2005.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זו הצעת חוק של חברת הכנסת אתי לבני. היא מתעכבת, ואמרה שתגיע עוד מעט. אנחנו בהכנה לקריאה השניה והשלישית. חוק הכשרות המשפטית והאפוטרופסות בעצם קובע שההורים הם האפוטרופסים הטבעיים של ילדיהם הקטיני</w:t>
      </w:r>
      <w:r>
        <w:rPr>
          <w:rFonts w:hint="cs"/>
          <w:rtl/>
        </w:rPr>
        <w:t xml:space="preserve">ם. החוק קובע קשר בין ההורים לילדים שהוא לא תלוי בזיקה בין ההורים לבין עצמם, אלא קשור רק בזיקה בין ההורים לבין הילדים. </w:t>
      </w:r>
    </w:p>
    <w:p w:rsidR="00000000" w:rsidRDefault="00130AB5">
      <w:pPr>
        <w:rPr>
          <w:rFonts w:hint="cs"/>
          <w:rtl/>
        </w:rPr>
      </w:pPr>
    </w:p>
    <w:p w:rsidR="00000000" w:rsidRDefault="00130AB5">
      <w:pPr>
        <w:rPr>
          <w:rFonts w:hint="cs"/>
          <w:rtl/>
        </w:rPr>
      </w:pPr>
      <w:r>
        <w:rPr>
          <w:rFonts w:hint="cs"/>
          <w:rtl/>
        </w:rPr>
        <w:tab/>
        <w:t xml:space="preserve">סעיף 24 לחוק מאפשר להורים שחיים בנפרד לעשות ביניהם הסכמים לגבי החזקת הילדים. הסעיף מפרט, בין היתר, הורים שחיים בנפרד, אם הנישואים שלהם </w:t>
      </w:r>
      <w:r>
        <w:rPr>
          <w:rFonts w:hint="cs"/>
          <w:rtl/>
        </w:rPr>
        <w:t>אוינו, בוטלו - -</w:t>
      </w:r>
    </w:p>
    <w:p w:rsidR="00000000" w:rsidRDefault="00130AB5">
      <w:pPr>
        <w:rPr>
          <w:rFonts w:hint="cs"/>
          <w:rtl/>
        </w:rPr>
      </w:pPr>
    </w:p>
    <w:p w:rsidR="00000000" w:rsidRDefault="00130AB5">
      <w:pPr>
        <w:rPr>
          <w:u w:val="single"/>
          <w:rtl/>
        </w:rPr>
      </w:pPr>
      <w:r>
        <w:rPr>
          <w:u w:val="single"/>
          <w:rtl/>
        </w:rPr>
        <w:t>יצחק לוי:</w:t>
      </w:r>
    </w:p>
    <w:p w:rsidR="00000000" w:rsidRDefault="00130AB5">
      <w:pPr>
        <w:rPr>
          <w:u w:val="single"/>
          <w:rtl/>
        </w:rPr>
      </w:pPr>
    </w:p>
    <w:p w:rsidR="00000000" w:rsidRDefault="00130AB5">
      <w:pPr>
        <w:rPr>
          <w:rFonts w:hint="cs"/>
          <w:rtl/>
        </w:rPr>
      </w:pPr>
      <w:r>
        <w:rPr>
          <w:rtl/>
        </w:rPr>
        <w:tab/>
      </w:r>
      <w:r>
        <w:rPr>
          <w:rFonts w:hint="cs"/>
          <w:rtl/>
        </w:rPr>
        <w:t xml:space="preserve"> מה זה </w:t>
      </w:r>
      <w:r>
        <w:rPr>
          <w:rtl/>
        </w:rPr>
        <w:t>"</w:t>
      </w:r>
      <w:r>
        <w:rPr>
          <w:rFonts w:hint="cs"/>
          <w:rtl/>
        </w:rPr>
        <w:t>אוינו</w:t>
      </w:r>
      <w:r>
        <w:rPr>
          <w:rtl/>
        </w:rPr>
        <w:t>"</w:t>
      </w:r>
      <w:r>
        <w:rPr>
          <w:rFonts w:hint="cs"/>
          <w:rtl/>
        </w:rPr>
        <w:t xml:space="preserve">?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שהנישואים שלהם בטלים מעיקרם.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אם הם לא יהודים. קתולים, למשל. שהמהמילה אין</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הסעיף מפרט מספר מקרים שבהם הורים שחיים בנפרד יוכלו לעשות הסכם לגבי החזקת הילדים. </w:t>
      </w:r>
    </w:p>
    <w:p w:rsidR="00000000" w:rsidRDefault="00130AB5">
      <w:pPr>
        <w:rPr>
          <w:rFonts w:hint="cs"/>
          <w:rtl/>
        </w:rPr>
      </w:pPr>
    </w:p>
    <w:p w:rsidR="00000000" w:rsidRDefault="00130AB5">
      <w:pPr>
        <w:rPr>
          <w:u w:val="single"/>
          <w:rtl/>
        </w:rPr>
      </w:pPr>
      <w:r>
        <w:rPr>
          <w:u w:val="single"/>
          <w:rtl/>
        </w:rPr>
        <w:t>הי</w:t>
      </w:r>
      <w:r>
        <w:rPr>
          <w:u w:val="single"/>
          <w:rtl/>
        </w:rPr>
        <w:t>ו"ר מיכאל איתן:</w:t>
      </w:r>
    </w:p>
    <w:p w:rsidR="00000000" w:rsidRDefault="00130AB5">
      <w:pPr>
        <w:rPr>
          <w:u w:val="single"/>
          <w:rtl/>
        </w:rPr>
      </w:pPr>
    </w:p>
    <w:p w:rsidR="00000000" w:rsidRDefault="00130AB5">
      <w:pPr>
        <w:rPr>
          <w:rFonts w:hint="cs"/>
          <w:rtl/>
        </w:rPr>
      </w:pPr>
      <w:r>
        <w:rPr>
          <w:rtl/>
        </w:rPr>
        <w:tab/>
      </w:r>
      <w:r>
        <w:rPr>
          <w:rFonts w:hint="cs"/>
          <w:rtl/>
        </w:rPr>
        <w:t xml:space="preserve"> לא צריך להיות כתוב פה שהכל כפוף לזה שזה לא פוגע בטובת הילד.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יש סעיף כללי שמדבר על טובת הילד. זה הסעיף שבא אחרי כן, סעיף 25. בכל מקרה, ההסכם הזה חייב להיות מאושר על ידי בית המשפט כדי שיהיה לו תוקף. הסעיף, משום מה, לא מונה ה</w:t>
      </w:r>
      <w:r>
        <w:rPr>
          <w:rFonts w:hint="cs"/>
          <w:rtl/>
        </w:rPr>
        <w:t xml:space="preserve">ורים שחיים בנפרד ושהם לא נשואים.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 xml:space="preserve">יש כזו בעיה? כלומר, היה מצב שהורים שחיים בנפרד, ניסו לעשות הסכם ביניהם וזה לא אושר? </w:t>
      </w:r>
    </w:p>
    <w:p w:rsidR="00000000" w:rsidRDefault="00130AB5">
      <w:pPr>
        <w:rPr>
          <w:rFonts w:hint="cs"/>
          <w:rtl/>
        </w:rPr>
      </w:pPr>
    </w:p>
    <w:p w:rsidR="00000000" w:rsidRDefault="00130AB5">
      <w:pPr>
        <w:rPr>
          <w:rFonts w:hint="cs"/>
          <w:rtl/>
        </w:rPr>
      </w:pP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המצב בפועל- בתי המשפט פירשו את הסעיף כאילו הסעיף גם מונע את זה - - </w:t>
      </w:r>
    </w:p>
    <w:p w:rsidR="00000000" w:rsidRDefault="00130AB5">
      <w:pPr>
        <w:rPr>
          <w:rFonts w:hint="cs"/>
          <w:rtl/>
        </w:rPr>
      </w:pPr>
    </w:p>
    <w:p w:rsidR="00000000" w:rsidRDefault="00130AB5">
      <w:pPr>
        <w:rPr>
          <w:u w:val="single"/>
          <w:rtl/>
        </w:rPr>
      </w:pPr>
      <w:r>
        <w:rPr>
          <w:u w:val="single"/>
          <w:rtl/>
        </w:rPr>
        <w:lastRenderedPageBreak/>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זה יכול להיות. י</w:t>
      </w:r>
      <w:r>
        <w:rPr>
          <w:rFonts w:hint="cs"/>
          <w:rtl/>
        </w:rPr>
        <w:t xml:space="preserve">כול להיות  מצב כזה ועוד איך .  יכול להיות מצב שהורים הגיעו להסכם שפוגע בטובת הילד, ובית המשפט התערב ואומר להם </w:t>
      </w:r>
      <w:r>
        <w:rPr>
          <w:rtl/>
        </w:rPr>
        <w:t>–</w:t>
      </w:r>
      <w:r>
        <w:rPr>
          <w:rFonts w:hint="cs"/>
          <w:rtl/>
        </w:rPr>
        <w:t xml:space="preserve"> ההסכם הזה לא מקובל.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 xml:space="preserve">זה סוגיה נפרדת. זה עניין נפרד. </w:t>
      </w:r>
    </w:p>
    <w:p w:rsidR="00000000" w:rsidRDefault="00130AB5">
      <w:pPr>
        <w:rPr>
          <w:rFonts w:hint="cs"/>
          <w:u w:val="single"/>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מה שהיא שאלה זה האם היו מצבים שבהם הורים, שלא נישאו מלכתחילה, </w:t>
      </w:r>
      <w:r>
        <w:rPr>
          <w:rFonts w:hint="cs"/>
          <w:rtl/>
        </w:rPr>
        <w:t xml:space="preserve">ניסו לעשות הסכם ולא אישרו אותו, כי הם לא רשומים בסעיף. מה שקרה הוא שבתי המשפט בפועל, לאורך השנים, פירשו את הסעיף כאילו הוא כולל בתוכו גם הורים שלא נישאו, ובגלל זה  - - </w:t>
      </w:r>
    </w:p>
    <w:p w:rsidR="00000000" w:rsidRDefault="00130AB5">
      <w:pPr>
        <w:rPr>
          <w:rFonts w:hint="cs"/>
          <w:rtl/>
        </w:rPr>
      </w:pPr>
    </w:p>
    <w:p w:rsidR="00000000" w:rsidRDefault="00130AB5">
      <w:pPr>
        <w:rPr>
          <w:rFonts w:hint="cs"/>
          <w:u w:val="single"/>
          <w:rtl/>
        </w:rPr>
      </w:pPr>
      <w:r>
        <w:rPr>
          <w:rFonts w:hint="cs"/>
          <w:u w:val="single"/>
          <w:rtl/>
        </w:rPr>
        <w:t>תומר כרמי:</w:t>
      </w:r>
    </w:p>
    <w:p w:rsidR="00000000" w:rsidRDefault="00130AB5">
      <w:pPr>
        <w:rPr>
          <w:rFonts w:hint="cs"/>
          <w:rtl/>
        </w:rPr>
      </w:pPr>
    </w:p>
    <w:p w:rsidR="00000000" w:rsidRDefault="00130AB5">
      <w:pPr>
        <w:rPr>
          <w:rFonts w:hint="cs"/>
          <w:rtl/>
        </w:rPr>
      </w:pPr>
      <w:r>
        <w:rPr>
          <w:rFonts w:hint="cs"/>
          <w:rtl/>
        </w:rPr>
        <w:tab/>
        <w:t xml:space="preserve">אם  הם עמדו בשאר התנאים של החוק אז אישרו להם את זה. </w:t>
      </w:r>
    </w:p>
    <w:p w:rsidR="00000000" w:rsidRDefault="00130AB5">
      <w:pPr>
        <w:rPr>
          <w:rFonts w:hint="cs"/>
          <w:rtl/>
        </w:rPr>
      </w:pPr>
    </w:p>
    <w:p w:rsidR="00000000" w:rsidRDefault="00130AB5">
      <w:pPr>
        <w:rPr>
          <w:u w:val="single"/>
          <w:rtl/>
        </w:rPr>
      </w:pPr>
      <w:r>
        <w:rPr>
          <w:u w:val="single"/>
          <w:rtl/>
        </w:rPr>
        <w:t>יצחק לוי:</w:t>
      </w:r>
    </w:p>
    <w:p w:rsidR="00000000" w:rsidRDefault="00130AB5">
      <w:pPr>
        <w:rPr>
          <w:rFonts w:hint="cs"/>
          <w:u w:val="single"/>
          <w:rtl/>
        </w:rPr>
      </w:pPr>
    </w:p>
    <w:p w:rsidR="00000000" w:rsidRDefault="00130AB5">
      <w:pPr>
        <w:pStyle w:val="a6"/>
        <w:rPr>
          <w:rFonts w:hint="cs"/>
          <w:rtl/>
        </w:rPr>
      </w:pPr>
      <w:r>
        <w:rPr>
          <w:rFonts w:hint="cs"/>
          <w:rtl/>
        </w:rPr>
        <w:tab/>
        <w:t>אבל מדו</w:t>
      </w:r>
      <w:r>
        <w:rPr>
          <w:rFonts w:hint="cs"/>
          <w:rtl/>
        </w:rPr>
        <w:t xml:space="preserve">בר כאן, כך אני מבין, על הסכם ראשון. אני מדגיש.  נניח שהיה כבר הסכם בבית המשפט, ומחליטים לשנות אותו.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 xml:space="preserve">אפשר לשנות הסכם גם אם היה הסכם. </w:t>
      </w:r>
    </w:p>
    <w:p w:rsidR="00000000" w:rsidRDefault="00130AB5">
      <w:pPr>
        <w:rPr>
          <w:rFonts w:hint="cs"/>
          <w:rtl/>
        </w:rPr>
      </w:pPr>
    </w:p>
    <w:p w:rsidR="00000000" w:rsidRDefault="00130AB5">
      <w:pPr>
        <w:rPr>
          <w:u w:val="single"/>
          <w:rtl/>
        </w:rPr>
      </w:pPr>
      <w:r>
        <w:rPr>
          <w:rFonts w:hint="cs"/>
          <w:u w:val="single"/>
          <w:rtl/>
        </w:rPr>
        <w:t>י</w:t>
      </w:r>
      <w:r>
        <w:rPr>
          <w:u w:val="single"/>
          <w:rtl/>
        </w:rPr>
        <w:t>צחק לוי:</w:t>
      </w:r>
    </w:p>
    <w:p w:rsidR="00000000" w:rsidRDefault="00130AB5">
      <w:pPr>
        <w:rPr>
          <w:u w:val="single"/>
          <w:rtl/>
        </w:rPr>
      </w:pPr>
    </w:p>
    <w:p w:rsidR="00000000" w:rsidRDefault="00130AB5">
      <w:pPr>
        <w:rPr>
          <w:rFonts w:hint="cs"/>
          <w:rtl/>
        </w:rPr>
      </w:pPr>
      <w:r>
        <w:rPr>
          <w:rFonts w:hint="cs"/>
          <w:rtl/>
        </w:rPr>
        <w:tab/>
        <w:t xml:space="preserve">אני לא מבין מה החידוש כאן. אם בין כך צריך אישור של בית המשפט.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הדבר היחידי שלדעתי</w:t>
      </w:r>
      <w:r>
        <w:rPr>
          <w:rFonts w:hint="cs"/>
          <w:rtl/>
        </w:rPr>
        <w:t xml:space="preserve"> לא היה בחוק - זה מה שאני הצלחתי להבין, זה עצם העובדה שהורים שלא נישאו לעולם ויש להם ילד </w:t>
      </w:r>
      <w:r>
        <w:rPr>
          <w:rtl/>
        </w:rPr>
        <w:t>–</w:t>
      </w:r>
      <w:r>
        <w:rPr>
          <w:rFonts w:hint="cs"/>
          <w:rtl/>
        </w:rPr>
        <w:t xml:space="preserve"> זה מה שמוסיפים בחוק.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לעצם העניין </w:t>
      </w:r>
      <w:r>
        <w:rPr>
          <w:rtl/>
        </w:rPr>
        <w:t>–</w:t>
      </w:r>
      <w:r>
        <w:rPr>
          <w:rFonts w:hint="cs"/>
          <w:rtl/>
        </w:rPr>
        <w:t xml:space="preserve"> הרי כל דבר טעון אישור בית המשפט, בסופו של דבר?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הסכם. אבל הסעיף מפרט איזה הורים יכולים לעשות את ההסכם</w:t>
      </w:r>
      <w:r>
        <w:rPr>
          <w:rFonts w:hint="cs"/>
          <w:rtl/>
        </w:rPr>
        <w:t xml:space="preserve">. השאלה היתה אם הרשימה הזו היא רשימה סגורה, והחשש היה שיפרשו את זה כאילו הרשימה היא רשימה סגורה, ורשימה זו לא מונה הורים שלא נישאו.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מה היה הסעיף הקודם ? </w:t>
      </w:r>
    </w:p>
    <w:p w:rsidR="00000000" w:rsidRDefault="00130AB5">
      <w:pPr>
        <w:rPr>
          <w:rFonts w:hint="cs"/>
          <w:rtl/>
        </w:rPr>
      </w:pPr>
    </w:p>
    <w:p w:rsidR="00000000" w:rsidRDefault="00130AB5">
      <w:pPr>
        <w:rPr>
          <w:rFonts w:hint="cs"/>
          <w:rtl/>
        </w:rPr>
      </w:pPr>
    </w:p>
    <w:p w:rsidR="00000000" w:rsidRDefault="00130AB5">
      <w:pPr>
        <w:rPr>
          <w:rFonts w:hint="cs"/>
          <w:u w:val="single"/>
          <w:rtl/>
        </w:rPr>
      </w:pPr>
      <w:r>
        <w:rPr>
          <w:rFonts w:hint="cs"/>
          <w:u w:val="single"/>
          <w:rtl/>
        </w:rPr>
        <w:t xml:space="preserve">אפרת רוזן: </w:t>
      </w:r>
    </w:p>
    <w:p w:rsidR="00000000" w:rsidRDefault="00130AB5">
      <w:pPr>
        <w:rPr>
          <w:rFonts w:hint="cs"/>
          <w:rtl/>
        </w:rPr>
      </w:pPr>
    </w:p>
    <w:p w:rsidR="00000000" w:rsidRDefault="00130AB5">
      <w:pPr>
        <w:rPr>
          <w:rFonts w:hint="cs"/>
          <w:rtl/>
        </w:rPr>
      </w:pPr>
      <w:r>
        <w:rPr>
          <w:rFonts w:hint="cs"/>
          <w:rtl/>
        </w:rPr>
        <w:tab/>
        <w:t xml:space="preserve">הסעיף הקודם </w:t>
      </w:r>
      <w:r>
        <w:rPr>
          <w:rtl/>
        </w:rPr>
        <w:t>–</w:t>
      </w:r>
      <w:r>
        <w:rPr>
          <w:rFonts w:hint="cs"/>
          <w:rtl/>
        </w:rPr>
        <w:t xml:space="preserve"> </w:t>
      </w:r>
      <w:r>
        <w:rPr>
          <w:rtl/>
        </w:rPr>
        <w:t>"</w:t>
      </w:r>
      <w:r>
        <w:rPr>
          <w:rFonts w:hint="cs"/>
          <w:rtl/>
        </w:rPr>
        <w:t>הורי קטין חיים בנפרד, בין שנישואיהן אוינו, הותרו</w:t>
      </w:r>
      <w:r>
        <w:rPr>
          <w:rFonts w:hint="cs"/>
          <w:rtl/>
        </w:rPr>
        <w:t>, הופקעו, ובין שעדיין קיימים, רשאים להסכים ביניהם</w:t>
      </w:r>
      <w:r>
        <w:rPr>
          <w:rtl/>
        </w:rPr>
        <w:t>"</w:t>
      </w:r>
      <w:r>
        <w:rPr>
          <w:rFonts w:hint="cs"/>
          <w:rtl/>
        </w:rPr>
        <w:t xml:space="preserve">. זה מה שקיים עכשיו, ורוצים להוסיף: </w:t>
      </w:r>
      <w:r>
        <w:rPr>
          <w:rtl/>
        </w:rPr>
        <w:t>"</w:t>
      </w:r>
      <w:r>
        <w:rPr>
          <w:rFonts w:hint="cs"/>
          <w:rtl/>
        </w:rPr>
        <w:t>ובין שלא נישאו</w:t>
      </w:r>
      <w:r>
        <w:rPr>
          <w:rtl/>
        </w:rPr>
        <w:t>"</w:t>
      </w:r>
      <w:r>
        <w:rPr>
          <w:rFonts w:hint="cs"/>
          <w:rtl/>
        </w:rPr>
        <w:t xml:space="preserve">. כלומר, גם הורים שמעולם לא נישאו יוכלו לעשות הסכם.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 xml:space="preserve">למעשה אנחנו מתאימים מצב שקיים גם היום, לחקיקה.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זה החוק? מי בעד </w:t>
      </w:r>
      <w:r>
        <w:rPr>
          <w:rFonts w:hint="cs"/>
          <w:rtl/>
        </w:rPr>
        <w:t xml:space="preserve">העברת החוק? - 2 בעד. אישרנו את העברת החוק לקריאה שניה ושלישית.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u w:val="single"/>
          <w:rtl/>
        </w:rPr>
      </w:pPr>
    </w:p>
    <w:p w:rsidR="00000000" w:rsidRDefault="00130AB5">
      <w:pPr>
        <w:rPr>
          <w:rFonts w:hint="cs"/>
          <w:rtl/>
        </w:rPr>
      </w:pPr>
      <w:r>
        <w:rPr>
          <w:rFonts w:hint="cs"/>
          <w:rtl/>
        </w:rPr>
        <w:tab/>
        <w:t xml:space="preserve">אין הסתייגויות.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 xml:space="preserve">שאלת טובת הקטין היא שהם לא באו לידי הסכמה - - ?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אולי נוסיף את זה - שבית המשפט יבחן את טובת הקטין בהסכם הזה?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יש סעיף </w:t>
      </w:r>
      <w:r>
        <w:rPr>
          <w:rFonts w:hint="cs"/>
          <w:rtl/>
        </w:rPr>
        <w:t xml:space="preserve">כללי שמדבר על טובת הקטין.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לא, לא. הסעיף הזה מדבר על מצב שאין הסכמה.  מה איכפת לך להוסיף?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אבל כתוב כאן - הסכם כזה טעון אישור בית המשפט. בית המשפט הוא לא חותמת גומי.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אז אנחנו מנחים את בית המשפט שהשיקול העיק</w:t>
      </w:r>
      <w:r>
        <w:rPr>
          <w:rFonts w:hint="cs"/>
          <w:rtl/>
        </w:rPr>
        <w:t xml:space="preserve">רי שלו הוא טובת הקטין, לא טובת ההורים. היא גרה בצפון, הוא גר בדרום, הוא נכה והיא חולה - -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אפשר להוסיף, אבל לדעתי כל התוספות הן מיותרת, כי זה שיקול דעת של בית המשפט.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בוא תגיד לי מה כתוב בחוק, היום. </w:t>
      </w:r>
      <w:r>
        <w:rPr>
          <w:rFonts w:hint="cs"/>
          <w:rtl/>
        </w:rPr>
        <w:tab/>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כתוב: </w:t>
      </w:r>
      <w:r>
        <w:rPr>
          <w:rtl/>
        </w:rPr>
        <w:t>"</w:t>
      </w:r>
      <w:r>
        <w:rPr>
          <w:rFonts w:hint="cs"/>
          <w:rtl/>
        </w:rPr>
        <w:t>טעון אישור בית המשפט</w:t>
      </w:r>
      <w:r>
        <w:rPr>
          <w:rtl/>
        </w:rPr>
        <w:t>"</w:t>
      </w:r>
      <w:r>
        <w:rPr>
          <w:rFonts w:hint="cs"/>
          <w:rtl/>
        </w:rPr>
        <w:t xml:space="preserve">. </w:t>
      </w:r>
    </w:p>
    <w:p w:rsidR="00000000" w:rsidRDefault="00130AB5">
      <w:pPr>
        <w:rPr>
          <w:rFonts w:hint="cs"/>
          <w:rtl/>
        </w:rPr>
      </w:pPr>
    </w:p>
    <w:p w:rsidR="00000000" w:rsidRDefault="00130AB5">
      <w:pPr>
        <w:rPr>
          <w:rFonts w:hint="cs"/>
          <w:rtl/>
        </w:rPr>
      </w:pPr>
    </w:p>
    <w:p w:rsidR="00000000" w:rsidRDefault="00130AB5">
      <w:pPr>
        <w:rPr>
          <w:u w:val="single"/>
          <w:rtl/>
        </w:rPr>
      </w:pPr>
      <w:r>
        <w:rPr>
          <w:u w:val="single"/>
          <w:rtl/>
        </w:rPr>
        <w:t>יצחק לוי:</w:t>
      </w:r>
    </w:p>
    <w:p w:rsidR="00000000" w:rsidRDefault="00130AB5">
      <w:pPr>
        <w:rPr>
          <w:rFonts w:hint="cs"/>
          <w:u w:val="single"/>
          <w:rtl/>
        </w:rPr>
      </w:pPr>
    </w:p>
    <w:p w:rsidR="00000000" w:rsidRDefault="00130AB5">
      <w:pPr>
        <w:rPr>
          <w:rFonts w:hint="cs"/>
          <w:rtl/>
        </w:rPr>
      </w:pPr>
      <w:r>
        <w:rPr>
          <w:rFonts w:hint="cs"/>
          <w:rtl/>
        </w:rPr>
        <w:tab/>
        <w:t xml:space="preserve">יש סעיף כללי שמדבר על טובת הקטין?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יש את הסעיף לגבי ההסכם, אבל יש את העיקרון הכללי של טובת הקטין, שמחייב אותם. </w:t>
      </w:r>
    </w:p>
    <w:p w:rsidR="00000000" w:rsidRDefault="00130AB5">
      <w:pPr>
        <w:rPr>
          <w:rFonts w:hint="cs"/>
          <w:rtl/>
        </w:rPr>
      </w:pPr>
      <w:r>
        <w:rPr>
          <w:rtl/>
        </w:rPr>
        <w:tab/>
      </w: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איפה זה כתוב?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 xml:space="preserve">באמנה הבינלאומית. </w:t>
      </w:r>
    </w:p>
    <w:p w:rsidR="00000000" w:rsidRDefault="00130AB5">
      <w:pPr>
        <w:rPr>
          <w:rFonts w:hint="cs"/>
          <w:rtl/>
        </w:rPr>
      </w:pPr>
    </w:p>
    <w:p w:rsidR="00000000" w:rsidRDefault="00130AB5">
      <w:pPr>
        <w:rPr>
          <w:rFonts w:hint="cs"/>
          <w:u w:val="single"/>
          <w:rtl/>
        </w:rPr>
      </w:pPr>
      <w:r>
        <w:rPr>
          <w:rFonts w:hint="cs"/>
          <w:u w:val="single"/>
          <w:rtl/>
        </w:rPr>
        <w:t>תומר כרמי:</w:t>
      </w:r>
    </w:p>
    <w:p w:rsidR="00000000" w:rsidRDefault="00130AB5">
      <w:pPr>
        <w:rPr>
          <w:rFonts w:hint="cs"/>
          <w:rtl/>
        </w:rPr>
      </w:pPr>
    </w:p>
    <w:p w:rsidR="00000000" w:rsidRDefault="00130AB5">
      <w:pPr>
        <w:rPr>
          <w:rFonts w:hint="cs"/>
          <w:rtl/>
        </w:rPr>
      </w:pPr>
      <w:r>
        <w:rPr>
          <w:rFonts w:hint="cs"/>
          <w:rtl/>
        </w:rPr>
        <w:tab/>
        <w:t xml:space="preserve">אם יורשה לי לומר - ההצעה שלך חשובה אבל יש תשובה כבר בחוק הקיים, ובכל מקרה זה לא התיקון שעומד כאן לפנינו. </w:t>
      </w:r>
    </w:p>
    <w:p w:rsidR="00000000" w:rsidRDefault="00130AB5">
      <w:pPr>
        <w:rPr>
          <w:rFonts w:hint="cs"/>
          <w:rtl/>
        </w:rPr>
      </w:pPr>
    </w:p>
    <w:p w:rsidR="00000000" w:rsidRDefault="00130AB5">
      <w:pPr>
        <w:rPr>
          <w:rFonts w:hint="cs"/>
          <w:u w:val="single"/>
          <w:rtl/>
        </w:rPr>
      </w:pPr>
      <w:r>
        <w:rPr>
          <w:rFonts w:hint="cs"/>
          <w:u w:val="single"/>
          <w:rtl/>
        </w:rPr>
        <w:t>יצחק לוי:</w:t>
      </w:r>
    </w:p>
    <w:p w:rsidR="00000000" w:rsidRDefault="00130AB5">
      <w:pPr>
        <w:rPr>
          <w:rFonts w:hint="cs"/>
          <w:rtl/>
        </w:rPr>
      </w:pPr>
    </w:p>
    <w:p w:rsidR="00000000" w:rsidRDefault="00130AB5">
      <w:pPr>
        <w:pStyle w:val="9"/>
        <w:rPr>
          <w:rFonts w:hint="cs"/>
          <w:u w:val="none"/>
          <w:rtl/>
        </w:rPr>
      </w:pPr>
      <w:r>
        <w:rPr>
          <w:rFonts w:hint="cs"/>
          <w:u w:val="none"/>
          <w:rtl/>
        </w:rPr>
        <w:tab/>
        <w:t xml:space="preserve">לא חשוב, אנחנו יכולים לעשות תיקון בסעיף. </w:t>
      </w:r>
    </w:p>
    <w:p w:rsidR="00000000" w:rsidRDefault="00130AB5">
      <w:pPr>
        <w:rPr>
          <w:rFonts w:hint="cs"/>
          <w:rtl/>
        </w:rPr>
      </w:pPr>
      <w:r>
        <w:rPr>
          <w:rFonts w:hint="cs"/>
          <w:rtl/>
        </w:rPr>
        <w:tab/>
      </w:r>
    </w:p>
    <w:p w:rsidR="00000000" w:rsidRDefault="00130AB5">
      <w:pPr>
        <w:rPr>
          <w:rFonts w:hint="cs"/>
          <w:u w:val="single"/>
          <w:rtl/>
        </w:rPr>
      </w:pPr>
      <w:r>
        <w:rPr>
          <w:rFonts w:hint="cs"/>
          <w:u w:val="single"/>
          <w:rtl/>
        </w:rPr>
        <w:t>אפרת רוזן:</w:t>
      </w:r>
    </w:p>
    <w:p w:rsidR="00000000" w:rsidRDefault="00130AB5">
      <w:pPr>
        <w:rPr>
          <w:rFonts w:hint="cs"/>
          <w:rtl/>
        </w:rPr>
      </w:pPr>
      <w:r>
        <w:rPr>
          <w:rFonts w:hint="cs"/>
          <w:rtl/>
        </w:rPr>
        <w:tab/>
      </w:r>
    </w:p>
    <w:p w:rsidR="00000000" w:rsidRDefault="00130AB5">
      <w:pPr>
        <w:rPr>
          <w:rFonts w:hint="cs"/>
          <w:rtl/>
        </w:rPr>
      </w:pPr>
      <w:r>
        <w:rPr>
          <w:rFonts w:hint="cs"/>
          <w:rtl/>
        </w:rPr>
        <w:tab/>
        <w:t xml:space="preserve">אני חושבת שהוספה כזו דורשת מחשבה נוספת, ואני אגיד למה - -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תגיש הצעת חוק, שתדבר על טעמים של טובת הילד. הם מוסיפים כאן שלוש מילים: </w:t>
      </w:r>
      <w:r>
        <w:rPr>
          <w:rtl/>
        </w:rPr>
        <w:t>"</w:t>
      </w:r>
      <w:r>
        <w:rPr>
          <w:rFonts w:hint="cs"/>
          <w:rtl/>
        </w:rPr>
        <w:t>ובין שלא נישאו</w:t>
      </w:r>
      <w:r>
        <w:rPr>
          <w:rtl/>
        </w:rPr>
        <w:t>"</w:t>
      </w:r>
      <w:r>
        <w:rPr>
          <w:rFonts w:hint="cs"/>
          <w:rtl/>
        </w:rPr>
        <w:t xml:space="preserve">. זה כל התיקון.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אני רוצה לטעון בפניך ובפני היועצת המשפטית שזה כן נוגע לחוק. אנחנו פה מרחיבים את האפשרויות של הסכם. </w:t>
      </w:r>
    </w:p>
    <w:p w:rsidR="00000000" w:rsidRDefault="00130AB5">
      <w:pPr>
        <w:rPr>
          <w:rFonts w:hint="cs"/>
          <w:rtl/>
        </w:rPr>
      </w:pPr>
    </w:p>
    <w:p w:rsidR="00000000" w:rsidRDefault="00130AB5">
      <w:pPr>
        <w:rPr>
          <w:rFonts w:hint="cs"/>
          <w:u w:val="single"/>
          <w:rtl/>
        </w:rPr>
      </w:pPr>
      <w:r>
        <w:rPr>
          <w:rFonts w:hint="cs"/>
          <w:u w:val="single"/>
          <w:rtl/>
        </w:rPr>
        <w:t>תומר כרמי:</w:t>
      </w:r>
    </w:p>
    <w:p w:rsidR="00000000" w:rsidRDefault="00130AB5">
      <w:pPr>
        <w:rPr>
          <w:rFonts w:hint="cs"/>
          <w:rtl/>
        </w:rPr>
      </w:pPr>
    </w:p>
    <w:p w:rsidR="00000000" w:rsidRDefault="00130AB5">
      <w:pPr>
        <w:rPr>
          <w:rFonts w:hint="cs"/>
          <w:rtl/>
        </w:rPr>
      </w:pPr>
      <w:r>
        <w:rPr>
          <w:rFonts w:hint="cs"/>
          <w:rtl/>
        </w:rPr>
        <w:tab/>
        <w:t>לא, אנחנו מעגנים את ה</w:t>
      </w:r>
      <w:r>
        <w:rPr>
          <w:rFonts w:hint="cs"/>
          <w:rtl/>
        </w:rPr>
        <w:t xml:space="preserve">מצב המשפטי הקיים.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גם עיגון של מצב משפטי קיים זה הרחבה של החוק. אתה מרחיב את החוק במקרה של אנשים לא נשואים, שהם פרודים. אלו מקרים של אנשים  שמרגישים הרבה פחות מחויבות. . </w:t>
      </w:r>
    </w:p>
    <w:p w:rsidR="00000000" w:rsidRDefault="00130AB5">
      <w:pPr>
        <w:rPr>
          <w:rFonts w:hint="cs"/>
          <w:rtl/>
        </w:rPr>
      </w:pPr>
    </w:p>
    <w:p w:rsidR="00000000" w:rsidRDefault="00130AB5">
      <w:pPr>
        <w:rPr>
          <w:u w:val="single"/>
          <w:rtl/>
        </w:rPr>
      </w:pPr>
      <w:r>
        <w:rPr>
          <w:u w:val="single"/>
          <w:rtl/>
        </w:rPr>
        <w:br w:type="page"/>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לא של פרודים.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הם פרודים, חיים בנפרד</w:t>
      </w:r>
      <w:r>
        <w:rPr>
          <w:rFonts w:hint="cs"/>
          <w:rtl/>
        </w:rPr>
        <w:t xml:space="preserve">. </w:t>
      </w:r>
      <w:r>
        <w:rPr>
          <w:rFonts w:hint="cs"/>
          <w:rtl/>
        </w:rPr>
        <w:tab/>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כולם פה לא חיים בנפרד.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הבנתי, אבל אני אומר </w:t>
      </w:r>
      <w:r>
        <w:rPr>
          <w:rtl/>
        </w:rPr>
        <w:t>–</w:t>
      </w:r>
      <w:r>
        <w:rPr>
          <w:rFonts w:hint="cs"/>
          <w:rtl/>
        </w:rPr>
        <w:t xml:space="preserve"> מה המקרה שאנחנו מדברים עליו? </w:t>
      </w:r>
      <w:r>
        <w:rPr>
          <w:rtl/>
        </w:rPr>
        <w:t>–</w:t>
      </w:r>
      <w:r>
        <w:rPr>
          <w:rFonts w:hint="cs"/>
          <w:rtl/>
        </w:rPr>
        <w:t xml:space="preserve"> אנחנו מדברים על אנשים שחיים בנפרד, ושהם לא נשואים.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זה לא המקרה שאליו אנחנו מחוקקים. אנחנו מדברים על עוד קבוצה שלא הי</w:t>
      </w:r>
      <w:r>
        <w:rPr>
          <w:rFonts w:hint="cs"/>
          <w:rtl/>
        </w:rPr>
        <w:t xml:space="preserve">ו נשואים. עליהם אנחנו מדברים. זה החידוש.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זה מה שאמרתי. הם לא היו נשואים והם חיים בנפרד.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לא אמרת את זה.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 xml:space="preserve">אני רוצה להקריא סעיף </w:t>
      </w:r>
      <w:r>
        <w:rPr>
          <w:rtl/>
        </w:rPr>
        <w:t>–</w:t>
      </w:r>
      <w:r>
        <w:rPr>
          <w:rFonts w:hint="cs"/>
          <w:rtl/>
        </w:rPr>
        <w:t xml:space="preserve"> 25 </w:t>
      </w:r>
      <w:r>
        <w:rPr>
          <w:rtl/>
        </w:rPr>
        <w:t>"</w:t>
      </w:r>
      <w:r>
        <w:rPr>
          <w:rFonts w:hint="cs"/>
          <w:rtl/>
        </w:rPr>
        <w:t>רשאי בית המשפט לקבוע את העניינים ...לטובת הקטין</w:t>
      </w:r>
      <w:r>
        <w:rPr>
          <w:rtl/>
        </w:rPr>
        <w:t>"</w:t>
      </w:r>
      <w:r>
        <w:rPr>
          <w:rFonts w:hint="cs"/>
          <w:rtl/>
        </w:rPr>
        <w:t xml:space="preserve">.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כתוב: </w:t>
      </w:r>
      <w:r>
        <w:rPr>
          <w:rtl/>
        </w:rPr>
        <w:t>"</w:t>
      </w:r>
      <w:r>
        <w:rPr>
          <w:rFonts w:hint="cs"/>
          <w:rtl/>
        </w:rPr>
        <w:t>הי</w:t>
      </w:r>
      <w:r>
        <w:rPr>
          <w:rFonts w:hint="cs"/>
          <w:rtl/>
        </w:rPr>
        <w:t>ו הורי הקטין חיים בנפרד...</w:t>
      </w:r>
      <w:r>
        <w:rPr>
          <w:rtl/>
        </w:rPr>
        <w:t>"</w:t>
      </w:r>
      <w:r>
        <w:rPr>
          <w:rFonts w:hint="cs"/>
          <w:rtl/>
        </w:rPr>
        <w:t xml:space="preserve"> בשורה הראשונה.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זה היה קיים גם קודם.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בסדר, אבל אני אומר: הקבוצה הזו של האנשים היא הקבוצה, לכאורה, שמרגישה הכי פחות אחריות גם כלפי כל העניין, כי הם גם לא נשואים, הם לא היו צריכים לעבור שום תהל</w:t>
      </w:r>
      <w:r>
        <w:rPr>
          <w:rFonts w:hint="cs"/>
          <w:rtl/>
        </w:rPr>
        <w:t xml:space="preserve">יך של היפרדות. מי שהיה צריך היתר נישואין או </w:t>
      </w:r>
      <w:r>
        <w:rPr>
          <w:rtl/>
        </w:rPr>
        <w:t>"</w:t>
      </w:r>
      <w:r>
        <w:rPr>
          <w:rFonts w:hint="cs"/>
          <w:rtl/>
        </w:rPr>
        <w:t>איון</w:t>
      </w:r>
      <w:r>
        <w:rPr>
          <w:rtl/>
        </w:rPr>
        <w:t>"</w:t>
      </w:r>
      <w:r>
        <w:rPr>
          <w:rFonts w:hint="cs"/>
          <w:rtl/>
        </w:rPr>
        <w:t xml:space="preserve"> </w:t>
      </w:r>
      <w:r>
        <w:rPr>
          <w:rtl/>
        </w:rPr>
        <w:t>–</w:t>
      </w:r>
      <w:r>
        <w:rPr>
          <w:rFonts w:hint="cs"/>
          <w:rtl/>
        </w:rPr>
        <w:t xml:space="preserve"> אני לא יודע מה זה, או הפקעת נישואין, הם כבר עברו תהליך. היו ילדים, היה תהליך, היה דיון. עכשיו הם באים לעשות הסכם, או הסכם חדש - -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מה זה רלבנטי, מה זה שייך?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אני אגיד </w:t>
      </w:r>
      <w:r>
        <w:rPr>
          <w:rFonts w:hint="cs"/>
          <w:rtl/>
        </w:rPr>
        <w:t xml:space="preserve">לך למה </w:t>
      </w:r>
      <w:r>
        <w:rPr>
          <w:rtl/>
        </w:rPr>
        <w:t>–</w:t>
      </w:r>
      <w:r>
        <w:rPr>
          <w:rFonts w:hint="cs"/>
          <w:rtl/>
        </w:rPr>
        <w:t xml:space="preserve"> כי זו פעם ראשונה שהאנשים האלה באים בנושא הילדים שלהם.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מי אמר שזו פעם ראשונה?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מי שהותרו נישואיו על ידי גט - דנו בעניינו.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אבל אחד שלא היה נשוי ועשה הסכם, ועכשיו הוא רוצה לשנות?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אני אומר: בוודאי.  לכן אני אומר- צריך להיות יותר זהירים בנושא של טובת הילד. צריך להנחות את בית המשפט.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אני מוכן להיות יותר זהיר, אבל ראשית כל </w:t>
      </w:r>
      <w:r>
        <w:rPr>
          <w:rtl/>
        </w:rPr>
        <w:t>–</w:t>
      </w:r>
      <w:r>
        <w:rPr>
          <w:rFonts w:hint="cs"/>
          <w:rtl/>
        </w:rPr>
        <w:t xml:space="preserve"> נעביר את החקיקה. אני לא רוצה להעביר עכשיו, בקריאה שלישית, בהערת אגב, חוק שלא נוגע לעניין</w:t>
      </w:r>
      <w:r>
        <w:rPr>
          <w:rFonts w:hint="cs"/>
          <w:rtl/>
        </w:rPr>
        <w:t xml:space="preserve">, מבחינתי. הוא לא קשור, כרגע. אני לא יודע מה ההשלכות. </w:t>
      </w:r>
    </w:p>
    <w:p w:rsidR="00000000" w:rsidRDefault="00130AB5">
      <w:pPr>
        <w:rPr>
          <w:rFonts w:hint="cs"/>
          <w:rtl/>
        </w:rPr>
      </w:pPr>
    </w:p>
    <w:p w:rsidR="00000000" w:rsidRDefault="00130AB5">
      <w:pPr>
        <w:rPr>
          <w:u w:val="single"/>
          <w:rtl/>
        </w:rPr>
      </w:pPr>
      <w:r>
        <w:rPr>
          <w:rFonts w:hint="cs"/>
          <w:u w:val="single"/>
          <w:rtl/>
        </w:rPr>
        <w:t>י</w:t>
      </w:r>
      <w:r>
        <w:rPr>
          <w:u w:val="single"/>
          <w:rtl/>
        </w:rPr>
        <w:t>צחק לוי:</w:t>
      </w:r>
    </w:p>
    <w:p w:rsidR="00000000" w:rsidRDefault="00130AB5">
      <w:pPr>
        <w:rPr>
          <w:rFonts w:hint="cs"/>
          <w:u w:val="single"/>
          <w:rtl/>
        </w:rPr>
      </w:pPr>
    </w:p>
    <w:p w:rsidR="00000000" w:rsidRDefault="00130AB5">
      <w:pPr>
        <w:rPr>
          <w:rFonts w:hint="cs"/>
          <w:rtl/>
        </w:rPr>
      </w:pPr>
      <w:r>
        <w:rPr>
          <w:rFonts w:hint="cs"/>
          <w:rtl/>
        </w:rPr>
        <w:tab/>
        <w:t xml:space="preserve">מה יכולות להיות ההשלכות? </w:t>
      </w:r>
    </w:p>
    <w:p w:rsidR="00000000" w:rsidRDefault="00130AB5">
      <w:pPr>
        <w:rPr>
          <w:rFonts w:hint="cs"/>
          <w:rtl/>
        </w:rPr>
      </w:pPr>
      <w:r>
        <w:rPr>
          <w:rtl/>
        </w:rPr>
        <w:tab/>
      </w: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אני לא יודע.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t>הרציונל של הסעיף שלא מדבר עד עכשיו על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אני לא יכול כעת להכניס את המילים האלה בלי בדיק</w:t>
      </w:r>
      <w:r>
        <w:rPr>
          <w:rFonts w:hint="cs"/>
          <w:rtl/>
        </w:rPr>
        <w:t xml:space="preserve">ה. </w:t>
      </w:r>
    </w:p>
    <w:p w:rsidR="00000000" w:rsidRDefault="00130AB5">
      <w:pPr>
        <w:rPr>
          <w:rFonts w:hint="cs"/>
          <w:rtl/>
        </w:rPr>
      </w:pPr>
    </w:p>
    <w:p w:rsidR="00000000" w:rsidRDefault="00130AB5">
      <w:pPr>
        <w:rPr>
          <w:rFonts w:hint="cs"/>
          <w:u w:val="single"/>
          <w:rtl/>
        </w:rPr>
      </w:pP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אני חושבת שזה </w:t>
      </w:r>
      <w:r>
        <w:rPr>
          <w:rtl/>
        </w:rPr>
        <w:t>–</w:t>
      </w:r>
      <w:r>
        <w:rPr>
          <w:rFonts w:hint="cs"/>
          <w:rtl/>
        </w:rPr>
        <w:t xml:space="preserve"> בדיקה נוספת, כיוון שבעוד שברור שהם שוקלים את טובת הקטין, לקבוע את זה במפורש בחקיקה, זה יכול להטות את הכף לגבי איזה שיקול יותר חשוב ואיזה פחות חשוב, וזה מחייב, מבחינתנו, בדיקה, לראות איזה שיקולים, בפועל - - </w:t>
      </w:r>
    </w:p>
    <w:p w:rsidR="00000000" w:rsidRDefault="00130AB5">
      <w:pPr>
        <w:rPr>
          <w:rFonts w:hint="cs"/>
          <w:rtl/>
        </w:rPr>
      </w:pPr>
    </w:p>
    <w:p w:rsidR="00000000" w:rsidRDefault="00130AB5">
      <w:pPr>
        <w:rPr>
          <w:rFonts w:hint="cs"/>
          <w:u w:val="single"/>
          <w:rtl/>
        </w:rPr>
      </w:pPr>
      <w:r>
        <w:rPr>
          <w:rFonts w:hint="cs"/>
          <w:u w:val="single"/>
          <w:rtl/>
        </w:rPr>
        <w:t>יפעת בויאר:</w:t>
      </w:r>
    </w:p>
    <w:p w:rsidR="00000000" w:rsidRDefault="00130AB5">
      <w:pPr>
        <w:rPr>
          <w:rFonts w:hint="cs"/>
          <w:rtl/>
        </w:rPr>
      </w:pPr>
    </w:p>
    <w:p w:rsidR="00000000" w:rsidRDefault="00130AB5">
      <w:pPr>
        <w:rPr>
          <w:rFonts w:hint="cs"/>
          <w:rtl/>
        </w:rPr>
      </w:pPr>
      <w:r>
        <w:rPr>
          <w:rFonts w:hint="cs"/>
          <w:rtl/>
        </w:rPr>
        <w:tab/>
      </w:r>
      <w:r>
        <w:rPr>
          <w:rFonts w:hint="cs"/>
          <w:rtl/>
        </w:rPr>
        <w:t xml:space="preserve">דווקא הדברים האלה  מחזקים את דברי חבר הכנסת לוי.  </w:t>
      </w:r>
    </w:p>
    <w:p w:rsidR="00000000" w:rsidRDefault="00130AB5">
      <w:pPr>
        <w:rPr>
          <w:rFonts w:hint="cs"/>
          <w:rtl/>
        </w:rPr>
      </w:pPr>
    </w:p>
    <w:p w:rsidR="00000000" w:rsidRDefault="00130AB5">
      <w:pPr>
        <w:rPr>
          <w:u w:val="single"/>
          <w:rtl/>
        </w:rPr>
      </w:pPr>
      <w:r>
        <w:rPr>
          <w:u w:val="single"/>
          <w:rtl/>
        </w:rPr>
        <w:br w:type="page"/>
        <w:t>היו"ר מיכאל איתן:</w:t>
      </w:r>
    </w:p>
    <w:p w:rsidR="00000000" w:rsidRDefault="00130AB5">
      <w:pPr>
        <w:rPr>
          <w:u w:val="single"/>
          <w:rtl/>
        </w:rPr>
      </w:pPr>
    </w:p>
    <w:p w:rsidR="00000000" w:rsidRDefault="00130AB5">
      <w:pPr>
        <w:rPr>
          <w:rFonts w:hint="cs"/>
          <w:rtl/>
        </w:rPr>
      </w:pPr>
      <w:r>
        <w:rPr>
          <w:rtl/>
        </w:rPr>
        <w:tab/>
      </w:r>
      <w:r>
        <w:rPr>
          <w:rFonts w:hint="cs"/>
          <w:rtl/>
        </w:rPr>
        <w:t>אני האחרון שיצטמצם בדל</w:t>
      </w:r>
      <w:r>
        <w:rPr>
          <w:rtl/>
        </w:rPr>
        <w:t>"</w:t>
      </w:r>
      <w:r>
        <w:rPr>
          <w:rFonts w:hint="cs"/>
          <w:rtl/>
        </w:rPr>
        <w:t xml:space="preserve">ת האמות של הפורמליות.  אני משתדל תמיד להרחיב, אבל זה לא המקרה עכשיו. אם היינו עכשיו באמצע דיון בחוק ארוך, והיית אומר לי </w:t>
      </w:r>
      <w:r>
        <w:rPr>
          <w:rtl/>
        </w:rPr>
        <w:t>–</w:t>
      </w:r>
      <w:r>
        <w:rPr>
          <w:rFonts w:hint="cs"/>
          <w:rtl/>
        </w:rPr>
        <w:t xml:space="preserve"> בוא נתחיל לחשוב, הייתי אומר </w:t>
      </w:r>
      <w:r>
        <w:rPr>
          <w:rtl/>
        </w:rPr>
        <w:t>–</w:t>
      </w:r>
      <w:r>
        <w:rPr>
          <w:rFonts w:hint="cs"/>
          <w:rtl/>
        </w:rPr>
        <w:t xml:space="preserve"> כן. הביא</w:t>
      </w:r>
      <w:r>
        <w:rPr>
          <w:rFonts w:hint="cs"/>
          <w:rtl/>
        </w:rPr>
        <w:t xml:space="preserve">ו את החוק רק שנאשר אותו.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אבל הדיון הוא דיון, מה זה משנה אם החוק ארוך או קצר?</w:t>
      </w:r>
    </w:p>
    <w:p w:rsidR="00000000" w:rsidRDefault="00130AB5">
      <w:pPr>
        <w:rPr>
          <w:rFonts w:hint="cs"/>
          <w:rtl/>
        </w:rPr>
      </w:pPr>
      <w:r>
        <w:rPr>
          <w:rFonts w:hint="cs"/>
          <w:rtl/>
        </w:rPr>
        <w:t xml:space="preserve"> </w:t>
      </w: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אני לא רוצה לפתוח את זה.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אז אני מבקש לאשר לי הסתייגות. אם אני לא מצליח לשכנע אותך, אני מבקש לאשר לי הסתייגות. </w:t>
      </w:r>
    </w:p>
    <w:p w:rsidR="00000000" w:rsidRDefault="00130AB5">
      <w:pPr>
        <w:rPr>
          <w:rFonts w:hint="cs"/>
          <w:rtl/>
        </w:rPr>
      </w:pPr>
    </w:p>
    <w:p w:rsidR="00000000" w:rsidRDefault="00130AB5">
      <w:pPr>
        <w:rPr>
          <w:u w:val="single"/>
          <w:rtl/>
        </w:rPr>
      </w:pPr>
      <w:r>
        <w:rPr>
          <w:u w:val="single"/>
          <w:rtl/>
        </w:rPr>
        <w:t>היו"ר מיכאל אית</w:t>
      </w:r>
      <w:r>
        <w:rPr>
          <w:u w:val="single"/>
          <w:rtl/>
        </w:rPr>
        <w:t>ן:</w:t>
      </w:r>
    </w:p>
    <w:p w:rsidR="00000000" w:rsidRDefault="00130AB5">
      <w:pPr>
        <w:rPr>
          <w:u w:val="single"/>
          <w:rtl/>
        </w:rPr>
      </w:pPr>
    </w:p>
    <w:p w:rsidR="00000000" w:rsidRDefault="00130AB5">
      <w:pPr>
        <w:rPr>
          <w:rFonts w:hint="cs"/>
          <w:rtl/>
        </w:rPr>
      </w:pPr>
      <w:r>
        <w:rPr>
          <w:rtl/>
        </w:rPr>
        <w:tab/>
      </w:r>
      <w:r>
        <w:rPr>
          <w:rFonts w:hint="cs"/>
          <w:rtl/>
        </w:rPr>
        <w:t xml:space="preserve"> אני אומר כך, לגופו של עניין: אנחנו הוספנו כאן עכשיו עוד קבוצה.  מה שאתה אומר זה שאתה רוצה להכליל דבר חדש שיחול על כל הקבוצות, גם הקודמות. אבל זה שינוי יותר מדי גדול.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אבל הוא כל כך טריביאלי. זו לא איזו מהפכה.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הוא </w:t>
      </w:r>
      <w:r>
        <w:rPr>
          <w:rFonts w:hint="cs"/>
          <w:rtl/>
        </w:rPr>
        <w:t xml:space="preserve">טריביאלי, אבל צריך לחשוב עליו. </w:t>
      </w:r>
    </w:p>
    <w:p w:rsidR="00000000" w:rsidRDefault="00130AB5">
      <w:pPr>
        <w:rPr>
          <w:rFonts w:hint="cs"/>
          <w:rtl/>
        </w:rPr>
      </w:pPr>
    </w:p>
    <w:p w:rsidR="00000000" w:rsidRDefault="00130AB5">
      <w:pPr>
        <w:rPr>
          <w:u w:val="single"/>
          <w:rtl/>
        </w:rPr>
      </w:pPr>
      <w:r>
        <w:rPr>
          <w:u w:val="single"/>
          <w:rtl/>
        </w:rPr>
        <w:t>יצחק לוי:</w:t>
      </w:r>
    </w:p>
    <w:p w:rsidR="00000000" w:rsidRDefault="00130AB5">
      <w:pPr>
        <w:rPr>
          <w:u w:val="single"/>
          <w:rtl/>
        </w:rPr>
      </w:pPr>
    </w:p>
    <w:p w:rsidR="00000000" w:rsidRDefault="00130AB5">
      <w:pPr>
        <w:rPr>
          <w:rFonts w:hint="cs"/>
          <w:rtl/>
        </w:rPr>
      </w:pPr>
      <w:r>
        <w:rPr>
          <w:rtl/>
        </w:rPr>
        <w:tab/>
      </w:r>
      <w:r>
        <w:rPr>
          <w:rFonts w:hint="cs"/>
          <w:rtl/>
        </w:rPr>
        <w:t xml:space="preserve"> אבל הוא כל כך טריביאלי שאני בכלל מתפלא שדנים בזה. זה לא שינוי גדול, זה שינוי גדול אבל הוא מובן, ברור.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אי אפשר שבחמש דקות נכניס את זה.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אני מציע כך: נרשום הסתייגות. </w:t>
      </w:r>
    </w:p>
    <w:p w:rsidR="00000000" w:rsidRDefault="00130AB5">
      <w:pPr>
        <w:rPr>
          <w:rFonts w:hint="cs"/>
          <w:rtl/>
        </w:rPr>
      </w:pPr>
    </w:p>
    <w:p w:rsidR="00000000" w:rsidRDefault="00130AB5">
      <w:pPr>
        <w:rPr>
          <w:u w:val="single"/>
          <w:rtl/>
        </w:rPr>
      </w:pPr>
      <w:r>
        <w:rPr>
          <w:u w:val="single"/>
          <w:rtl/>
        </w:rPr>
        <w:t>היו"ר מי</w:t>
      </w:r>
      <w:r>
        <w:rPr>
          <w:u w:val="single"/>
          <w:rtl/>
        </w:rPr>
        <w:t>כאל איתן:</w:t>
      </w:r>
    </w:p>
    <w:p w:rsidR="00000000" w:rsidRDefault="00130AB5">
      <w:pPr>
        <w:rPr>
          <w:u w:val="single"/>
          <w:rtl/>
        </w:rPr>
      </w:pPr>
    </w:p>
    <w:p w:rsidR="00000000" w:rsidRDefault="00130AB5">
      <w:pPr>
        <w:rPr>
          <w:rFonts w:hint="cs"/>
          <w:rtl/>
        </w:rPr>
      </w:pPr>
      <w:r>
        <w:rPr>
          <w:rtl/>
        </w:rPr>
        <w:tab/>
      </w:r>
      <w:r>
        <w:rPr>
          <w:rFonts w:hint="cs"/>
          <w:rtl/>
        </w:rPr>
        <w:t xml:space="preserve"> אני מציע לך גם להגיש הצעת חוק כזו, מה איכפת לך? </w:t>
      </w:r>
    </w:p>
    <w:p w:rsidR="00000000" w:rsidRDefault="00130AB5">
      <w:pPr>
        <w:rPr>
          <w:rFonts w:hint="cs"/>
          <w:rtl/>
        </w:rPr>
      </w:pPr>
    </w:p>
    <w:p w:rsidR="00000000" w:rsidRDefault="00130AB5">
      <w:pPr>
        <w:rPr>
          <w:u w:val="single"/>
          <w:rtl/>
        </w:rPr>
      </w:pPr>
      <w:r>
        <w:rPr>
          <w:u w:val="single"/>
          <w:rtl/>
        </w:rPr>
        <w:t>יצחק לוי:</w:t>
      </w:r>
    </w:p>
    <w:p w:rsidR="00000000" w:rsidRDefault="00130AB5">
      <w:pPr>
        <w:rPr>
          <w:u w:val="single"/>
          <w:rtl/>
        </w:rPr>
      </w:pPr>
    </w:p>
    <w:p w:rsidR="00000000" w:rsidRDefault="00130AB5">
      <w:pPr>
        <w:rPr>
          <w:rFonts w:hint="cs"/>
          <w:rtl/>
        </w:rPr>
      </w:pPr>
      <w:r>
        <w:rPr>
          <w:rtl/>
        </w:rPr>
        <w:tab/>
      </w:r>
      <w:r>
        <w:rPr>
          <w:rFonts w:hint="cs"/>
          <w:rtl/>
        </w:rPr>
        <w:t xml:space="preserve"> בוא נראה אם ההסתייגות לא תעבור. </w:t>
      </w:r>
    </w:p>
    <w:p w:rsidR="00000000" w:rsidRDefault="00130AB5">
      <w:pPr>
        <w:rPr>
          <w:rFonts w:hint="cs"/>
          <w:rtl/>
        </w:rPr>
      </w:pPr>
    </w:p>
    <w:p w:rsidR="00000000" w:rsidRDefault="00130AB5">
      <w:pPr>
        <w:rPr>
          <w:rFonts w:hint="cs"/>
          <w:u w:val="single"/>
          <w:rtl/>
        </w:rPr>
      </w:pPr>
      <w:r>
        <w:rPr>
          <w:u w:val="single"/>
          <w:rtl/>
        </w:rPr>
        <w:br w:type="page"/>
      </w:r>
      <w:r>
        <w:rPr>
          <w:rFonts w:hint="cs"/>
          <w:u w:val="single"/>
          <w:rtl/>
        </w:rPr>
        <w:t>אפרת רוזן:</w:t>
      </w:r>
    </w:p>
    <w:p w:rsidR="00000000" w:rsidRDefault="00130AB5">
      <w:pPr>
        <w:rPr>
          <w:rFonts w:hint="cs"/>
          <w:rtl/>
        </w:rPr>
      </w:pPr>
    </w:p>
    <w:p w:rsidR="00000000" w:rsidRDefault="00130AB5">
      <w:pPr>
        <w:rPr>
          <w:rFonts w:hint="cs"/>
          <w:rtl/>
        </w:rPr>
      </w:pPr>
      <w:r>
        <w:rPr>
          <w:rFonts w:hint="cs"/>
          <w:rtl/>
        </w:rPr>
        <w:tab/>
        <w:t xml:space="preserve">כדי שיהיה ברור לי הנוסח של ההסתייגות: אתה רוצה להוסיף את טובת הילד כשיקול שחייבים לשקול, כשיקול שבין יתר השיקולים תישקל טובת הילד? </w:t>
      </w:r>
    </w:p>
    <w:p w:rsidR="00000000" w:rsidRDefault="00130AB5">
      <w:pPr>
        <w:rPr>
          <w:rFonts w:hint="cs"/>
          <w:rtl/>
        </w:rPr>
      </w:pPr>
    </w:p>
    <w:p w:rsidR="00000000" w:rsidRDefault="00130AB5">
      <w:pPr>
        <w:rPr>
          <w:u w:val="single"/>
          <w:rtl/>
        </w:rPr>
      </w:pPr>
      <w:r>
        <w:rPr>
          <w:u w:val="single"/>
          <w:rtl/>
        </w:rPr>
        <w:t>יצחק לוי:</w:t>
      </w:r>
    </w:p>
    <w:p w:rsidR="00000000" w:rsidRDefault="00130AB5">
      <w:pPr>
        <w:rPr>
          <w:u w:val="single"/>
          <w:rtl/>
        </w:rPr>
      </w:pPr>
    </w:p>
    <w:p w:rsidR="00000000" w:rsidRDefault="00130AB5">
      <w:pPr>
        <w:rPr>
          <w:rFonts w:hint="cs"/>
          <w:rtl/>
        </w:rPr>
      </w:pPr>
      <w:r>
        <w:rPr>
          <w:rtl/>
        </w:rPr>
        <w:tab/>
      </w:r>
      <w:r>
        <w:rPr>
          <w:rFonts w:hint="cs"/>
          <w:rtl/>
        </w:rPr>
        <w:t xml:space="preserve"> בין יתר שיקוליו. כן.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 xml:space="preserve">זה צריך להיות לא בין יתר שיקוליו אלא השיקול המכריע.  סעיף 25 אומר שאם לא באו ההורים לידי ההסכמה </w:t>
      </w:r>
      <w:r>
        <w:rPr>
          <w:rtl/>
        </w:rPr>
        <w:t>–</w:t>
      </w:r>
      <w:r>
        <w:rPr>
          <w:rFonts w:hint="cs"/>
          <w:rtl/>
        </w:rPr>
        <w:t xml:space="preserve"> זה השיקול המכריע בבית המשפט.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את צודקת. השיקול המכריע. </w:t>
      </w:r>
    </w:p>
    <w:p w:rsidR="00000000" w:rsidRDefault="00130AB5">
      <w:pPr>
        <w:rPr>
          <w:rFonts w:hint="cs"/>
          <w:rtl/>
        </w:rPr>
      </w:pPr>
    </w:p>
    <w:p w:rsidR="00000000" w:rsidRDefault="00130AB5">
      <w:pPr>
        <w:rPr>
          <w:rFonts w:hint="cs"/>
          <w:u w:val="single"/>
          <w:rtl/>
        </w:rPr>
      </w:pPr>
      <w:r>
        <w:rPr>
          <w:rFonts w:hint="cs"/>
          <w:u w:val="single"/>
          <w:rtl/>
        </w:rPr>
        <w:t>תומר כרמי:</w:t>
      </w:r>
    </w:p>
    <w:p w:rsidR="00000000" w:rsidRDefault="00130AB5">
      <w:pPr>
        <w:rPr>
          <w:rFonts w:hint="cs"/>
          <w:rtl/>
        </w:rPr>
      </w:pPr>
    </w:p>
    <w:p w:rsidR="00000000" w:rsidRDefault="00130AB5">
      <w:pPr>
        <w:rPr>
          <w:rFonts w:hint="cs"/>
          <w:rtl/>
        </w:rPr>
      </w:pPr>
      <w:r>
        <w:rPr>
          <w:rFonts w:hint="cs"/>
          <w:rtl/>
        </w:rPr>
        <w:tab/>
        <w:t>סעיף 68 הוא סעיף מאד רחב</w:t>
      </w:r>
      <w:r>
        <w:rPr>
          <w:rFonts w:hint="cs"/>
          <w:rtl/>
        </w:rPr>
        <w:t xml:space="preserve">, הוא מאפשר לבית המשפט אף מיוזמתו הוא, בכל עת, לנקוט באמצעים זמניים הנראים לו לשמירת ענייניו של קטין, אם על ידי מינוי אפוטרופוס זמני, או אפוטרופוס ...ואם בדרך אחרת. אני חושב שהסעיף הזה מכסה. </w:t>
      </w:r>
    </w:p>
    <w:p w:rsidR="00000000" w:rsidRDefault="00130AB5">
      <w:pPr>
        <w:rPr>
          <w:rFonts w:hint="cs"/>
          <w:rtl/>
        </w:rPr>
      </w:pPr>
      <w:r>
        <w:rPr>
          <w:rFonts w:hint="cs"/>
          <w:rtl/>
        </w:rPr>
        <w:t xml:space="preserve">אי חושב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 לא מכסה. אתה מנחה פה את השופט. </w:t>
      </w:r>
    </w:p>
    <w:p w:rsidR="00000000" w:rsidRDefault="00130AB5">
      <w:pPr>
        <w:rPr>
          <w:rFonts w:hint="cs"/>
          <w:rtl/>
        </w:rPr>
      </w:pPr>
    </w:p>
    <w:p w:rsidR="00000000" w:rsidRDefault="00130AB5">
      <w:pPr>
        <w:rPr>
          <w:rFonts w:hint="cs"/>
          <w:u w:val="single"/>
          <w:rtl/>
        </w:rPr>
      </w:pPr>
      <w:r>
        <w:rPr>
          <w:rFonts w:hint="cs"/>
          <w:u w:val="single"/>
          <w:rtl/>
        </w:rPr>
        <w:t>יפעת בוי</w:t>
      </w:r>
      <w:r>
        <w:rPr>
          <w:rFonts w:hint="cs"/>
          <w:u w:val="single"/>
          <w:rtl/>
        </w:rPr>
        <w:t>אר:</w:t>
      </w:r>
    </w:p>
    <w:p w:rsidR="00000000" w:rsidRDefault="00130AB5">
      <w:pPr>
        <w:rPr>
          <w:rFonts w:hint="cs"/>
          <w:rtl/>
        </w:rPr>
      </w:pPr>
    </w:p>
    <w:p w:rsidR="00000000" w:rsidRDefault="00130AB5">
      <w:pPr>
        <w:rPr>
          <w:rFonts w:hint="cs"/>
          <w:rtl/>
        </w:rPr>
      </w:pPr>
      <w:r>
        <w:rPr>
          <w:rFonts w:hint="cs"/>
          <w:rtl/>
        </w:rPr>
        <w:tab/>
        <w:t>מה שמעלה הרב לוי נובע מחוסר סימטריות בין הסעיפים. בסעיף אחד כן נשקלת טובתו של הקטין, וסעיף אחר - הרי חזקה על בית משפט שכאשר הוא בוחן הסכם כזה הוא בוחן את טובתו של הקטין ובכפוף לזה הוא מאשר או לא, אבל אני מסכימה שיש עם זה משהו שהוא לא סימטרי בחוק, שבס</w:t>
      </w:r>
      <w:r>
        <w:rPr>
          <w:rFonts w:hint="cs"/>
          <w:rtl/>
        </w:rPr>
        <w:t xml:space="preserve">עיף אחד זה מוזכר במפורש, ובסעיף אחר זה לא מוזכר. </w:t>
      </w:r>
    </w:p>
    <w:p w:rsidR="00000000" w:rsidRDefault="00130AB5">
      <w:pPr>
        <w:rPr>
          <w:rFonts w:hint="cs"/>
          <w:rtl/>
        </w:rPr>
      </w:pPr>
    </w:p>
    <w:p w:rsidR="00000000" w:rsidRDefault="00130AB5">
      <w:pPr>
        <w:rPr>
          <w:rFonts w:hint="cs"/>
          <w:rtl/>
        </w:rPr>
      </w:pPr>
    </w:p>
    <w:p w:rsidR="00000000" w:rsidRDefault="00130AB5">
      <w:pPr>
        <w:rPr>
          <w:u w:val="single"/>
          <w:rtl/>
        </w:rPr>
      </w:pPr>
      <w:r>
        <w:rPr>
          <w:u w:val="single"/>
          <w:rtl/>
        </w:rPr>
        <w:t>יצחק לוי:</w:t>
      </w:r>
    </w:p>
    <w:p w:rsidR="00000000" w:rsidRDefault="00130AB5">
      <w:pPr>
        <w:rPr>
          <w:u w:val="single"/>
          <w:rtl/>
        </w:rPr>
      </w:pPr>
    </w:p>
    <w:p w:rsidR="00000000" w:rsidRDefault="00130AB5">
      <w:pPr>
        <w:rPr>
          <w:rFonts w:hint="cs"/>
          <w:rtl/>
        </w:rPr>
      </w:pPr>
      <w:r>
        <w:rPr>
          <w:rtl/>
        </w:rPr>
        <w:tab/>
      </w:r>
      <w:r>
        <w:rPr>
          <w:rFonts w:hint="cs"/>
          <w:rtl/>
        </w:rPr>
        <w:t xml:space="preserve">יש עוד דבר שגורע את העניין </w:t>
      </w:r>
      <w:r>
        <w:rPr>
          <w:rtl/>
        </w:rPr>
        <w:t>–</w:t>
      </w:r>
      <w:r>
        <w:rPr>
          <w:rFonts w:hint="cs"/>
          <w:rtl/>
        </w:rPr>
        <w:t xml:space="preserve"> כי כשנכתוב שהם לא מסכימים </w:t>
      </w:r>
      <w:r>
        <w:rPr>
          <w:rtl/>
        </w:rPr>
        <w:t>–</w:t>
      </w:r>
      <w:r>
        <w:rPr>
          <w:rFonts w:hint="cs"/>
          <w:rtl/>
        </w:rPr>
        <w:t xml:space="preserve"> אז המבחן הוא טובת הילד. ואם הם מסכימים?  אז יכול להיות שפה הם מסכימים, אבל טובת הילד היא לא במרכז העניין, אלא ההסכמה. אז יש הסכמה של הה</w:t>
      </w:r>
      <w:r>
        <w:rPr>
          <w:rFonts w:hint="cs"/>
          <w:rtl/>
        </w:rPr>
        <w:t xml:space="preserve">ורים </w:t>
      </w:r>
      <w:r>
        <w:rPr>
          <w:rtl/>
        </w:rPr>
        <w:t>–</w:t>
      </w:r>
      <w:r>
        <w:rPr>
          <w:rFonts w:hint="cs"/>
          <w:rtl/>
        </w:rPr>
        <w:t xml:space="preserve"> בסדר. אם אין הסכמה במה יעסוק השופט? בטובת הילד. אבל אם הם מסכימים? יש פה חשש שההסכמה היא תהיה עיקר העניין, ואולי גם השופט לא ירצה להפר הסכמה, כי עד שמגיעים להסכמה זה דבר שהוא לא פשוט. לכן חשוב שיהיה כתוב על טובת הילד.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מה שקורה היום הו</w:t>
      </w:r>
      <w:r>
        <w:rPr>
          <w:rFonts w:hint="cs"/>
          <w:rtl/>
        </w:rPr>
        <w:t xml:space="preserve">א שמרבית השופטים כן מבקשים חוות דעת של אנשי מקצוע על ההסכמים. אם זה נראה להם. זאת אומרת, אם לכאורה, לשופט ההסכם נראה סביר פחות או יותר </w:t>
      </w:r>
      <w:r>
        <w:rPr>
          <w:rtl/>
        </w:rPr>
        <w:t>–</w:t>
      </w:r>
      <w:r>
        <w:rPr>
          <w:rFonts w:hint="cs"/>
          <w:rtl/>
        </w:rPr>
        <w:t xml:space="preserve"> הוא לא מבקש חוות דעת. לכן אני יכולה להבין את הכיוון של חבר הכנסת לוי.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אני מוכן לקבל את הכיוון אב</w:t>
      </w:r>
      <w:r>
        <w:rPr>
          <w:rFonts w:hint="cs"/>
          <w:rtl/>
        </w:rPr>
        <w:t xml:space="preserve">ל לא עכשיו. </w:t>
      </w:r>
    </w:p>
    <w:p w:rsidR="00000000" w:rsidRDefault="00130AB5">
      <w:pPr>
        <w:rPr>
          <w:rFonts w:hint="cs"/>
          <w:rtl/>
        </w:rPr>
      </w:pPr>
    </w:p>
    <w:p w:rsidR="00000000" w:rsidRDefault="00130AB5">
      <w:pPr>
        <w:rPr>
          <w:rFonts w:hint="cs"/>
          <w:u w:val="single"/>
          <w:rtl/>
        </w:rPr>
      </w:pPr>
      <w:r>
        <w:rPr>
          <w:rFonts w:hint="cs"/>
          <w:u w:val="single"/>
          <w:rtl/>
        </w:rPr>
        <w:t>רונית צור:</w:t>
      </w:r>
    </w:p>
    <w:p w:rsidR="00000000" w:rsidRDefault="00130AB5">
      <w:pPr>
        <w:rPr>
          <w:rFonts w:hint="cs"/>
          <w:rtl/>
        </w:rPr>
      </w:pPr>
    </w:p>
    <w:p w:rsidR="00000000" w:rsidRDefault="00130AB5">
      <w:pPr>
        <w:rPr>
          <w:rFonts w:hint="cs"/>
          <w:rtl/>
        </w:rPr>
      </w:pPr>
      <w:r>
        <w:rPr>
          <w:rFonts w:hint="cs"/>
          <w:rtl/>
        </w:rPr>
        <w:tab/>
        <w:t xml:space="preserve">בפועל, היום </w:t>
      </w:r>
      <w:r>
        <w:rPr>
          <w:rtl/>
        </w:rPr>
        <w:t>–</w:t>
      </w:r>
      <w:r>
        <w:rPr>
          <w:rFonts w:hint="cs"/>
          <w:rtl/>
        </w:rPr>
        <w:t xml:space="preserve"> אם זה לא נראה לבית המשפט הוא מבקש תזכירים. </w:t>
      </w:r>
    </w:p>
    <w:p w:rsidR="00000000" w:rsidRDefault="00130AB5">
      <w:pPr>
        <w:rPr>
          <w:rFonts w:hint="cs"/>
          <w:rtl/>
        </w:rPr>
      </w:pPr>
    </w:p>
    <w:p w:rsidR="00000000" w:rsidRDefault="00130AB5">
      <w:pPr>
        <w:rPr>
          <w:rFonts w:hint="cs"/>
          <w:u w:val="single"/>
          <w:rtl/>
        </w:rPr>
      </w:pPr>
      <w:r>
        <w:rPr>
          <w:rFonts w:hint="cs"/>
          <w:u w:val="single"/>
          <w:rtl/>
        </w:rPr>
        <w:t>תומר כרמי:</w:t>
      </w:r>
    </w:p>
    <w:p w:rsidR="00000000" w:rsidRDefault="00130AB5">
      <w:pPr>
        <w:rPr>
          <w:rFonts w:hint="cs"/>
          <w:rtl/>
        </w:rPr>
      </w:pPr>
      <w:r>
        <w:rPr>
          <w:rFonts w:hint="cs"/>
          <w:rtl/>
        </w:rPr>
        <w:tab/>
      </w:r>
    </w:p>
    <w:p w:rsidR="00000000" w:rsidRDefault="00130AB5">
      <w:pPr>
        <w:rPr>
          <w:rFonts w:hint="cs"/>
          <w:rtl/>
        </w:rPr>
      </w:pPr>
      <w:r>
        <w:rPr>
          <w:rFonts w:hint="cs"/>
          <w:rtl/>
        </w:rPr>
        <w:tab/>
        <w:t xml:space="preserve">בעצם, מה שאת אומרת זה שבמסגרת השיקולים הוא גם שוקל את טובת הילד. </w:t>
      </w:r>
    </w:p>
    <w:p w:rsidR="00000000" w:rsidRDefault="00130AB5">
      <w:pPr>
        <w:rPr>
          <w:rFonts w:hint="cs"/>
          <w:rtl/>
        </w:rPr>
      </w:pPr>
    </w:p>
    <w:p w:rsidR="00000000" w:rsidRDefault="00130AB5">
      <w:pPr>
        <w:rPr>
          <w:rFonts w:hint="cs"/>
          <w:rtl/>
        </w:rPr>
      </w:pPr>
      <w:r>
        <w:rPr>
          <w:rFonts w:hint="cs"/>
          <w:u w:val="single"/>
          <w:rtl/>
        </w:rPr>
        <w:t>יצחק לוי:</w:t>
      </w:r>
    </w:p>
    <w:p w:rsidR="00000000" w:rsidRDefault="00130AB5">
      <w:pPr>
        <w:rPr>
          <w:rFonts w:hint="cs"/>
          <w:rtl/>
        </w:rPr>
      </w:pPr>
    </w:p>
    <w:p w:rsidR="00000000" w:rsidRDefault="00130AB5">
      <w:pPr>
        <w:rPr>
          <w:rFonts w:hint="cs"/>
          <w:rtl/>
        </w:rPr>
      </w:pPr>
      <w:r>
        <w:rPr>
          <w:rFonts w:hint="cs"/>
          <w:rtl/>
        </w:rPr>
        <w:tab/>
        <w:t xml:space="preserve">ברור, ברור. </w:t>
      </w:r>
    </w:p>
    <w:p w:rsidR="00000000" w:rsidRDefault="00130AB5">
      <w:pPr>
        <w:rPr>
          <w:rFonts w:hint="cs"/>
          <w:rtl/>
        </w:rPr>
      </w:pPr>
    </w:p>
    <w:p w:rsidR="00000000" w:rsidRDefault="00130AB5">
      <w:pPr>
        <w:rPr>
          <w:u w:val="single"/>
          <w:rtl/>
        </w:rPr>
      </w:pPr>
      <w:r>
        <w:rPr>
          <w:u w:val="single"/>
          <w:rtl/>
        </w:rPr>
        <w:t>היו"ר מיכאל איתן:</w:t>
      </w:r>
    </w:p>
    <w:p w:rsidR="00000000" w:rsidRDefault="00130AB5">
      <w:pPr>
        <w:rPr>
          <w:u w:val="single"/>
          <w:rtl/>
        </w:rPr>
      </w:pPr>
    </w:p>
    <w:p w:rsidR="00000000" w:rsidRDefault="00130AB5">
      <w:pPr>
        <w:rPr>
          <w:rFonts w:hint="cs"/>
          <w:rtl/>
        </w:rPr>
      </w:pPr>
      <w:r>
        <w:rPr>
          <w:rtl/>
        </w:rPr>
        <w:tab/>
      </w:r>
      <w:r>
        <w:rPr>
          <w:rFonts w:hint="cs"/>
          <w:rtl/>
        </w:rPr>
        <w:t xml:space="preserve"> רבותיי, תודה רבה. אנחנו בעד העברת החוק? עם</w:t>
      </w:r>
      <w:r>
        <w:rPr>
          <w:rFonts w:hint="cs"/>
          <w:rtl/>
        </w:rPr>
        <w:t xml:space="preserve"> הסתייגות של חבר הכנסת יצחק לוי. אני מודה לכם, הישיבה נעולה. </w:t>
      </w:r>
    </w:p>
    <w:p w:rsidR="00000000" w:rsidRDefault="00130AB5">
      <w:pPr>
        <w:rPr>
          <w:rFonts w:hint="cs"/>
          <w:rtl/>
        </w:rPr>
      </w:pPr>
    </w:p>
    <w:p w:rsidR="00000000" w:rsidRDefault="00130AB5">
      <w:pPr>
        <w:rPr>
          <w:rFonts w:hint="cs"/>
          <w:rtl/>
        </w:rPr>
      </w:pPr>
    </w:p>
    <w:p w:rsidR="00000000" w:rsidRDefault="00130AB5">
      <w:pPr>
        <w:rPr>
          <w:rFonts w:hint="cs"/>
          <w:u w:val="single"/>
          <w:rtl/>
        </w:rPr>
      </w:pPr>
      <w:r>
        <w:rPr>
          <w:rFonts w:hint="cs"/>
          <w:u w:val="single"/>
          <w:rtl/>
        </w:rPr>
        <w:t>הישיבה ננעלה בשעה 12:30</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30AB5">
      <w:r>
        <w:separator/>
      </w:r>
    </w:p>
  </w:endnote>
  <w:endnote w:type="continuationSeparator" w:id="0">
    <w:p w:rsidR="00000000" w:rsidRDefault="00130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30AB5">
      <w:r>
        <w:separator/>
      </w:r>
    </w:p>
  </w:footnote>
  <w:footnote w:type="continuationSeparator" w:id="0">
    <w:p w:rsidR="00000000" w:rsidRDefault="00130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0AB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130AB5">
    <w:pPr>
      <w:pStyle w:val="a3"/>
      <w:ind w:right="360"/>
      <w:jc w:val="both"/>
      <w:rPr>
        <w:rtl/>
      </w:rPr>
    </w:pPr>
  </w:p>
  <w:p w:rsidR="00000000" w:rsidRDefault="00130AB5"/>
  <w:p w:rsidR="00000000" w:rsidRDefault="00130AB5"/>
  <w:p w:rsidR="00000000" w:rsidRDefault="00130AB5"/>
  <w:p w:rsidR="00000000" w:rsidRDefault="00130AB5"/>
  <w:p w:rsidR="00000000" w:rsidRDefault="00130AB5"/>
  <w:p w:rsidR="00000000" w:rsidRDefault="00130AB5"/>
  <w:p w:rsidR="00000000" w:rsidRDefault="00130AB5"/>
  <w:p w:rsidR="00000000" w:rsidRDefault="00130AB5"/>
  <w:p w:rsidR="00000000" w:rsidRDefault="00130AB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0AB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30AB5">
    <w:pPr>
      <w:pStyle w:val="a3"/>
      <w:ind w:right="360"/>
      <w:jc w:val="both"/>
      <w:rPr>
        <w:rFonts w:hint="cs"/>
        <w:rtl/>
      </w:rPr>
    </w:pPr>
    <w:r>
      <w:rPr>
        <w:rtl/>
      </w:rPr>
      <w:t>ועדת</w:t>
    </w:r>
    <w:r>
      <w:rPr>
        <w:rFonts w:hint="cs"/>
        <w:rtl/>
      </w:rPr>
      <w:t xml:space="preserve"> החוקה, חוק ומשפט</w:t>
    </w:r>
  </w:p>
  <w:p w:rsidR="00000000" w:rsidRDefault="00130AB5">
    <w:pPr>
      <w:pStyle w:val="a3"/>
      <w:ind w:right="360"/>
      <w:jc w:val="both"/>
      <w:rPr>
        <w:rStyle w:val="a5"/>
        <w:rFonts w:hint="cs"/>
        <w:rtl/>
      </w:rPr>
    </w:pPr>
    <w:r>
      <w:rPr>
        <w:rFonts w:hint="cs"/>
        <w:rtl/>
      </w:rPr>
      <w:t>21.03.05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B0922"/>
    <w:multiLevelType w:val="hybridMultilevel"/>
    <w:tmpl w:val="71F4FABC"/>
    <w:lvl w:ilvl="0" w:tplc="4A16A668">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AB5"/>
    <w:rsid w:val="00130A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97448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635B7C4-E232-43ED-BFF0-531FDBFFDA01}"/>
</file>

<file path=customXml/itemProps2.xml><?xml version="1.0" encoding="utf-8"?>
<ds:datastoreItem xmlns:ds="http://schemas.openxmlformats.org/officeDocument/2006/customXml" ds:itemID="{0A997027-209C-4A20-9A57-BDCCCABEF810}"/>
</file>

<file path=customXml/itemProps3.xml><?xml version="1.0" encoding="utf-8"?>
<ds:datastoreItem xmlns:ds="http://schemas.openxmlformats.org/officeDocument/2006/customXml" ds:itemID="{42948521-F4DD-4890-AC4C-C8ED1950E7E2}"/>
</file>

<file path=docProps/app.xml><?xml version="1.0" encoding="utf-8"?>
<Properties xmlns="http://schemas.openxmlformats.org/officeDocument/2006/extended-properties" xmlns:vt="http://schemas.openxmlformats.org/officeDocument/2006/docPropsVTypes">
  <Template>פרוטוקול.dot</Template>
  <TotalTime>0</TotalTime>
  <Pages>3</Pages>
  <Words>1764</Words>
  <Characters>8820</Characters>
  <Application>Microsoft Office Word</Application>
  <DocSecurity>0</DocSecurity>
  <Lines>73</Lines>
  <Paragraphs>21</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הכשרות המשפטית והאפוטרופסות (תיקון מס' 13) (הסכם בין הורים שאינם נשואים)</dc:title>
  <dc:subject/>
  <dc:creator>תמר שפנייר</dc:creator>
  <cp:keywords/>
  <dc:description/>
  <cp:lastModifiedBy>ShareDocs3 Administrator</cp:lastModifiedBy>
  <cp:revision>2</cp:revision>
  <cp:lastPrinted>1999-07-13T10:50:00Z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450</vt:i4>
  </property>
  <property fmtid="{D5CDD505-2E9C-101B-9397-08002B2CF9AE}" pid="5" name="Nose">
    <vt:lpwstr>':מחלקת הפרוטוקולים:ועדת חוקה'_x000d_
</vt:lpwstr>
  </property>
  <property fmtid="{D5CDD505-2E9C-101B-9397-08002B2CF9AE}" pid="6" name="TaarichYeshiva">
    <vt:filetime>2005-03-21T00:00:00Z</vt:filetime>
  </property>
  <property fmtid="{D5CDD505-2E9C-101B-9397-08002B2CF9AE}" pid="7" name="סימוכין">
    <vt:i4>4003605</vt:i4>
  </property>
  <property fmtid="{D5CDD505-2E9C-101B-9397-08002B2CF9AE}" pid="8" name="שעת ישיבה">
    <vt:lpwstr>12:00</vt:lpwstr>
  </property>
  <property fmtid="{D5CDD505-2E9C-101B-9397-08002B2CF9AE}" pid="9" name="תאריך המסמך">
    <vt:filetime>2005-03-31T00:00:00Z</vt:filetime>
  </property>
  <property fmtid="{D5CDD505-2E9C-101B-9397-08002B2CF9AE}" pid="10" name="ContentTypeId">
    <vt:lpwstr>0x0101004AEDB822EB0F7C488BBBAE3C0C973DE700185672AE3E8B6E4D9D84444DA91BEC3F</vt:lpwstr>
  </property>
</Properties>
</file>