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2875">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362875">
      <w:pPr>
        <w:rPr>
          <w:rFonts w:cs="David"/>
          <w:b/>
          <w:bCs/>
          <w:noProof w:val="0"/>
          <w:sz w:val="24"/>
          <w:rtl/>
        </w:rPr>
      </w:pPr>
      <w:r>
        <w:rPr>
          <w:rFonts w:cs="David"/>
          <w:b/>
          <w:bCs/>
          <w:noProof w:val="0"/>
          <w:sz w:val="24"/>
          <w:rtl/>
        </w:rPr>
        <w:t>מושב שליש</w:t>
      </w:r>
      <w:r>
        <w:rPr>
          <w:rFonts w:cs="David"/>
          <w:b/>
          <w:bCs/>
          <w:noProof w:val="0"/>
          <w:sz w:val="24"/>
          <w:rtl/>
        </w:rPr>
        <w:t>י</w:t>
      </w:r>
    </w:p>
    <w:p w:rsidR="00000000" w:rsidRDefault="00362875">
      <w:pPr>
        <w:rPr>
          <w:rFonts w:cs="David"/>
          <w:b/>
          <w:bCs/>
          <w:noProof w:val="0"/>
          <w:sz w:val="24"/>
          <w:rtl/>
        </w:rPr>
      </w:pPr>
    </w:p>
    <w:p w:rsidR="00000000" w:rsidRDefault="00362875">
      <w:pPr>
        <w:rPr>
          <w:rFonts w:cs="David"/>
          <w:b/>
          <w:bCs/>
          <w:noProof w:val="0"/>
          <w:sz w:val="24"/>
          <w:rtl/>
        </w:rPr>
      </w:pPr>
    </w:p>
    <w:p w:rsidR="00000000" w:rsidRDefault="00362875">
      <w:pPr>
        <w:rPr>
          <w:rFonts w:cs="David"/>
          <w:b/>
          <w:bCs/>
          <w:noProof w:val="0"/>
          <w:sz w:val="24"/>
          <w:rtl/>
        </w:rPr>
      </w:pPr>
    </w:p>
    <w:p w:rsidR="00000000" w:rsidRDefault="00362875">
      <w:pPr>
        <w:rPr>
          <w:rFonts w:cs="David"/>
          <w:b/>
          <w:bCs/>
          <w:noProof w:val="0"/>
          <w:sz w:val="24"/>
          <w:rtl/>
        </w:rPr>
      </w:pPr>
    </w:p>
    <w:p w:rsidR="00000000" w:rsidRDefault="00362875">
      <w:pPr>
        <w:pStyle w:val="6"/>
        <w:jc w:val="center"/>
        <w:rPr>
          <w:rFonts w:cs="David"/>
          <w:noProof w:val="0"/>
          <w:sz w:val="24"/>
          <w:u w:val="single"/>
          <w:rtl/>
        </w:rPr>
      </w:pPr>
      <w:r>
        <w:rPr>
          <w:rFonts w:cs="David"/>
          <w:noProof w:val="0"/>
          <w:sz w:val="24"/>
          <w:rtl/>
        </w:rPr>
        <w:t>פרוטוקול מס' 489</w:t>
      </w:r>
    </w:p>
    <w:p w:rsidR="00000000" w:rsidRDefault="00362875">
      <w:pPr>
        <w:pStyle w:val="9"/>
        <w:rPr>
          <w:rFonts w:cs="David"/>
          <w:noProof w:val="0"/>
          <w:sz w:val="24"/>
          <w:rtl/>
        </w:rPr>
      </w:pPr>
      <w:r>
        <w:rPr>
          <w:rFonts w:cs="David"/>
          <w:noProof w:val="0"/>
          <w:sz w:val="24"/>
          <w:rtl/>
        </w:rPr>
        <w:t xml:space="preserve">מישיבת ועדת הפנים ואיכות הסביבה </w:t>
      </w:r>
    </w:p>
    <w:p w:rsidR="00000000" w:rsidRDefault="00362875">
      <w:pPr>
        <w:tabs>
          <w:tab w:val="left" w:pos="1221"/>
        </w:tabs>
        <w:jc w:val="center"/>
        <w:rPr>
          <w:rFonts w:cs="David"/>
          <w:b/>
          <w:bCs/>
          <w:noProof w:val="0"/>
          <w:sz w:val="24"/>
          <w:u w:val="single"/>
          <w:rtl/>
        </w:rPr>
      </w:pPr>
      <w:r>
        <w:rPr>
          <w:rFonts w:cs="David"/>
          <w:b/>
          <w:bCs/>
          <w:noProof w:val="0"/>
          <w:sz w:val="24"/>
          <w:u w:val="single"/>
          <w:rtl/>
        </w:rPr>
        <w:t>יום שלישי, י"ט בתמוז התשס"ה (26.07.2005), בשעה 12:30</w:t>
      </w:r>
    </w:p>
    <w:p w:rsidR="00000000" w:rsidRDefault="00362875">
      <w:pPr>
        <w:tabs>
          <w:tab w:val="left" w:pos="1221"/>
        </w:tabs>
        <w:rPr>
          <w:rFonts w:cs="David"/>
          <w:b/>
          <w:bCs/>
          <w:noProof w:val="0"/>
          <w:sz w:val="24"/>
          <w:u w:val="single"/>
          <w:rtl/>
        </w:rPr>
      </w:pPr>
    </w:p>
    <w:p w:rsidR="00000000" w:rsidRDefault="00362875">
      <w:pPr>
        <w:tabs>
          <w:tab w:val="left" w:pos="1221"/>
        </w:tabs>
        <w:rPr>
          <w:rFonts w:cs="David"/>
          <w:b/>
          <w:bCs/>
          <w:noProof w:val="0"/>
          <w:sz w:val="24"/>
          <w:rtl/>
        </w:rPr>
      </w:pPr>
    </w:p>
    <w:p w:rsidR="00000000" w:rsidRDefault="00362875">
      <w:pPr>
        <w:pStyle w:val="a8"/>
        <w:overflowPunct w:val="0"/>
        <w:autoSpaceDE w:val="0"/>
        <w:autoSpaceDN w:val="0"/>
        <w:adjustRightInd w:val="0"/>
        <w:textAlignment w:val="baseline"/>
        <w:rPr>
          <w:b/>
          <w:bCs/>
          <w:rtl/>
        </w:rPr>
      </w:pPr>
      <w:r>
        <w:rPr>
          <w:rFonts w:cs="David"/>
          <w:b/>
          <w:bCs/>
          <w:u w:val="single"/>
          <w:rtl/>
        </w:rPr>
        <w:t>סדר היום</w:t>
      </w:r>
      <w:r>
        <w:rPr>
          <w:rFonts w:cs="David"/>
          <w:b/>
          <w:bCs/>
          <w:rtl/>
        </w:rPr>
        <w:t>:</w:t>
      </w:r>
      <w:r>
        <w:rPr>
          <w:b/>
          <w:bCs/>
          <w:rtl/>
        </w:rPr>
        <w:t xml:space="preserve"> </w:t>
      </w:r>
    </w:p>
    <w:p w:rsidR="00000000" w:rsidRDefault="00362875">
      <w:pPr>
        <w:pStyle w:val="a8"/>
        <w:overflowPunct w:val="0"/>
        <w:autoSpaceDE w:val="0"/>
        <w:autoSpaceDN w:val="0"/>
        <w:adjustRightInd w:val="0"/>
        <w:textAlignment w:val="baseline"/>
        <w:rPr>
          <w:rFonts w:cs="David"/>
          <w:rtl/>
        </w:rPr>
      </w:pPr>
      <w:r>
        <w:rPr>
          <w:rFonts w:cs="David"/>
          <w:rtl/>
        </w:rPr>
        <w:t>הצעת חוק המועצות האזוריות (מועד בחירות כלליות) (תיקון מס' 3) התשס"ה-2005 (מ/198).</w:t>
      </w:r>
    </w:p>
    <w:p w:rsidR="00000000" w:rsidRDefault="00362875">
      <w:pPr>
        <w:rPr>
          <w:rFonts w:cs="David"/>
          <w:noProof w:val="0"/>
          <w:sz w:val="24"/>
          <w:rtl/>
        </w:rPr>
      </w:pPr>
    </w:p>
    <w:p w:rsidR="00000000" w:rsidRDefault="00362875">
      <w:pPr>
        <w:rPr>
          <w:rFonts w:cs="David"/>
          <w:b/>
          <w:bCs/>
          <w:noProof w:val="0"/>
          <w:sz w:val="24"/>
          <w:rtl/>
        </w:rPr>
      </w:pPr>
    </w:p>
    <w:p w:rsidR="00000000" w:rsidRDefault="00362875">
      <w:pPr>
        <w:rPr>
          <w:rFonts w:cs="David"/>
          <w:b/>
          <w:bCs/>
          <w:noProof w:val="0"/>
          <w:sz w:val="24"/>
          <w:rtl/>
        </w:rPr>
      </w:pPr>
    </w:p>
    <w:p w:rsidR="00000000" w:rsidRDefault="00362875">
      <w:pPr>
        <w:rPr>
          <w:rFonts w:cs="David"/>
          <w:b/>
          <w:bCs/>
          <w:noProof w:val="0"/>
          <w:sz w:val="24"/>
          <w:u w:val="single"/>
          <w:rtl/>
        </w:rPr>
      </w:pPr>
      <w:r>
        <w:rPr>
          <w:rFonts w:cs="David"/>
          <w:b/>
          <w:bCs/>
          <w:noProof w:val="0"/>
          <w:sz w:val="24"/>
          <w:rtl/>
        </w:rPr>
        <w:t xml:space="preserve"> </w:t>
      </w:r>
      <w:r>
        <w:rPr>
          <w:rFonts w:cs="David"/>
          <w:b/>
          <w:bCs/>
          <w:noProof w:val="0"/>
          <w:sz w:val="24"/>
          <w:u w:val="single"/>
          <w:rtl/>
        </w:rPr>
        <w:t>נכחו:</w:t>
      </w:r>
    </w:p>
    <w:p w:rsidR="00000000" w:rsidRDefault="00362875">
      <w:pPr>
        <w:rPr>
          <w:rFonts w:cs="David"/>
          <w:b/>
          <w:bCs/>
          <w:noProof w:val="0"/>
          <w:sz w:val="24"/>
          <w:rtl/>
        </w:rPr>
      </w:pPr>
    </w:p>
    <w:p w:rsidR="00000000" w:rsidRDefault="00362875">
      <w:pPr>
        <w:rPr>
          <w:rFonts w:cs="David"/>
          <w:b/>
          <w:bCs/>
          <w:noProof w:val="0"/>
          <w:sz w:val="24"/>
          <w:u w:val="single"/>
          <w:rtl/>
        </w:rPr>
      </w:pPr>
    </w:p>
    <w:p w:rsidR="00000000" w:rsidRDefault="00362875">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גאלב מג'אדלה</w:t>
      </w:r>
      <w:r>
        <w:rPr>
          <w:rFonts w:cs="David"/>
          <w:noProof w:val="0"/>
          <w:sz w:val="24"/>
          <w:rtl/>
        </w:rPr>
        <w:tab/>
      </w:r>
      <w:r>
        <w:rPr>
          <w:rFonts w:cs="David"/>
          <w:noProof w:val="0"/>
          <w:sz w:val="24"/>
          <w:rtl/>
        </w:rPr>
        <w:tab/>
        <w:t>-היו"ר</w:t>
      </w:r>
    </w:p>
    <w:p w:rsidR="00000000" w:rsidRDefault="00362875">
      <w:pPr>
        <w:rPr>
          <w:rFonts w:cs="David"/>
          <w:noProof w:val="0"/>
          <w:sz w:val="24"/>
          <w:rtl/>
        </w:rPr>
      </w:pPr>
      <w:r>
        <w:rPr>
          <w:rFonts w:cs="David"/>
          <w:noProof w:val="0"/>
          <w:sz w:val="24"/>
          <w:rtl/>
        </w:rPr>
        <w:tab/>
      </w:r>
      <w:r>
        <w:rPr>
          <w:rFonts w:cs="David"/>
          <w:noProof w:val="0"/>
          <w:sz w:val="24"/>
          <w:rtl/>
        </w:rPr>
        <w:tab/>
      </w:r>
      <w:r>
        <w:rPr>
          <w:rFonts w:cs="David"/>
          <w:noProof w:val="0"/>
          <w:sz w:val="24"/>
          <w:rtl/>
        </w:rPr>
        <w:tab/>
        <w:t>וא</w:t>
      </w:r>
      <w:r>
        <w:rPr>
          <w:rFonts w:cs="David"/>
          <w:noProof w:val="0"/>
          <w:sz w:val="24"/>
          <w:rtl/>
        </w:rPr>
        <w:t>סל טאהא</w:t>
      </w:r>
    </w:p>
    <w:p w:rsidR="00000000" w:rsidRDefault="00362875">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362875">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362875">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362875">
      <w:pPr>
        <w:rPr>
          <w:rFonts w:cs="David"/>
          <w:noProof w:val="0"/>
          <w:sz w:val="24"/>
          <w:rtl/>
        </w:rPr>
      </w:pPr>
    </w:p>
    <w:p w:rsidR="00000000" w:rsidRDefault="00362875">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חה"כ גדעון סער</w:t>
      </w:r>
    </w:p>
    <w:p w:rsidR="00000000" w:rsidRDefault="00362875">
      <w:pPr>
        <w:rPr>
          <w:rFonts w:cs="David"/>
          <w:noProof w:val="0"/>
          <w:sz w:val="24"/>
          <w:rtl/>
        </w:rPr>
      </w:pPr>
      <w:r>
        <w:rPr>
          <w:rFonts w:cs="David"/>
          <w:noProof w:val="0"/>
          <w:sz w:val="24"/>
          <w:rtl/>
        </w:rPr>
        <w:tab/>
      </w:r>
      <w:r>
        <w:rPr>
          <w:rFonts w:cs="David"/>
          <w:noProof w:val="0"/>
          <w:sz w:val="24"/>
          <w:rtl/>
        </w:rPr>
        <w:tab/>
      </w:r>
      <w:r>
        <w:rPr>
          <w:rFonts w:cs="David"/>
          <w:noProof w:val="0"/>
          <w:sz w:val="24"/>
          <w:rtl/>
        </w:rPr>
        <w:tab/>
        <w:t>חה"כ ואסל טאהא</w:t>
      </w:r>
    </w:p>
    <w:p w:rsidR="00000000" w:rsidRDefault="00362875">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איילת פישמן</w:t>
      </w:r>
      <w:r>
        <w:rPr>
          <w:rFonts w:cs="David"/>
          <w:noProof w:val="0"/>
          <w:sz w:val="24"/>
          <w:rtl/>
        </w:rPr>
        <w:tab/>
      </w:r>
      <w:r>
        <w:rPr>
          <w:rFonts w:cs="David"/>
          <w:noProof w:val="0"/>
          <w:sz w:val="24"/>
          <w:rtl/>
        </w:rPr>
        <w:tab/>
        <w:t>-לשכת המפקח הארצי על הבחירות</w:t>
      </w:r>
    </w:p>
    <w:p w:rsidR="00000000" w:rsidRDefault="00362875">
      <w:pPr>
        <w:rPr>
          <w:rFonts w:cs="David"/>
          <w:b/>
          <w:bCs/>
          <w:noProof w:val="0"/>
          <w:sz w:val="24"/>
          <w:u w:val="single"/>
          <w:rtl/>
        </w:rPr>
      </w:pPr>
      <w:r>
        <w:rPr>
          <w:rFonts w:cs="David"/>
          <w:noProof w:val="0"/>
          <w:sz w:val="24"/>
          <w:rtl/>
        </w:rPr>
        <w:tab/>
      </w:r>
      <w:r>
        <w:rPr>
          <w:rFonts w:cs="David"/>
          <w:noProof w:val="0"/>
          <w:sz w:val="24"/>
          <w:rtl/>
        </w:rPr>
        <w:tab/>
      </w:r>
      <w:r>
        <w:rPr>
          <w:rFonts w:cs="David"/>
          <w:noProof w:val="0"/>
          <w:sz w:val="24"/>
          <w:rtl/>
        </w:rPr>
        <w:tab/>
      </w:r>
    </w:p>
    <w:p w:rsidR="00000000" w:rsidRDefault="00362875">
      <w:pPr>
        <w:rPr>
          <w:rFonts w:cs="David"/>
          <w:b/>
          <w:bCs/>
          <w:noProof w:val="0"/>
          <w:sz w:val="24"/>
          <w:u w:val="single"/>
          <w:rtl/>
        </w:rPr>
      </w:pPr>
    </w:p>
    <w:p w:rsidR="00000000" w:rsidRDefault="00362875">
      <w:pPr>
        <w:rPr>
          <w:rFonts w:cs="David"/>
          <w:b/>
          <w:bCs/>
          <w:noProof w:val="0"/>
          <w:sz w:val="24"/>
          <w:u w:val="single"/>
          <w:rtl/>
        </w:rPr>
      </w:pPr>
    </w:p>
    <w:p w:rsidR="00000000" w:rsidRDefault="00362875">
      <w:pPr>
        <w:rPr>
          <w:rFonts w:cs="David"/>
          <w:b/>
          <w:bCs/>
          <w:noProof w:val="0"/>
          <w:sz w:val="24"/>
          <w:u w:val="single"/>
          <w:rtl/>
        </w:rPr>
      </w:pPr>
    </w:p>
    <w:p w:rsidR="00000000" w:rsidRDefault="00362875">
      <w:pPr>
        <w:rPr>
          <w:rFonts w:cs="David"/>
          <w:b/>
          <w:bCs/>
          <w:noProof w:val="0"/>
          <w:sz w:val="24"/>
          <w:u w:val="single"/>
          <w:rtl/>
        </w:rPr>
      </w:pPr>
    </w:p>
    <w:p w:rsidR="00000000" w:rsidRDefault="00362875">
      <w:pPr>
        <w:rPr>
          <w:rFonts w:cs="David"/>
          <w:noProof w:val="0"/>
          <w:sz w:val="24"/>
          <w:rtl/>
        </w:rPr>
      </w:pPr>
      <w:r>
        <w:rPr>
          <w:rFonts w:cs="David"/>
          <w:b/>
          <w:bCs/>
          <w:noProof w:val="0"/>
          <w:sz w:val="24"/>
          <w:u w:val="single"/>
          <w:rtl/>
        </w:rPr>
        <w:t>יועצת משפטית:</w:t>
      </w:r>
      <w:r>
        <w:rPr>
          <w:rFonts w:cs="David"/>
          <w:noProof w:val="0"/>
          <w:sz w:val="24"/>
          <w:rtl/>
        </w:rPr>
        <w:t xml:space="preserve"> איילת עציון</w:t>
      </w:r>
    </w:p>
    <w:p w:rsidR="00000000" w:rsidRDefault="00362875">
      <w:pPr>
        <w:rPr>
          <w:rFonts w:cs="David"/>
          <w:noProof w:val="0"/>
          <w:sz w:val="24"/>
          <w:rtl/>
        </w:rPr>
      </w:pPr>
    </w:p>
    <w:p w:rsidR="00000000" w:rsidRDefault="00362875">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362875">
      <w:pPr>
        <w:rPr>
          <w:rFonts w:cs="David"/>
          <w:b/>
          <w:bCs/>
          <w:noProof w:val="0"/>
          <w:sz w:val="24"/>
          <w:u w:val="single"/>
          <w:rtl/>
        </w:rPr>
      </w:pPr>
    </w:p>
    <w:p w:rsidR="00000000" w:rsidRDefault="00362875">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362875">
      <w:pPr>
        <w:rPr>
          <w:rFonts w:cs="David"/>
          <w:b/>
          <w:bCs/>
          <w:noProof w:val="0"/>
          <w:sz w:val="24"/>
          <w:rtl/>
        </w:rPr>
      </w:pPr>
    </w:p>
    <w:p w:rsidR="00000000" w:rsidRDefault="00362875">
      <w:pPr>
        <w:rPr>
          <w:rFonts w:cs="David"/>
          <w:noProof w:val="0"/>
          <w:sz w:val="24"/>
          <w:u w:val="single"/>
          <w:rtl/>
        </w:rPr>
      </w:pPr>
      <w:r>
        <w:rPr>
          <w:rFonts w:cs="David"/>
          <w:b/>
          <w:bCs/>
          <w:noProof w:val="0"/>
          <w:sz w:val="24"/>
          <w:rtl/>
        </w:rPr>
        <w:t xml:space="preserve">                           </w:t>
      </w:r>
      <w:r>
        <w:rPr>
          <w:rFonts w:cs="David"/>
          <w:noProof w:val="0"/>
          <w:sz w:val="24"/>
          <w:rtl/>
        </w:rPr>
        <w:t xml:space="preserve">                      </w:t>
      </w:r>
    </w:p>
    <w:p w:rsidR="00000000" w:rsidRDefault="00362875">
      <w:pPr>
        <w:rPr>
          <w:rFonts w:cs="David"/>
          <w:noProof w:val="0"/>
          <w:sz w:val="24"/>
          <w:u w:val="single"/>
          <w:rtl/>
        </w:rPr>
      </w:pPr>
    </w:p>
    <w:p w:rsidR="00000000" w:rsidRDefault="00362875">
      <w:pPr>
        <w:rPr>
          <w:rFonts w:cs="David"/>
          <w:noProof w:val="0"/>
          <w:sz w:val="24"/>
          <w:u w:val="single"/>
          <w:rtl/>
        </w:rPr>
      </w:pPr>
    </w:p>
    <w:p w:rsidR="00000000" w:rsidRDefault="00362875">
      <w:pPr>
        <w:rPr>
          <w:rFonts w:cs="David"/>
          <w:noProof w:val="0"/>
          <w:sz w:val="24"/>
          <w:u w:val="single"/>
          <w:rtl/>
        </w:rPr>
      </w:pPr>
    </w:p>
    <w:p w:rsidR="00000000" w:rsidRDefault="00362875">
      <w:pPr>
        <w:rPr>
          <w:rFonts w:cs="David"/>
          <w:noProof w:val="0"/>
          <w:sz w:val="24"/>
          <w:u w:val="single"/>
          <w:rtl/>
        </w:rPr>
      </w:pPr>
    </w:p>
    <w:p w:rsidR="00000000" w:rsidRDefault="00362875">
      <w:pPr>
        <w:rPr>
          <w:rFonts w:cs="David"/>
          <w:noProof w:val="0"/>
          <w:sz w:val="24"/>
          <w:u w:val="single"/>
          <w:rtl/>
        </w:rPr>
      </w:pPr>
    </w:p>
    <w:p w:rsidR="00000000" w:rsidRDefault="00362875">
      <w:pPr>
        <w:rPr>
          <w:rFonts w:cs="David"/>
          <w:noProof w:val="0"/>
          <w:sz w:val="24"/>
          <w:u w:val="single"/>
          <w:rtl/>
        </w:rPr>
      </w:pPr>
    </w:p>
    <w:p w:rsidR="00000000" w:rsidRDefault="00362875">
      <w:pPr>
        <w:rPr>
          <w:rFonts w:cs="David"/>
          <w:noProof w:val="0"/>
          <w:sz w:val="24"/>
          <w:u w:val="single"/>
          <w:rtl/>
        </w:rPr>
      </w:pPr>
    </w:p>
    <w:p w:rsidR="00000000" w:rsidRDefault="00362875">
      <w:pPr>
        <w:rPr>
          <w:rFonts w:cs="David"/>
          <w:noProof w:val="0"/>
          <w:sz w:val="24"/>
          <w:u w:val="single"/>
          <w:rtl/>
        </w:rPr>
      </w:pPr>
    </w:p>
    <w:p w:rsidR="00000000" w:rsidRDefault="00362875">
      <w:pPr>
        <w:rPr>
          <w:rFonts w:cs="David"/>
          <w:noProof w:val="0"/>
          <w:sz w:val="24"/>
          <w:u w:val="single"/>
          <w:rtl/>
        </w:rPr>
      </w:pPr>
    </w:p>
    <w:p w:rsidR="00000000" w:rsidRDefault="00362875">
      <w:pPr>
        <w:rPr>
          <w:rFonts w:cs="David"/>
          <w:noProof w:val="0"/>
          <w:sz w:val="24"/>
          <w:u w:val="single"/>
          <w:rtl/>
        </w:rPr>
      </w:pP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jc w:val="center"/>
        <w:textAlignment w:val="baseline"/>
        <w:rPr>
          <w:rFonts w:cs="David"/>
          <w:b/>
          <w:bCs/>
          <w:u w:val="single"/>
          <w:rtl/>
        </w:rPr>
      </w:pPr>
      <w:r>
        <w:rPr>
          <w:rFonts w:cs="David"/>
          <w:b/>
          <w:bCs/>
          <w:u w:val="single"/>
          <w:rtl/>
        </w:rPr>
        <w:t>הצעת חוק המועצות האזוריות (מועד בחירות כלליות) (תיקון מס' 3) התשס"ה-2005</w:t>
      </w:r>
    </w:p>
    <w:p w:rsidR="00000000" w:rsidRDefault="00362875">
      <w:pPr>
        <w:pStyle w:val="a8"/>
        <w:overflowPunct w:val="0"/>
        <w:autoSpaceDE w:val="0"/>
        <w:autoSpaceDN w:val="0"/>
        <w:adjustRightInd w:val="0"/>
        <w:textAlignment w:val="baseline"/>
        <w:rPr>
          <w:rFonts w:cs="David"/>
          <w:b/>
          <w:bCs/>
          <w:u w:val="single"/>
          <w:rtl/>
        </w:rPr>
      </w:pPr>
    </w:p>
    <w:p w:rsidR="00000000" w:rsidRDefault="00362875">
      <w:pPr>
        <w:pStyle w:val="a8"/>
        <w:overflowPunct w:val="0"/>
        <w:autoSpaceDE w:val="0"/>
        <w:autoSpaceDN w:val="0"/>
        <w:adjustRightInd w:val="0"/>
        <w:textAlignment w:val="baseline"/>
        <w:rPr>
          <w:rFonts w:cs="David"/>
          <w:b/>
          <w:bCs/>
          <w:u w:val="single"/>
          <w:rtl/>
        </w:rPr>
      </w:pPr>
    </w:p>
    <w:p w:rsidR="00000000" w:rsidRDefault="00362875">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שלום, אני פותח את ישיבת הוועדה. אני חושב שהמשכן הזה צריך להתבייש כאשר הוא הפיל את החוק של המועצות האזוריות, למרות שאין בו שום דבר פוליטי. פשוט לקחו</w:t>
      </w:r>
      <w:r>
        <w:rPr>
          <w:rFonts w:cs="David"/>
          <w:rtl/>
        </w:rPr>
        <w:t xml:space="preserve"> 40 תאריכי בחירות וחילקו אותם לשני תאריכים. אין פה שום דבר שאינו נכון מבחינה ציבורית או חוקתית. אנחנו היום נכין את ההצעה לקראת קריאה שנייה ושלישית במליאה. אני אבקש מהיועצת המשפטית להתחיל ולקרוא את החוק. </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איילת עציון:</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 xml:space="preserve">קוראת סעיף 1. </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 xml:space="preserve">אנחנו מצביעים על סעיף 1. </w:t>
      </w:r>
    </w:p>
    <w:p w:rsidR="00000000" w:rsidRDefault="00362875">
      <w:pPr>
        <w:pStyle w:val="a8"/>
        <w:overflowPunct w:val="0"/>
        <w:autoSpaceDE w:val="0"/>
        <w:autoSpaceDN w:val="0"/>
        <w:adjustRightInd w:val="0"/>
        <w:textAlignment w:val="baseline"/>
        <w:rPr>
          <w:rFonts w:cs="David"/>
          <w:rtl/>
        </w:rPr>
      </w:pPr>
      <w:r>
        <w:rPr>
          <w:rFonts w:cs="David"/>
          <w:rtl/>
        </w:rPr>
        <w:tab/>
      </w:r>
    </w:p>
    <w:p w:rsidR="00000000" w:rsidRDefault="00362875">
      <w:pPr>
        <w:pStyle w:val="a8"/>
        <w:overflowPunct w:val="0"/>
        <w:autoSpaceDE w:val="0"/>
        <w:autoSpaceDN w:val="0"/>
        <w:adjustRightInd w:val="0"/>
        <w:jc w:val="center"/>
        <w:textAlignment w:val="baseline"/>
        <w:rPr>
          <w:rFonts w:cs="David"/>
          <w:b/>
          <w:bCs/>
          <w:rtl/>
        </w:rPr>
      </w:pPr>
      <w:r>
        <w:rPr>
          <w:rFonts w:cs="David"/>
          <w:b/>
          <w:bCs/>
          <w:rtl/>
        </w:rPr>
        <w:t>ה צ ב ע ה</w:t>
      </w:r>
    </w:p>
    <w:p w:rsidR="00000000" w:rsidRDefault="00362875">
      <w:pPr>
        <w:pStyle w:val="a8"/>
        <w:overflowPunct w:val="0"/>
        <w:autoSpaceDE w:val="0"/>
        <w:autoSpaceDN w:val="0"/>
        <w:adjustRightInd w:val="0"/>
        <w:jc w:val="center"/>
        <w:textAlignment w:val="baseline"/>
        <w:rPr>
          <w:rFonts w:cs="David"/>
          <w:rtl/>
        </w:rPr>
      </w:pPr>
      <w:r>
        <w:rPr>
          <w:rFonts w:cs="David"/>
          <w:rtl/>
        </w:rPr>
        <w:t>בעד – 2</w:t>
      </w:r>
    </w:p>
    <w:p w:rsidR="00000000" w:rsidRDefault="00362875">
      <w:pPr>
        <w:pStyle w:val="a8"/>
        <w:overflowPunct w:val="0"/>
        <w:autoSpaceDE w:val="0"/>
        <w:autoSpaceDN w:val="0"/>
        <w:adjustRightInd w:val="0"/>
        <w:jc w:val="center"/>
        <w:textAlignment w:val="baseline"/>
        <w:rPr>
          <w:rFonts w:cs="David"/>
          <w:rtl/>
        </w:rPr>
      </w:pPr>
      <w:r>
        <w:rPr>
          <w:rFonts w:cs="David"/>
          <w:rtl/>
        </w:rPr>
        <w:t>נגד – אין</w:t>
      </w:r>
    </w:p>
    <w:p w:rsidR="00000000" w:rsidRDefault="00362875">
      <w:pPr>
        <w:pStyle w:val="a8"/>
        <w:overflowPunct w:val="0"/>
        <w:autoSpaceDE w:val="0"/>
        <w:autoSpaceDN w:val="0"/>
        <w:adjustRightInd w:val="0"/>
        <w:jc w:val="center"/>
        <w:textAlignment w:val="baseline"/>
        <w:rPr>
          <w:rFonts w:cs="David"/>
          <w:rtl/>
        </w:rPr>
      </w:pPr>
      <w:r>
        <w:rPr>
          <w:rFonts w:cs="David"/>
          <w:rtl/>
        </w:rPr>
        <w:t>נמנעים – אין</w:t>
      </w:r>
    </w:p>
    <w:p w:rsidR="00000000" w:rsidRDefault="00362875">
      <w:pPr>
        <w:pStyle w:val="a8"/>
        <w:overflowPunct w:val="0"/>
        <w:autoSpaceDE w:val="0"/>
        <w:autoSpaceDN w:val="0"/>
        <w:adjustRightInd w:val="0"/>
        <w:jc w:val="center"/>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ind w:firstLine="567"/>
        <w:textAlignment w:val="baseline"/>
        <w:rPr>
          <w:rFonts w:cs="David"/>
          <w:rtl/>
        </w:rPr>
      </w:pPr>
      <w:r>
        <w:rPr>
          <w:rFonts w:cs="David"/>
          <w:rtl/>
        </w:rPr>
        <w:t>הסעיף התקבל פה אחד.</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איילת עציון:</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 xml:space="preserve">קוראת את סעיף 2. </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 xml:space="preserve">אנחנו מצביעים על סעיף 2. </w:t>
      </w:r>
    </w:p>
    <w:p w:rsidR="00000000" w:rsidRDefault="00362875">
      <w:pPr>
        <w:pStyle w:val="a8"/>
        <w:overflowPunct w:val="0"/>
        <w:autoSpaceDE w:val="0"/>
        <w:autoSpaceDN w:val="0"/>
        <w:adjustRightInd w:val="0"/>
        <w:textAlignment w:val="baseline"/>
        <w:rPr>
          <w:rFonts w:cs="David"/>
          <w:rtl/>
        </w:rPr>
      </w:pPr>
      <w:r>
        <w:rPr>
          <w:rFonts w:cs="David"/>
          <w:rtl/>
        </w:rPr>
        <w:tab/>
      </w:r>
    </w:p>
    <w:p w:rsidR="00000000" w:rsidRDefault="00362875">
      <w:pPr>
        <w:pStyle w:val="a8"/>
        <w:overflowPunct w:val="0"/>
        <w:autoSpaceDE w:val="0"/>
        <w:autoSpaceDN w:val="0"/>
        <w:adjustRightInd w:val="0"/>
        <w:jc w:val="center"/>
        <w:textAlignment w:val="baseline"/>
        <w:rPr>
          <w:rFonts w:cs="David"/>
          <w:b/>
          <w:bCs/>
          <w:rtl/>
        </w:rPr>
      </w:pPr>
      <w:r>
        <w:rPr>
          <w:rFonts w:cs="David"/>
          <w:b/>
          <w:bCs/>
          <w:rtl/>
        </w:rPr>
        <w:t>ה צ ב ע ה</w:t>
      </w:r>
    </w:p>
    <w:p w:rsidR="00000000" w:rsidRDefault="00362875">
      <w:pPr>
        <w:pStyle w:val="a8"/>
        <w:overflowPunct w:val="0"/>
        <w:autoSpaceDE w:val="0"/>
        <w:autoSpaceDN w:val="0"/>
        <w:adjustRightInd w:val="0"/>
        <w:jc w:val="center"/>
        <w:textAlignment w:val="baseline"/>
        <w:rPr>
          <w:rFonts w:cs="David"/>
          <w:rtl/>
        </w:rPr>
      </w:pPr>
      <w:r>
        <w:rPr>
          <w:rFonts w:cs="David"/>
          <w:rtl/>
        </w:rPr>
        <w:t>בעד – 2</w:t>
      </w:r>
    </w:p>
    <w:p w:rsidR="00000000" w:rsidRDefault="00362875">
      <w:pPr>
        <w:pStyle w:val="a8"/>
        <w:overflowPunct w:val="0"/>
        <w:autoSpaceDE w:val="0"/>
        <w:autoSpaceDN w:val="0"/>
        <w:adjustRightInd w:val="0"/>
        <w:jc w:val="center"/>
        <w:textAlignment w:val="baseline"/>
        <w:rPr>
          <w:rFonts w:cs="David"/>
          <w:rtl/>
        </w:rPr>
      </w:pPr>
      <w:r>
        <w:rPr>
          <w:rFonts w:cs="David"/>
          <w:rtl/>
        </w:rPr>
        <w:t>נגד – אין</w:t>
      </w:r>
    </w:p>
    <w:p w:rsidR="00000000" w:rsidRDefault="00362875">
      <w:pPr>
        <w:pStyle w:val="a8"/>
        <w:overflowPunct w:val="0"/>
        <w:autoSpaceDE w:val="0"/>
        <w:autoSpaceDN w:val="0"/>
        <w:adjustRightInd w:val="0"/>
        <w:jc w:val="center"/>
        <w:textAlignment w:val="baseline"/>
        <w:rPr>
          <w:rFonts w:cs="David"/>
          <w:rtl/>
        </w:rPr>
      </w:pPr>
      <w:r>
        <w:rPr>
          <w:rFonts w:cs="David"/>
          <w:rtl/>
        </w:rPr>
        <w:t>נמנעים – אין</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היו"ר גאלב מג'אד</w:t>
      </w:r>
      <w:r>
        <w:rPr>
          <w:rFonts w:cs="David"/>
          <w:u w:val="single"/>
          <w:rtl/>
        </w:rPr>
        <w:t>לה:</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 xml:space="preserve">הסעיף התקבל פה אחד. </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איילת עציון:</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קוראת את סעיף 3.</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 xml:space="preserve">אנחנו מצביעים על סעיף 3. </w:t>
      </w:r>
    </w:p>
    <w:p w:rsidR="00000000" w:rsidRDefault="00362875">
      <w:pPr>
        <w:pStyle w:val="a8"/>
        <w:overflowPunct w:val="0"/>
        <w:autoSpaceDE w:val="0"/>
        <w:autoSpaceDN w:val="0"/>
        <w:adjustRightInd w:val="0"/>
        <w:jc w:val="center"/>
        <w:textAlignment w:val="baseline"/>
        <w:rPr>
          <w:rFonts w:cs="David"/>
          <w:b/>
          <w:bCs/>
          <w:rtl/>
        </w:rPr>
      </w:pPr>
      <w:r>
        <w:rPr>
          <w:rFonts w:cs="David"/>
          <w:rtl/>
        </w:rPr>
        <w:br w:type="page"/>
      </w:r>
      <w:r>
        <w:rPr>
          <w:rFonts w:cs="David"/>
          <w:b/>
          <w:bCs/>
          <w:rtl/>
        </w:rPr>
        <w:lastRenderedPageBreak/>
        <w:t>ה צ ב ע ה</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jc w:val="center"/>
        <w:textAlignment w:val="baseline"/>
        <w:rPr>
          <w:rFonts w:cs="David"/>
          <w:rtl/>
        </w:rPr>
      </w:pPr>
      <w:r>
        <w:rPr>
          <w:rFonts w:cs="David"/>
          <w:rtl/>
        </w:rPr>
        <w:t>בעד – 2</w:t>
      </w:r>
    </w:p>
    <w:p w:rsidR="00000000" w:rsidRDefault="00362875">
      <w:pPr>
        <w:pStyle w:val="a8"/>
        <w:overflowPunct w:val="0"/>
        <w:autoSpaceDE w:val="0"/>
        <w:autoSpaceDN w:val="0"/>
        <w:adjustRightInd w:val="0"/>
        <w:jc w:val="center"/>
        <w:textAlignment w:val="baseline"/>
        <w:rPr>
          <w:rFonts w:cs="David"/>
          <w:rtl/>
        </w:rPr>
      </w:pPr>
      <w:r>
        <w:rPr>
          <w:rFonts w:cs="David"/>
          <w:rtl/>
        </w:rPr>
        <w:t>נגד – אין</w:t>
      </w:r>
    </w:p>
    <w:p w:rsidR="00000000" w:rsidRDefault="00362875">
      <w:pPr>
        <w:pStyle w:val="a8"/>
        <w:overflowPunct w:val="0"/>
        <w:autoSpaceDE w:val="0"/>
        <w:autoSpaceDN w:val="0"/>
        <w:adjustRightInd w:val="0"/>
        <w:jc w:val="center"/>
        <w:textAlignment w:val="baseline"/>
        <w:rPr>
          <w:rFonts w:cs="David"/>
          <w:rtl/>
        </w:rPr>
      </w:pPr>
      <w:r>
        <w:rPr>
          <w:rFonts w:cs="David"/>
          <w:rtl/>
        </w:rPr>
        <w:t>נמנעים – אין</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 xml:space="preserve">הסעיף התקבל פה אחד. </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איילת עציון:</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 xml:space="preserve">קוראת את סעיף 4. </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אנח</w:t>
      </w:r>
      <w:r>
        <w:rPr>
          <w:rFonts w:cs="David"/>
          <w:rtl/>
        </w:rPr>
        <w:t>נו מצביעים על סעיף 4.</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jc w:val="center"/>
        <w:textAlignment w:val="baseline"/>
        <w:rPr>
          <w:rFonts w:cs="David"/>
          <w:b/>
          <w:bCs/>
          <w:rtl/>
        </w:rPr>
      </w:pPr>
      <w:r>
        <w:rPr>
          <w:rFonts w:cs="David"/>
          <w:b/>
          <w:bCs/>
          <w:rtl/>
        </w:rPr>
        <w:t>ה צ ב ע ה</w:t>
      </w:r>
    </w:p>
    <w:p w:rsidR="00000000" w:rsidRDefault="00362875">
      <w:pPr>
        <w:pStyle w:val="a8"/>
        <w:overflowPunct w:val="0"/>
        <w:autoSpaceDE w:val="0"/>
        <w:autoSpaceDN w:val="0"/>
        <w:adjustRightInd w:val="0"/>
        <w:jc w:val="center"/>
        <w:textAlignment w:val="baseline"/>
        <w:rPr>
          <w:rFonts w:cs="David"/>
          <w:rtl/>
        </w:rPr>
      </w:pPr>
      <w:r>
        <w:rPr>
          <w:rFonts w:cs="David"/>
          <w:rtl/>
        </w:rPr>
        <w:t>בעד – 2</w:t>
      </w:r>
    </w:p>
    <w:p w:rsidR="00000000" w:rsidRDefault="00362875">
      <w:pPr>
        <w:pStyle w:val="a8"/>
        <w:overflowPunct w:val="0"/>
        <w:autoSpaceDE w:val="0"/>
        <w:autoSpaceDN w:val="0"/>
        <w:adjustRightInd w:val="0"/>
        <w:jc w:val="center"/>
        <w:textAlignment w:val="baseline"/>
        <w:rPr>
          <w:rFonts w:cs="David"/>
          <w:rtl/>
        </w:rPr>
      </w:pPr>
      <w:r>
        <w:rPr>
          <w:rFonts w:cs="David"/>
          <w:rtl/>
        </w:rPr>
        <w:t>נגד – אין</w:t>
      </w:r>
    </w:p>
    <w:p w:rsidR="00000000" w:rsidRDefault="00362875">
      <w:pPr>
        <w:pStyle w:val="a8"/>
        <w:overflowPunct w:val="0"/>
        <w:autoSpaceDE w:val="0"/>
        <w:autoSpaceDN w:val="0"/>
        <w:adjustRightInd w:val="0"/>
        <w:jc w:val="center"/>
        <w:textAlignment w:val="baseline"/>
        <w:rPr>
          <w:rFonts w:cs="David"/>
          <w:rtl/>
        </w:rPr>
      </w:pPr>
      <w:r>
        <w:rPr>
          <w:rFonts w:cs="David"/>
          <w:rtl/>
        </w:rPr>
        <w:t>נמנעים – אין</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 xml:space="preserve">הסעיף התקבל פה אחד. </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איילת עציון:</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 xml:space="preserve">קוראת את סעיף 5. </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אנחנו מצביעים על סעיף 5.</w:t>
      </w:r>
    </w:p>
    <w:p w:rsidR="00000000" w:rsidRDefault="00362875">
      <w:pPr>
        <w:pStyle w:val="a8"/>
        <w:overflowPunct w:val="0"/>
        <w:autoSpaceDE w:val="0"/>
        <w:autoSpaceDN w:val="0"/>
        <w:adjustRightInd w:val="0"/>
        <w:textAlignment w:val="baseline"/>
        <w:rPr>
          <w:rFonts w:cs="David"/>
          <w:b/>
          <w:bCs/>
          <w:rtl/>
        </w:rPr>
      </w:pPr>
    </w:p>
    <w:p w:rsidR="00000000" w:rsidRDefault="00362875">
      <w:pPr>
        <w:pStyle w:val="a8"/>
        <w:overflowPunct w:val="0"/>
        <w:autoSpaceDE w:val="0"/>
        <w:autoSpaceDN w:val="0"/>
        <w:adjustRightInd w:val="0"/>
        <w:jc w:val="center"/>
        <w:textAlignment w:val="baseline"/>
        <w:rPr>
          <w:rFonts w:cs="David"/>
          <w:b/>
          <w:bCs/>
          <w:rtl/>
        </w:rPr>
      </w:pPr>
      <w:r>
        <w:rPr>
          <w:rFonts w:cs="David"/>
          <w:b/>
          <w:bCs/>
          <w:rtl/>
        </w:rPr>
        <w:t>ה צ ב ע ה</w:t>
      </w:r>
    </w:p>
    <w:p w:rsidR="00000000" w:rsidRDefault="00362875">
      <w:pPr>
        <w:pStyle w:val="a8"/>
        <w:overflowPunct w:val="0"/>
        <w:autoSpaceDE w:val="0"/>
        <w:autoSpaceDN w:val="0"/>
        <w:adjustRightInd w:val="0"/>
        <w:jc w:val="center"/>
        <w:textAlignment w:val="baseline"/>
        <w:rPr>
          <w:rFonts w:cs="David"/>
          <w:rtl/>
        </w:rPr>
      </w:pPr>
      <w:r>
        <w:rPr>
          <w:rFonts w:cs="David"/>
          <w:rtl/>
        </w:rPr>
        <w:t>בעד – 2</w:t>
      </w:r>
    </w:p>
    <w:p w:rsidR="00000000" w:rsidRDefault="00362875">
      <w:pPr>
        <w:pStyle w:val="a8"/>
        <w:overflowPunct w:val="0"/>
        <w:autoSpaceDE w:val="0"/>
        <w:autoSpaceDN w:val="0"/>
        <w:adjustRightInd w:val="0"/>
        <w:jc w:val="center"/>
        <w:textAlignment w:val="baseline"/>
        <w:rPr>
          <w:rFonts w:cs="David"/>
          <w:rtl/>
        </w:rPr>
      </w:pPr>
      <w:r>
        <w:rPr>
          <w:rFonts w:cs="David"/>
          <w:rtl/>
        </w:rPr>
        <w:t>נגד – אין</w:t>
      </w:r>
    </w:p>
    <w:p w:rsidR="00000000" w:rsidRDefault="00362875">
      <w:pPr>
        <w:pStyle w:val="a8"/>
        <w:overflowPunct w:val="0"/>
        <w:autoSpaceDE w:val="0"/>
        <w:autoSpaceDN w:val="0"/>
        <w:adjustRightInd w:val="0"/>
        <w:jc w:val="center"/>
        <w:textAlignment w:val="baseline"/>
        <w:rPr>
          <w:rFonts w:cs="David"/>
          <w:rtl/>
        </w:rPr>
      </w:pPr>
      <w:r>
        <w:rPr>
          <w:rFonts w:cs="David"/>
          <w:rtl/>
        </w:rPr>
        <w:t>נמנעים – אין</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ה</w:t>
      </w:r>
      <w:r>
        <w:rPr>
          <w:rFonts w:cs="David"/>
          <w:rtl/>
        </w:rPr>
        <w:t xml:space="preserve">סעיף התקבל פה אחד. </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איילת עציון:</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אני קוראת את סעיף 6.</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אנחנו מצביעים על סעיף 6.</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jc w:val="center"/>
        <w:textAlignment w:val="baseline"/>
        <w:rPr>
          <w:rFonts w:cs="David"/>
          <w:b/>
          <w:bCs/>
          <w:rtl/>
        </w:rPr>
      </w:pPr>
      <w:r>
        <w:rPr>
          <w:rFonts w:cs="David"/>
          <w:b/>
          <w:bCs/>
          <w:rtl/>
        </w:rPr>
        <w:t>ה צ ב ע ה</w:t>
      </w:r>
    </w:p>
    <w:p w:rsidR="00000000" w:rsidRDefault="00362875">
      <w:pPr>
        <w:pStyle w:val="a8"/>
        <w:overflowPunct w:val="0"/>
        <w:autoSpaceDE w:val="0"/>
        <w:autoSpaceDN w:val="0"/>
        <w:adjustRightInd w:val="0"/>
        <w:jc w:val="center"/>
        <w:textAlignment w:val="baseline"/>
        <w:rPr>
          <w:rFonts w:cs="David"/>
          <w:rtl/>
        </w:rPr>
      </w:pPr>
      <w:r>
        <w:rPr>
          <w:rFonts w:cs="David"/>
          <w:rtl/>
        </w:rPr>
        <w:t>בעד – 2</w:t>
      </w:r>
    </w:p>
    <w:p w:rsidR="00000000" w:rsidRDefault="00362875">
      <w:pPr>
        <w:pStyle w:val="a8"/>
        <w:overflowPunct w:val="0"/>
        <w:autoSpaceDE w:val="0"/>
        <w:autoSpaceDN w:val="0"/>
        <w:adjustRightInd w:val="0"/>
        <w:jc w:val="center"/>
        <w:textAlignment w:val="baseline"/>
        <w:rPr>
          <w:rFonts w:cs="David"/>
          <w:rtl/>
        </w:rPr>
      </w:pPr>
      <w:r>
        <w:rPr>
          <w:rFonts w:cs="David"/>
          <w:rtl/>
        </w:rPr>
        <w:t>נגד – אין</w:t>
      </w:r>
    </w:p>
    <w:p w:rsidR="00000000" w:rsidRDefault="00362875">
      <w:pPr>
        <w:pStyle w:val="a8"/>
        <w:overflowPunct w:val="0"/>
        <w:autoSpaceDE w:val="0"/>
        <w:autoSpaceDN w:val="0"/>
        <w:adjustRightInd w:val="0"/>
        <w:jc w:val="center"/>
        <w:textAlignment w:val="baseline"/>
        <w:rPr>
          <w:rFonts w:cs="David"/>
          <w:rtl/>
        </w:rPr>
      </w:pPr>
      <w:r>
        <w:rPr>
          <w:rFonts w:cs="David"/>
          <w:rtl/>
        </w:rPr>
        <w:t>נמנעים – אין</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 xml:space="preserve">הסעיף התקבל פה אחד. </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איילת עציון:</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 xml:space="preserve">אני קוראת את סעיף 7. </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אנחנ</w:t>
      </w:r>
      <w:r>
        <w:rPr>
          <w:rFonts w:cs="David"/>
          <w:rtl/>
        </w:rPr>
        <w:t>ו מצביעים על סעיף 7.</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jc w:val="center"/>
        <w:textAlignment w:val="baseline"/>
        <w:rPr>
          <w:rFonts w:cs="David"/>
          <w:b/>
          <w:bCs/>
          <w:rtl/>
        </w:rPr>
      </w:pPr>
      <w:r>
        <w:rPr>
          <w:rFonts w:cs="David"/>
          <w:b/>
          <w:bCs/>
          <w:rtl/>
        </w:rPr>
        <w:t>ה צ ב ע ה</w:t>
      </w:r>
    </w:p>
    <w:p w:rsidR="00000000" w:rsidRDefault="00362875">
      <w:pPr>
        <w:pStyle w:val="a8"/>
        <w:overflowPunct w:val="0"/>
        <w:autoSpaceDE w:val="0"/>
        <w:autoSpaceDN w:val="0"/>
        <w:adjustRightInd w:val="0"/>
        <w:jc w:val="center"/>
        <w:textAlignment w:val="baseline"/>
        <w:rPr>
          <w:rFonts w:cs="David"/>
          <w:rtl/>
        </w:rPr>
      </w:pPr>
      <w:r>
        <w:rPr>
          <w:rFonts w:cs="David"/>
          <w:rtl/>
        </w:rPr>
        <w:t>בעד – 2</w:t>
      </w:r>
    </w:p>
    <w:p w:rsidR="00000000" w:rsidRDefault="00362875">
      <w:pPr>
        <w:pStyle w:val="a8"/>
        <w:overflowPunct w:val="0"/>
        <w:autoSpaceDE w:val="0"/>
        <w:autoSpaceDN w:val="0"/>
        <w:adjustRightInd w:val="0"/>
        <w:jc w:val="center"/>
        <w:textAlignment w:val="baseline"/>
        <w:rPr>
          <w:rFonts w:cs="David"/>
          <w:rtl/>
        </w:rPr>
      </w:pPr>
      <w:r>
        <w:rPr>
          <w:rFonts w:cs="David"/>
          <w:rtl/>
        </w:rPr>
        <w:t>נגד – אין</w:t>
      </w:r>
    </w:p>
    <w:p w:rsidR="00000000" w:rsidRDefault="00362875">
      <w:pPr>
        <w:pStyle w:val="a8"/>
        <w:overflowPunct w:val="0"/>
        <w:autoSpaceDE w:val="0"/>
        <w:autoSpaceDN w:val="0"/>
        <w:adjustRightInd w:val="0"/>
        <w:jc w:val="center"/>
        <w:textAlignment w:val="baseline"/>
        <w:rPr>
          <w:rFonts w:cs="David"/>
          <w:rtl/>
        </w:rPr>
      </w:pPr>
      <w:r>
        <w:rPr>
          <w:rFonts w:cs="David"/>
          <w:rtl/>
        </w:rPr>
        <w:t>נמנעים – אין</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 xml:space="preserve">הסעיף התקבל פה אחד. </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איילת עציון:</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 xml:space="preserve">אני קוראת את סעיף 8. </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אנחנו מצביעים על סעיף 8.</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jc w:val="center"/>
        <w:textAlignment w:val="baseline"/>
        <w:rPr>
          <w:rFonts w:cs="David"/>
          <w:b/>
          <w:bCs/>
          <w:rtl/>
        </w:rPr>
      </w:pPr>
      <w:r>
        <w:rPr>
          <w:rFonts w:cs="David"/>
          <w:b/>
          <w:bCs/>
          <w:rtl/>
        </w:rPr>
        <w:t>ה צ ב ע ה</w:t>
      </w:r>
    </w:p>
    <w:p w:rsidR="00000000" w:rsidRDefault="00362875">
      <w:pPr>
        <w:pStyle w:val="a8"/>
        <w:overflowPunct w:val="0"/>
        <w:autoSpaceDE w:val="0"/>
        <w:autoSpaceDN w:val="0"/>
        <w:adjustRightInd w:val="0"/>
        <w:jc w:val="center"/>
        <w:textAlignment w:val="baseline"/>
        <w:rPr>
          <w:rFonts w:cs="David"/>
          <w:rtl/>
        </w:rPr>
      </w:pPr>
      <w:r>
        <w:rPr>
          <w:rFonts w:cs="David"/>
          <w:rtl/>
        </w:rPr>
        <w:t>בעד – 2</w:t>
      </w:r>
    </w:p>
    <w:p w:rsidR="00000000" w:rsidRDefault="00362875">
      <w:pPr>
        <w:pStyle w:val="a8"/>
        <w:overflowPunct w:val="0"/>
        <w:autoSpaceDE w:val="0"/>
        <w:autoSpaceDN w:val="0"/>
        <w:adjustRightInd w:val="0"/>
        <w:jc w:val="center"/>
        <w:textAlignment w:val="baseline"/>
        <w:rPr>
          <w:rFonts w:cs="David"/>
          <w:rtl/>
        </w:rPr>
      </w:pPr>
      <w:r>
        <w:rPr>
          <w:rFonts w:cs="David"/>
          <w:rtl/>
        </w:rPr>
        <w:t>נגד – אין</w:t>
      </w:r>
    </w:p>
    <w:p w:rsidR="00000000" w:rsidRDefault="00362875">
      <w:pPr>
        <w:pStyle w:val="a8"/>
        <w:overflowPunct w:val="0"/>
        <w:autoSpaceDE w:val="0"/>
        <w:autoSpaceDN w:val="0"/>
        <w:adjustRightInd w:val="0"/>
        <w:jc w:val="center"/>
        <w:textAlignment w:val="baseline"/>
        <w:rPr>
          <w:rFonts w:cs="David"/>
          <w:rtl/>
        </w:rPr>
      </w:pPr>
      <w:r>
        <w:rPr>
          <w:rFonts w:cs="David"/>
          <w:rtl/>
        </w:rPr>
        <w:t>נמנעים – 1</w:t>
      </w:r>
    </w:p>
    <w:p w:rsidR="00000000" w:rsidRDefault="00362875">
      <w:pPr>
        <w:pStyle w:val="a8"/>
        <w:overflowPunct w:val="0"/>
        <w:autoSpaceDE w:val="0"/>
        <w:autoSpaceDN w:val="0"/>
        <w:adjustRightInd w:val="0"/>
        <w:ind w:firstLine="567"/>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362875">
      <w:pPr>
        <w:pStyle w:val="a8"/>
        <w:overflowPunct w:val="0"/>
        <w:autoSpaceDE w:val="0"/>
        <w:autoSpaceDN w:val="0"/>
        <w:adjustRightInd w:val="0"/>
        <w:ind w:firstLine="567"/>
        <w:textAlignment w:val="baseline"/>
        <w:rPr>
          <w:rFonts w:cs="David"/>
          <w:rtl/>
        </w:rPr>
      </w:pPr>
    </w:p>
    <w:p w:rsidR="00000000" w:rsidRDefault="00362875">
      <w:pPr>
        <w:pStyle w:val="a8"/>
        <w:overflowPunct w:val="0"/>
        <w:autoSpaceDE w:val="0"/>
        <w:autoSpaceDN w:val="0"/>
        <w:adjustRightInd w:val="0"/>
        <w:ind w:firstLine="567"/>
        <w:textAlignment w:val="baseline"/>
        <w:rPr>
          <w:rFonts w:cs="David"/>
          <w:rtl/>
        </w:rPr>
      </w:pPr>
      <w:r>
        <w:rPr>
          <w:rFonts w:cs="David"/>
          <w:rtl/>
        </w:rPr>
        <w:t>ה</w:t>
      </w:r>
      <w:r>
        <w:rPr>
          <w:rFonts w:cs="David"/>
          <w:rtl/>
        </w:rPr>
        <w:t>סעיף התקבל פה אחד.</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איילת עציון:</w:t>
      </w:r>
    </w:p>
    <w:p w:rsidR="00000000" w:rsidRDefault="00362875">
      <w:pPr>
        <w:pStyle w:val="a8"/>
        <w:overflowPunct w:val="0"/>
        <w:autoSpaceDE w:val="0"/>
        <w:autoSpaceDN w:val="0"/>
        <w:adjustRightInd w:val="0"/>
        <w:ind w:firstLine="567"/>
        <w:textAlignment w:val="baseline"/>
        <w:rPr>
          <w:rFonts w:cs="David"/>
          <w:rtl/>
        </w:rPr>
      </w:pPr>
    </w:p>
    <w:p w:rsidR="00000000" w:rsidRDefault="00362875">
      <w:pPr>
        <w:pStyle w:val="a8"/>
        <w:overflowPunct w:val="0"/>
        <w:autoSpaceDE w:val="0"/>
        <w:autoSpaceDN w:val="0"/>
        <w:adjustRightInd w:val="0"/>
        <w:ind w:firstLine="567"/>
        <w:textAlignment w:val="baseline"/>
        <w:rPr>
          <w:rFonts w:cs="David"/>
          <w:rtl/>
        </w:rPr>
      </w:pPr>
      <w:r>
        <w:rPr>
          <w:rFonts w:cs="David"/>
          <w:rtl/>
        </w:rPr>
        <w:t>אני קוראת את סעיף 9.</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 xml:space="preserve">אנחנו מצביעים על סעיף 9. </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jc w:val="center"/>
        <w:textAlignment w:val="baseline"/>
        <w:rPr>
          <w:rFonts w:cs="David"/>
          <w:b/>
          <w:bCs/>
          <w:rtl/>
        </w:rPr>
      </w:pPr>
      <w:r>
        <w:rPr>
          <w:rFonts w:cs="David"/>
          <w:b/>
          <w:bCs/>
          <w:rtl/>
        </w:rPr>
        <w:t>ה צ ב ע ה</w:t>
      </w:r>
    </w:p>
    <w:p w:rsidR="00000000" w:rsidRDefault="00362875">
      <w:pPr>
        <w:pStyle w:val="a8"/>
        <w:overflowPunct w:val="0"/>
        <w:autoSpaceDE w:val="0"/>
        <w:autoSpaceDN w:val="0"/>
        <w:adjustRightInd w:val="0"/>
        <w:jc w:val="center"/>
        <w:textAlignment w:val="baseline"/>
        <w:rPr>
          <w:rFonts w:cs="David"/>
          <w:rtl/>
        </w:rPr>
      </w:pPr>
      <w:r>
        <w:rPr>
          <w:rFonts w:cs="David"/>
          <w:rtl/>
        </w:rPr>
        <w:t>בעד –3</w:t>
      </w:r>
    </w:p>
    <w:p w:rsidR="00000000" w:rsidRDefault="00362875">
      <w:pPr>
        <w:pStyle w:val="a8"/>
        <w:overflowPunct w:val="0"/>
        <w:autoSpaceDE w:val="0"/>
        <w:autoSpaceDN w:val="0"/>
        <w:adjustRightInd w:val="0"/>
        <w:ind w:firstLine="87"/>
        <w:jc w:val="center"/>
        <w:textAlignment w:val="baseline"/>
        <w:rPr>
          <w:rFonts w:cs="David"/>
          <w:rtl/>
        </w:rPr>
      </w:pPr>
      <w:r>
        <w:rPr>
          <w:rFonts w:cs="David"/>
          <w:rtl/>
        </w:rPr>
        <w:t>נגד – אין</w:t>
      </w:r>
    </w:p>
    <w:p w:rsidR="00000000" w:rsidRDefault="00362875">
      <w:pPr>
        <w:pStyle w:val="a8"/>
        <w:overflowPunct w:val="0"/>
        <w:autoSpaceDE w:val="0"/>
        <w:autoSpaceDN w:val="0"/>
        <w:adjustRightInd w:val="0"/>
        <w:jc w:val="center"/>
        <w:textAlignment w:val="baseline"/>
        <w:rPr>
          <w:rFonts w:cs="David"/>
          <w:rtl/>
        </w:rPr>
      </w:pPr>
      <w:r>
        <w:rPr>
          <w:rFonts w:cs="David"/>
          <w:rtl/>
        </w:rPr>
        <w:t>נמנעים –1</w:t>
      </w:r>
    </w:p>
    <w:p w:rsidR="00000000" w:rsidRDefault="00362875">
      <w:pPr>
        <w:pStyle w:val="a8"/>
        <w:overflowPunct w:val="0"/>
        <w:autoSpaceDE w:val="0"/>
        <w:autoSpaceDN w:val="0"/>
        <w:adjustRightInd w:val="0"/>
        <w:ind w:firstLine="567"/>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362875">
      <w:pPr>
        <w:pStyle w:val="a8"/>
        <w:overflowPunct w:val="0"/>
        <w:autoSpaceDE w:val="0"/>
        <w:autoSpaceDN w:val="0"/>
        <w:adjustRightInd w:val="0"/>
        <w:ind w:firstLine="567"/>
        <w:textAlignment w:val="baseline"/>
        <w:rPr>
          <w:rFonts w:cs="David"/>
          <w:rtl/>
        </w:rPr>
      </w:pPr>
    </w:p>
    <w:p w:rsidR="00000000" w:rsidRDefault="00362875">
      <w:pPr>
        <w:pStyle w:val="a8"/>
        <w:overflowPunct w:val="0"/>
        <w:autoSpaceDE w:val="0"/>
        <w:autoSpaceDN w:val="0"/>
        <w:adjustRightInd w:val="0"/>
        <w:ind w:firstLine="567"/>
        <w:textAlignment w:val="baseline"/>
        <w:rPr>
          <w:rFonts w:cs="David"/>
          <w:rtl/>
        </w:rPr>
      </w:pPr>
      <w:r>
        <w:rPr>
          <w:rFonts w:cs="David"/>
          <w:rtl/>
        </w:rPr>
        <w:t xml:space="preserve">הסעיף התקבל פה אחד. </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איילת עציון:</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 xml:space="preserve">אני עוברת לסעיף 10. </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lastRenderedPageBreak/>
        <w:t>היו"ר גאלב מג'אדלה:</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אנחנו מצביע</w:t>
      </w:r>
      <w:r>
        <w:rPr>
          <w:rFonts w:cs="David"/>
          <w:rtl/>
        </w:rPr>
        <w:t>ים על סעיף 10.</w:t>
      </w:r>
    </w:p>
    <w:p w:rsidR="00000000" w:rsidRDefault="00362875">
      <w:pPr>
        <w:pStyle w:val="a8"/>
        <w:overflowPunct w:val="0"/>
        <w:autoSpaceDE w:val="0"/>
        <w:autoSpaceDN w:val="0"/>
        <w:adjustRightInd w:val="0"/>
        <w:textAlignment w:val="baseline"/>
        <w:rPr>
          <w:rFonts w:cs="David"/>
          <w:rtl/>
        </w:rPr>
      </w:pPr>
      <w:r>
        <w:rPr>
          <w:rFonts w:cs="David"/>
          <w:rtl/>
        </w:rPr>
        <w:tab/>
      </w:r>
    </w:p>
    <w:p w:rsidR="00000000" w:rsidRDefault="00362875">
      <w:pPr>
        <w:pStyle w:val="a8"/>
        <w:overflowPunct w:val="0"/>
        <w:autoSpaceDE w:val="0"/>
        <w:autoSpaceDN w:val="0"/>
        <w:adjustRightInd w:val="0"/>
        <w:jc w:val="center"/>
        <w:textAlignment w:val="baseline"/>
        <w:rPr>
          <w:rFonts w:cs="David"/>
          <w:b/>
          <w:bCs/>
          <w:rtl/>
        </w:rPr>
      </w:pPr>
      <w:r>
        <w:rPr>
          <w:rFonts w:cs="David"/>
          <w:b/>
          <w:bCs/>
          <w:rtl/>
        </w:rPr>
        <w:t>ה צ ב ע ה</w:t>
      </w:r>
    </w:p>
    <w:p w:rsidR="00000000" w:rsidRDefault="00362875">
      <w:pPr>
        <w:pStyle w:val="a8"/>
        <w:overflowPunct w:val="0"/>
        <w:autoSpaceDE w:val="0"/>
        <w:autoSpaceDN w:val="0"/>
        <w:adjustRightInd w:val="0"/>
        <w:jc w:val="center"/>
        <w:textAlignment w:val="baseline"/>
        <w:rPr>
          <w:rFonts w:cs="David"/>
          <w:rtl/>
        </w:rPr>
      </w:pPr>
      <w:r>
        <w:rPr>
          <w:rFonts w:cs="David"/>
          <w:rtl/>
        </w:rPr>
        <w:t>בעד – 4</w:t>
      </w:r>
    </w:p>
    <w:p w:rsidR="00000000" w:rsidRDefault="00362875">
      <w:pPr>
        <w:pStyle w:val="a8"/>
        <w:overflowPunct w:val="0"/>
        <w:autoSpaceDE w:val="0"/>
        <w:autoSpaceDN w:val="0"/>
        <w:adjustRightInd w:val="0"/>
        <w:jc w:val="center"/>
        <w:textAlignment w:val="baseline"/>
        <w:rPr>
          <w:rFonts w:cs="David"/>
          <w:rtl/>
        </w:rPr>
      </w:pPr>
      <w:r>
        <w:rPr>
          <w:rFonts w:cs="David"/>
          <w:rtl/>
        </w:rPr>
        <w:t>נגד – אין</w:t>
      </w:r>
    </w:p>
    <w:p w:rsidR="00000000" w:rsidRDefault="00362875">
      <w:pPr>
        <w:pStyle w:val="a8"/>
        <w:overflowPunct w:val="0"/>
        <w:autoSpaceDE w:val="0"/>
        <w:autoSpaceDN w:val="0"/>
        <w:adjustRightInd w:val="0"/>
        <w:jc w:val="center"/>
        <w:textAlignment w:val="baseline"/>
        <w:rPr>
          <w:rFonts w:cs="David"/>
          <w:rtl/>
        </w:rPr>
      </w:pPr>
      <w:r>
        <w:rPr>
          <w:rFonts w:cs="David"/>
          <w:rtl/>
        </w:rPr>
        <w:t>נמנעים – אין</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u w:val="single"/>
          <w:rtl/>
        </w:rPr>
        <w:t>היו"ר גאלב מג'אדלה:</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 xml:space="preserve">הסעיף התקבל פה אחד. </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 xml:space="preserve">אנו מעלים את הצעת החוק כולה לאישור הוועדה. </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jc w:val="center"/>
        <w:textAlignment w:val="baseline"/>
        <w:rPr>
          <w:rFonts w:cs="David"/>
          <w:b/>
          <w:bCs/>
          <w:rtl/>
        </w:rPr>
      </w:pPr>
      <w:r>
        <w:rPr>
          <w:rFonts w:cs="David"/>
          <w:b/>
          <w:bCs/>
          <w:rtl/>
        </w:rPr>
        <w:t>ה צ ב ע ה</w:t>
      </w:r>
    </w:p>
    <w:p w:rsidR="00000000" w:rsidRDefault="00362875">
      <w:pPr>
        <w:pStyle w:val="a8"/>
        <w:overflowPunct w:val="0"/>
        <w:autoSpaceDE w:val="0"/>
        <w:autoSpaceDN w:val="0"/>
        <w:adjustRightInd w:val="0"/>
        <w:jc w:val="center"/>
        <w:textAlignment w:val="baseline"/>
        <w:rPr>
          <w:rFonts w:cs="David"/>
          <w:rtl/>
        </w:rPr>
      </w:pPr>
      <w:r>
        <w:rPr>
          <w:rFonts w:cs="David"/>
          <w:rtl/>
        </w:rPr>
        <w:t>בעד – 4</w:t>
      </w:r>
    </w:p>
    <w:p w:rsidR="00000000" w:rsidRDefault="00362875">
      <w:pPr>
        <w:pStyle w:val="a8"/>
        <w:overflowPunct w:val="0"/>
        <w:autoSpaceDE w:val="0"/>
        <w:autoSpaceDN w:val="0"/>
        <w:adjustRightInd w:val="0"/>
        <w:jc w:val="center"/>
        <w:textAlignment w:val="baseline"/>
        <w:rPr>
          <w:rFonts w:cs="David"/>
          <w:rtl/>
        </w:rPr>
      </w:pPr>
      <w:r>
        <w:rPr>
          <w:rFonts w:cs="David"/>
          <w:rtl/>
        </w:rPr>
        <w:t>נגד – אין</w:t>
      </w:r>
    </w:p>
    <w:p w:rsidR="00000000" w:rsidRDefault="00362875">
      <w:pPr>
        <w:pStyle w:val="a8"/>
        <w:overflowPunct w:val="0"/>
        <w:autoSpaceDE w:val="0"/>
        <w:autoSpaceDN w:val="0"/>
        <w:adjustRightInd w:val="0"/>
        <w:jc w:val="center"/>
        <w:textAlignment w:val="baseline"/>
        <w:rPr>
          <w:rFonts w:cs="David"/>
          <w:rtl/>
        </w:rPr>
      </w:pPr>
      <w:r>
        <w:rPr>
          <w:rFonts w:cs="David"/>
          <w:rtl/>
        </w:rPr>
        <w:t>נמנעים – אין</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r>
        <w:rPr>
          <w:rFonts w:cs="David"/>
          <w:rtl/>
        </w:rPr>
        <w:tab/>
        <w:t>הצעת החוק מועצות אזוריות (מועד בחירות כלליות) (תיקון מס' 3), התש</w:t>
      </w:r>
      <w:r>
        <w:rPr>
          <w:rFonts w:cs="David"/>
          <w:rtl/>
        </w:rPr>
        <w:t xml:space="preserve">ס"ה-2005, מאושרת פה אחד. תודה רבה, הישיבה נעולה. </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u w:val="single"/>
          <w:rtl/>
        </w:rPr>
      </w:pPr>
      <w:r>
        <w:rPr>
          <w:rFonts w:cs="David"/>
          <w:u w:val="single"/>
          <w:rtl/>
        </w:rPr>
        <w:t xml:space="preserve">הישיבה ננעלה בשעה 13:00  </w:t>
      </w:r>
    </w:p>
    <w:p w:rsidR="00000000" w:rsidRDefault="00362875">
      <w:pPr>
        <w:pStyle w:val="a8"/>
        <w:overflowPunct w:val="0"/>
        <w:autoSpaceDE w:val="0"/>
        <w:autoSpaceDN w:val="0"/>
        <w:adjustRightInd w:val="0"/>
        <w:textAlignment w:val="baseline"/>
        <w:rPr>
          <w:rFonts w:cs="David"/>
          <w:rtl/>
        </w:rPr>
      </w:pPr>
    </w:p>
    <w:p w:rsidR="00000000" w:rsidRDefault="00362875">
      <w:pPr>
        <w:pStyle w:val="a8"/>
        <w:overflowPunct w:val="0"/>
        <w:autoSpaceDE w:val="0"/>
        <w:autoSpaceDN w:val="0"/>
        <w:adjustRightInd w:val="0"/>
        <w:textAlignment w:val="baseline"/>
        <w:rPr>
          <w:rFonts w:cs="David"/>
          <w:rtl/>
        </w:rPr>
      </w:pPr>
    </w:p>
    <w:p w:rsidR="00000000" w:rsidRDefault="00362875">
      <w:pPr>
        <w:rPr>
          <w:rFonts w:cs="David"/>
          <w:b/>
          <w:bCs/>
          <w:sz w:val="28"/>
          <w:szCs w:val="28"/>
          <w:rtl/>
        </w:rPr>
      </w:pPr>
      <w:r>
        <w:rPr>
          <w:rFonts w:cs="David"/>
          <w:sz w:val="24"/>
          <w:rtl/>
        </w:rPr>
        <w:br w:type="page"/>
      </w:r>
    </w:p>
    <w:p w:rsidR="00000000" w:rsidRDefault="00362875">
      <w:pPr>
        <w:rPr>
          <w:rFonts w:cs="David"/>
          <w:b/>
          <w:bCs/>
          <w:sz w:val="28"/>
          <w:szCs w:val="28"/>
          <w:rtl/>
        </w:rPr>
      </w:pPr>
    </w:p>
    <w:p w:rsidR="00000000" w:rsidRDefault="00362875">
      <w:pPr>
        <w:rPr>
          <w:rFonts w:cs="David"/>
          <w:b/>
          <w:bCs/>
          <w:sz w:val="28"/>
          <w:szCs w:val="28"/>
          <w:rtl/>
        </w:rPr>
      </w:pPr>
    </w:p>
    <w:p w:rsidR="00000000" w:rsidRDefault="00362875">
      <w:pPr>
        <w:pStyle w:val="4"/>
        <w:spacing w:line="360" w:lineRule="auto"/>
        <w:jc w:val="center"/>
        <w:rPr>
          <w:rFonts w:cs="David"/>
          <w:b/>
          <w:bCs/>
          <w:sz w:val="24"/>
          <w:rtl/>
        </w:rPr>
      </w:pPr>
      <w:r>
        <w:rPr>
          <w:rFonts w:cs="David"/>
          <w:b/>
          <w:bCs/>
          <w:sz w:val="24"/>
          <w:rtl/>
        </w:rPr>
        <w:t>חוק המועצות האזוריות (מועד בחירות כלליות) (תיקון מס' 3), התשס"ה-2005</w:t>
      </w:r>
    </w:p>
    <w:p w:rsidR="00000000" w:rsidRDefault="00362875">
      <w:pPr>
        <w:rPr>
          <w:rFonts w:cs="David"/>
          <w:sz w:val="26"/>
          <w:szCs w:val="26"/>
          <w:rtl/>
        </w:rPr>
      </w:pPr>
    </w:p>
    <w:p w:rsidR="00000000" w:rsidRDefault="00362875">
      <w:pPr>
        <w:rPr>
          <w:rFonts w:cs="David"/>
          <w:sz w:val="26"/>
          <w:szCs w:val="26"/>
          <w:rtl/>
        </w:rPr>
      </w:pPr>
    </w:p>
    <w:tbl>
      <w:tblPr>
        <w:bidiVisual/>
        <w:tblW w:w="0" w:type="auto"/>
        <w:jc w:val="right"/>
        <w:tblCellMar>
          <w:left w:w="57" w:type="dxa"/>
          <w:right w:w="57" w:type="dxa"/>
        </w:tblCellMar>
        <w:tblLook w:val="0000" w:firstRow="0" w:lastRow="0" w:firstColumn="0" w:lastColumn="0" w:noHBand="0" w:noVBand="0"/>
      </w:tblPr>
      <w:tblGrid>
        <w:gridCol w:w="1070"/>
        <w:gridCol w:w="7"/>
        <w:gridCol w:w="490"/>
        <w:gridCol w:w="7"/>
        <w:gridCol w:w="493"/>
        <w:gridCol w:w="174"/>
        <w:gridCol w:w="818"/>
        <w:gridCol w:w="84"/>
        <w:gridCol w:w="444"/>
        <w:gridCol w:w="96"/>
        <w:gridCol w:w="396"/>
        <w:gridCol w:w="140"/>
        <w:gridCol w:w="546"/>
        <w:gridCol w:w="3655"/>
      </w:tblGrid>
      <w:tr w:rsidR="00362875" w:rsidTr="00362875">
        <w:tblPrEx>
          <w:tblCellMar>
            <w:top w:w="0" w:type="dxa"/>
            <w:bottom w:w="0" w:type="dxa"/>
          </w:tblCellMar>
        </w:tblPrEx>
        <w:trPr>
          <w:cantSplit/>
          <w:jc w:val="right"/>
        </w:trPr>
        <w:tc>
          <w:tcPr>
            <w:tcW w:w="1077" w:type="dxa"/>
            <w:gridSpan w:val="2"/>
            <w:vMerge w:val="restart"/>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תיקון סעיף 1</w:t>
            </w:r>
          </w:p>
        </w:tc>
        <w:tc>
          <w:tcPr>
            <w:tcW w:w="490" w:type="dxa"/>
            <w:tcBorders>
              <w:top w:val="nil"/>
              <w:left w:val="nil"/>
              <w:bottom w:val="nil"/>
              <w:right w:val="nil"/>
            </w:tcBorders>
          </w:tcPr>
          <w:p w:rsidR="00362875" w:rsidRDefault="00362875">
            <w:pPr>
              <w:spacing w:after="120"/>
              <w:rPr>
                <w:rFonts w:cs="David"/>
                <w:sz w:val="26"/>
                <w:szCs w:val="26"/>
                <w:rtl/>
              </w:rPr>
            </w:pPr>
            <w:r>
              <w:rPr>
                <w:rFonts w:cs="David"/>
                <w:sz w:val="26"/>
                <w:szCs w:val="26"/>
                <w:rtl/>
              </w:rPr>
              <w:t>1.</w:t>
            </w:r>
          </w:p>
        </w:tc>
        <w:tc>
          <w:tcPr>
            <w:tcW w:w="6853" w:type="dxa"/>
            <w:gridSpan w:val="11"/>
            <w:tcBorders>
              <w:top w:val="nil"/>
              <w:left w:val="nil"/>
              <w:bottom w:val="nil"/>
              <w:right w:val="nil"/>
            </w:tcBorders>
          </w:tcPr>
          <w:p w:rsidR="00362875" w:rsidRDefault="00362875">
            <w:pPr>
              <w:spacing w:after="120"/>
              <w:rPr>
                <w:rFonts w:cs="David"/>
                <w:sz w:val="26"/>
                <w:szCs w:val="26"/>
                <w:rtl/>
              </w:rPr>
            </w:pPr>
            <w:r>
              <w:rPr>
                <w:rFonts w:cs="David"/>
                <w:sz w:val="26"/>
                <w:szCs w:val="26"/>
                <w:rtl/>
              </w:rPr>
              <w:t>בחוק המועצות האזוריות (מועד בחירות כלליות), התשנ"ד-1994</w:t>
            </w:r>
            <w:r>
              <w:rPr>
                <w:rStyle w:val="aa"/>
                <w:sz w:val="26"/>
                <w:szCs w:val="26"/>
              </w:rPr>
              <w:footnoteReference w:id="1"/>
            </w:r>
            <w:r>
              <w:rPr>
                <w:rFonts w:cs="David"/>
                <w:sz w:val="26"/>
                <w:szCs w:val="26"/>
                <w:rtl/>
              </w:rPr>
              <w:t xml:space="preserve"> (להלן – החוק העיקרי) בסעיף 1, אחרי ההגדרה "הועדה" יבוא:</w:t>
            </w:r>
          </w:p>
        </w:tc>
      </w:tr>
      <w:tr w:rsidR="00362875" w:rsidTr="00362875">
        <w:tblPrEx>
          <w:tblCellMar>
            <w:top w:w="0" w:type="dxa"/>
            <w:bottom w:w="0" w:type="dxa"/>
          </w:tblCellMar>
        </w:tblPrEx>
        <w:trPr>
          <w:cantSplit/>
          <w:jc w:val="right"/>
        </w:trPr>
        <w:tc>
          <w:tcPr>
            <w:tcW w:w="1077" w:type="dxa"/>
            <w:gridSpan w:val="2"/>
            <w:vMerge/>
            <w:tcBorders>
              <w:top w:val="nil"/>
              <w:left w:val="nil"/>
              <w:bottom w:val="nil"/>
              <w:right w:val="nil"/>
            </w:tcBorders>
          </w:tcPr>
          <w:p w:rsidR="00362875" w:rsidRDefault="00362875">
            <w:pPr>
              <w:spacing w:after="120"/>
              <w:jc w:val="left"/>
              <w:rPr>
                <w:rFonts w:cs="David"/>
                <w:sz w:val="26"/>
                <w:szCs w:val="26"/>
                <w:rtl/>
              </w:rPr>
            </w:pPr>
          </w:p>
        </w:tc>
        <w:tc>
          <w:tcPr>
            <w:tcW w:w="490" w:type="dxa"/>
            <w:tcBorders>
              <w:top w:val="nil"/>
              <w:left w:val="nil"/>
              <w:bottom w:val="nil"/>
              <w:right w:val="nil"/>
            </w:tcBorders>
          </w:tcPr>
          <w:p w:rsidR="00362875" w:rsidRDefault="00362875">
            <w:pPr>
              <w:spacing w:after="120"/>
              <w:rPr>
                <w:rFonts w:cs="David"/>
                <w:sz w:val="26"/>
                <w:szCs w:val="26"/>
                <w:rtl/>
              </w:rPr>
            </w:pPr>
          </w:p>
        </w:tc>
        <w:tc>
          <w:tcPr>
            <w:tcW w:w="6853" w:type="dxa"/>
            <w:gridSpan w:val="11"/>
            <w:tcBorders>
              <w:top w:val="nil"/>
              <w:left w:val="nil"/>
              <w:bottom w:val="nil"/>
              <w:right w:val="nil"/>
            </w:tcBorders>
          </w:tcPr>
          <w:p w:rsidR="00362875" w:rsidRDefault="00362875">
            <w:pPr>
              <w:spacing w:after="120"/>
              <w:rPr>
                <w:rFonts w:cs="David"/>
                <w:sz w:val="26"/>
                <w:szCs w:val="26"/>
                <w:rtl/>
              </w:rPr>
            </w:pPr>
            <w:r>
              <w:rPr>
                <w:rFonts w:cs="David"/>
                <w:sz w:val="26"/>
                <w:szCs w:val="26"/>
                <w:rtl/>
              </w:rPr>
              <w:t>""רשות מקומית" – עיריה או מועצה מקומית;"</w:t>
            </w:r>
          </w:p>
        </w:tc>
      </w:tr>
      <w:tr w:rsidR="00362875" w:rsidTr="00362875">
        <w:tblPrEx>
          <w:tblCellMar>
            <w:top w:w="0" w:type="dxa"/>
            <w:bottom w:w="0" w:type="dxa"/>
          </w:tblCellMar>
        </w:tblPrEx>
        <w:trPr>
          <w:cantSplit/>
          <w:jc w:val="right"/>
        </w:trPr>
        <w:tc>
          <w:tcPr>
            <w:tcW w:w="1077" w:type="dxa"/>
            <w:gridSpan w:val="2"/>
            <w:vMerge w:val="restart"/>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החלפת סעיף 3</w:t>
            </w:r>
          </w:p>
        </w:tc>
        <w:tc>
          <w:tcPr>
            <w:tcW w:w="490" w:type="dxa"/>
            <w:tcBorders>
              <w:top w:val="nil"/>
              <w:left w:val="nil"/>
              <w:bottom w:val="nil"/>
              <w:right w:val="nil"/>
            </w:tcBorders>
          </w:tcPr>
          <w:p w:rsidR="00362875" w:rsidRDefault="00362875">
            <w:pPr>
              <w:spacing w:after="120"/>
              <w:rPr>
                <w:rFonts w:cs="David"/>
                <w:sz w:val="26"/>
                <w:szCs w:val="26"/>
                <w:rtl/>
              </w:rPr>
            </w:pPr>
            <w:r>
              <w:rPr>
                <w:rFonts w:cs="David"/>
                <w:sz w:val="26"/>
                <w:szCs w:val="26"/>
                <w:rtl/>
              </w:rPr>
              <w:t>2.</w:t>
            </w:r>
          </w:p>
        </w:tc>
        <w:tc>
          <w:tcPr>
            <w:tcW w:w="6853" w:type="dxa"/>
            <w:gridSpan w:val="11"/>
            <w:tcBorders>
              <w:top w:val="nil"/>
              <w:left w:val="nil"/>
              <w:bottom w:val="nil"/>
              <w:right w:val="nil"/>
            </w:tcBorders>
          </w:tcPr>
          <w:p w:rsidR="00362875" w:rsidRDefault="00362875">
            <w:pPr>
              <w:spacing w:after="120"/>
              <w:rPr>
                <w:rFonts w:cs="David"/>
                <w:sz w:val="26"/>
                <w:szCs w:val="26"/>
                <w:rtl/>
              </w:rPr>
            </w:pPr>
            <w:r>
              <w:rPr>
                <w:rFonts w:cs="David"/>
                <w:sz w:val="26"/>
                <w:szCs w:val="26"/>
                <w:rtl/>
              </w:rPr>
              <w:t>במקום סעיף 3 לחוק העיקרי יבוא:</w:t>
            </w:r>
          </w:p>
        </w:tc>
      </w:tr>
      <w:tr w:rsidR="00362875" w:rsidTr="00362875">
        <w:tblPrEx>
          <w:tblCellMar>
            <w:top w:w="0" w:type="dxa"/>
            <w:bottom w:w="0" w:type="dxa"/>
          </w:tblCellMar>
        </w:tblPrEx>
        <w:trPr>
          <w:cantSplit/>
          <w:jc w:val="right"/>
        </w:trPr>
        <w:tc>
          <w:tcPr>
            <w:tcW w:w="1077" w:type="dxa"/>
            <w:gridSpan w:val="2"/>
            <w:vMerge/>
            <w:tcBorders>
              <w:top w:val="nil"/>
              <w:left w:val="nil"/>
              <w:bottom w:val="nil"/>
              <w:right w:val="nil"/>
            </w:tcBorders>
          </w:tcPr>
          <w:p w:rsidR="00362875" w:rsidRDefault="00362875">
            <w:pPr>
              <w:spacing w:after="120"/>
              <w:jc w:val="left"/>
              <w:rPr>
                <w:rFonts w:cs="David"/>
                <w:sz w:val="26"/>
                <w:szCs w:val="26"/>
                <w:rtl/>
              </w:rPr>
            </w:pPr>
          </w:p>
        </w:tc>
        <w:tc>
          <w:tcPr>
            <w:tcW w:w="490" w:type="dxa"/>
            <w:tcBorders>
              <w:top w:val="nil"/>
              <w:left w:val="nil"/>
              <w:bottom w:val="nil"/>
              <w:right w:val="nil"/>
            </w:tcBorders>
          </w:tcPr>
          <w:p w:rsidR="00362875" w:rsidRDefault="00362875">
            <w:pPr>
              <w:spacing w:after="120"/>
              <w:rPr>
                <w:rFonts w:cs="David"/>
                <w:sz w:val="26"/>
                <w:szCs w:val="26"/>
                <w:rtl/>
              </w:rPr>
            </w:pPr>
          </w:p>
        </w:tc>
        <w:tc>
          <w:tcPr>
            <w:tcW w:w="1492" w:type="dxa"/>
            <w:gridSpan w:val="4"/>
            <w:tcBorders>
              <w:top w:val="nil"/>
              <w:left w:val="nil"/>
              <w:bottom w:val="nil"/>
              <w:right w:val="nil"/>
            </w:tcBorders>
          </w:tcPr>
          <w:p w:rsidR="00362875" w:rsidRDefault="00362875">
            <w:pPr>
              <w:jc w:val="left"/>
              <w:rPr>
                <w:rFonts w:cs="David"/>
                <w:sz w:val="26"/>
                <w:szCs w:val="26"/>
                <w:rtl/>
              </w:rPr>
            </w:pPr>
            <w:r>
              <w:rPr>
                <w:rFonts w:cs="David"/>
                <w:sz w:val="26"/>
                <w:szCs w:val="26"/>
                <w:rtl/>
              </w:rPr>
              <w:t xml:space="preserve">"מועדי </w:t>
            </w:r>
          </w:p>
          <w:p w:rsidR="00362875" w:rsidRDefault="00362875">
            <w:pPr>
              <w:jc w:val="left"/>
              <w:rPr>
                <w:rFonts w:cs="David"/>
                <w:sz w:val="26"/>
                <w:szCs w:val="26"/>
                <w:rtl/>
              </w:rPr>
            </w:pPr>
            <w:r>
              <w:rPr>
                <w:rFonts w:cs="David"/>
                <w:sz w:val="26"/>
                <w:szCs w:val="26"/>
                <w:rtl/>
              </w:rPr>
              <w:t>הבחירות למועצות האזוריות</w:t>
            </w:r>
          </w:p>
        </w:tc>
        <w:tc>
          <w:tcPr>
            <w:tcW w:w="528" w:type="dxa"/>
            <w:gridSpan w:val="2"/>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3.</w:t>
            </w:r>
          </w:p>
        </w:tc>
        <w:tc>
          <w:tcPr>
            <w:tcW w:w="492" w:type="dxa"/>
            <w:gridSpan w:val="2"/>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(א)</w:t>
            </w:r>
          </w:p>
        </w:tc>
        <w:tc>
          <w:tcPr>
            <w:tcW w:w="4341" w:type="dxa"/>
            <w:gridSpan w:val="3"/>
            <w:tcBorders>
              <w:top w:val="nil"/>
              <w:left w:val="nil"/>
              <w:bottom w:val="nil"/>
              <w:right w:val="nil"/>
            </w:tcBorders>
          </w:tcPr>
          <w:p w:rsidR="00362875" w:rsidRDefault="00362875">
            <w:pPr>
              <w:spacing w:after="120"/>
              <w:rPr>
                <w:rFonts w:cs="David"/>
                <w:sz w:val="26"/>
                <w:szCs w:val="26"/>
                <w:rtl/>
              </w:rPr>
            </w:pPr>
            <w:r>
              <w:rPr>
                <w:rFonts w:cs="David"/>
                <w:sz w:val="26"/>
                <w:szCs w:val="26"/>
                <w:rtl/>
              </w:rPr>
              <w:t>הבחירות לכל המועצות האזוריות המפורטות בחלק א' לתוספת יקוימו כל חמש שנים ביום ג' השלישי לחודש כסלו; ואולם אם היתה השנה הרביעית שלאחר הבחירות האחרונות שנה מעוברת, יקוימו הבחירות ביום ג' הראשון לאותו חודש.</w:t>
            </w:r>
          </w:p>
        </w:tc>
      </w:tr>
      <w:tr w:rsidR="00362875" w:rsidTr="00362875">
        <w:tblPrEx>
          <w:tblCellMar>
            <w:top w:w="0" w:type="dxa"/>
            <w:bottom w:w="0" w:type="dxa"/>
          </w:tblCellMar>
        </w:tblPrEx>
        <w:trPr>
          <w:cantSplit/>
          <w:jc w:val="right"/>
        </w:trPr>
        <w:tc>
          <w:tcPr>
            <w:tcW w:w="1077" w:type="dxa"/>
            <w:gridSpan w:val="2"/>
            <w:tcBorders>
              <w:top w:val="nil"/>
              <w:left w:val="nil"/>
              <w:bottom w:val="nil"/>
              <w:right w:val="nil"/>
            </w:tcBorders>
          </w:tcPr>
          <w:p w:rsidR="00362875" w:rsidRDefault="00362875">
            <w:pPr>
              <w:spacing w:after="120"/>
              <w:jc w:val="left"/>
              <w:rPr>
                <w:rFonts w:cs="David"/>
                <w:sz w:val="26"/>
                <w:szCs w:val="26"/>
                <w:rtl/>
              </w:rPr>
            </w:pPr>
          </w:p>
        </w:tc>
        <w:tc>
          <w:tcPr>
            <w:tcW w:w="490" w:type="dxa"/>
            <w:tcBorders>
              <w:top w:val="nil"/>
              <w:left w:val="nil"/>
              <w:bottom w:val="nil"/>
              <w:right w:val="nil"/>
            </w:tcBorders>
          </w:tcPr>
          <w:p w:rsidR="00362875" w:rsidRDefault="00362875">
            <w:pPr>
              <w:spacing w:after="120"/>
              <w:rPr>
                <w:rFonts w:cs="David"/>
                <w:sz w:val="26"/>
                <w:szCs w:val="26"/>
                <w:rtl/>
              </w:rPr>
            </w:pPr>
          </w:p>
        </w:tc>
        <w:tc>
          <w:tcPr>
            <w:tcW w:w="1492" w:type="dxa"/>
            <w:gridSpan w:val="4"/>
            <w:tcBorders>
              <w:top w:val="nil"/>
              <w:left w:val="nil"/>
              <w:bottom w:val="nil"/>
              <w:right w:val="nil"/>
            </w:tcBorders>
          </w:tcPr>
          <w:p w:rsidR="00362875" w:rsidRDefault="00362875">
            <w:pPr>
              <w:jc w:val="left"/>
              <w:rPr>
                <w:rFonts w:cs="David"/>
                <w:sz w:val="26"/>
                <w:szCs w:val="26"/>
                <w:rtl/>
              </w:rPr>
            </w:pPr>
          </w:p>
        </w:tc>
        <w:tc>
          <w:tcPr>
            <w:tcW w:w="528" w:type="dxa"/>
            <w:gridSpan w:val="2"/>
            <w:tcBorders>
              <w:top w:val="nil"/>
              <w:left w:val="nil"/>
              <w:bottom w:val="nil"/>
              <w:right w:val="nil"/>
            </w:tcBorders>
          </w:tcPr>
          <w:p w:rsidR="00362875" w:rsidRDefault="00362875">
            <w:pPr>
              <w:spacing w:after="120"/>
              <w:jc w:val="left"/>
              <w:rPr>
                <w:rFonts w:cs="David"/>
                <w:sz w:val="26"/>
                <w:szCs w:val="26"/>
                <w:rtl/>
              </w:rPr>
            </w:pPr>
          </w:p>
        </w:tc>
        <w:tc>
          <w:tcPr>
            <w:tcW w:w="492" w:type="dxa"/>
            <w:gridSpan w:val="2"/>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(ב)</w:t>
            </w:r>
          </w:p>
        </w:tc>
        <w:tc>
          <w:tcPr>
            <w:tcW w:w="4341" w:type="dxa"/>
            <w:gridSpan w:val="3"/>
            <w:tcBorders>
              <w:top w:val="nil"/>
              <w:left w:val="nil"/>
              <w:bottom w:val="nil"/>
              <w:right w:val="nil"/>
            </w:tcBorders>
          </w:tcPr>
          <w:p w:rsidR="00362875" w:rsidRDefault="00362875">
            <w:pPr>
              <w:spacing w:after="120"/>
              <w:rPr>
                <w:rFonts w:cs="David"/>
                <w:sz w:val="26"/>
                <w:szCs w:val="26"/>
                <w:rtl/>
              </w:rPr>
            </w:pPr>
            <w:r>
              <w:rPr>
                <w:rFonts w:cs="David"/>
                <w:sz w:val="26"/>
                <w:szCs w:val="26"/>
                <w:rtl/>
              </w:rPr>
              <w:t>הבחירות לכל המועצות האזוריות המפורטות בחלק ב' לתוספת יקוימו כל חמש שנים ביום ג' השלישי לחודש טבת; ואולם אם היתה השנה הרביעית שלאחר הבחירות האחרונות שנה מעוברת, יקוימו הבחירות ביום ג' הראשון לאותו חודש."</w:t>
            </w:r>
          </w:p>
        </w:tc>
      </w:tr>
      <w:tr w:rsidR="00362875" w:rsidTr="00362875">
        <w:tblPrEx>
          <w:tblCellMar>
            <w:top w:w="0" w:type="dxa"/>
            <w:bottom w:w="0" w:type="dxa"/>
          </w:tblCellMar>
        </w:tblPrEx>
        <w:trPr>
          <w:cantSplit/>
          <w:jc w:val="right"/>
        </w:trPr>
        <w:tc>
          <w:tcPr>
            <w:tcW w:w="1077" w:type="dxa"/>
            <w:gridSpan w:val="2"/>
            <w:vMerge w:val="restart"/>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תיקון סעיף 4</w:t>
            </w:r>
          </w:p>
        </w:tc>
        <w:tc>
          <w:tcPr>
            <w:tcW w:w="490" w:type="dxa"/>
            <w:tcBorders>
              <w:top w:val="nil"/>
              <w:left w:val="nil"/>
              <w:bottom w:val="nil"/>
              <w:right w:val="nil"/>
            </w:tcBorders>
          </w:tcPr>
          <w:p w:rsidR="00362875" w:rsidRDefault="00362875">
            <w:pPr>
              <w:spacing w:after="120"/>
              <w:rPr>
                <w:rFonts w:cs="David"/>
                <w:sz w:val="26"/>
                <w:szCs w:val="26"/>
                <w:rtl/>
              </w:rPr>
            </w:pPr>
            <w:r>
              <w:rPr>
                <w:rFonts w:cs="David"/>
                <w:sz w:val="26"/>
                <w:szCs w:val="26"/>
                <w:rtl/>
              </w:rPr>
              <w:t>3.</w:t>
            </w:r>
          </w:p>
        </w:tc>
        <w:tc>
          <w:tcPr>
            <w:tcW w:w="6853" w:type="dxa"/>
            <w:gridSpan w:val="11"/>
            <w:tcBorders>
              <w:top w:val="nil"/>
              <w:left w:val="nil"/>
              <w:bottom w:val="nil"/>
              <w:right w:val="nil"/>
            </w:tcBorders>
          </w:tcPr>
          <w:p w:rsidR="00362875" w:rsidRDefault="00362875">
            <w:pPr>
              <w:spacing w:after="120"/>
              <w:rPr>
                <w:rFonts w:cs="David"/>
                <w:sz w:val="26"/>
                <w:szCs w:val="26"/>
                <w:rtl/>
              </w:rPr>
            </w:pPr>
            <w:r>
              <w:rPr>
                <w:rFonts w:cs="David"/>
                <w:sz w:val="26"/>
                <w:szCs w:val="26"/>
                <w:rtl/>
              </w:rPr>
              <w:t xml:space="preserve">בסעיף 4 לחוק העיקרי – </w:t>
            </w:r>
          </w:p>
        </w:tc>
      </w:tr>
      <w:tr w:rsidR="00362875" w:rsidTr="00362875">
        <w:tblPrEx>
          <w:tblCellMar>
            <w:top w:w="0" w:type="dxa"/>
            <w:bottom w:w="0" w:type="dxa"/>
          </w:tblCellMar>
        </w:tblPrEx>
        <w:trPr>
          <w:cantSplit/>
          <w:jc w:val="right"/>
        </w:trPr>
        <w:tc>
          <w:tcPr>
            <w:tcW w:w="1077" w:type="dxa"/>
            <w:gridSpan w:val="2"/>
            <w:vMerge/>
            <w:tcBorders>
              <w:top w:val="nil"/>
              <w:left w:val="nil"/>
              <w:bottom w:val="nil"/>
              <w:right w:val="nil"/>
            </w:tcBorders>
          </w:tcPr>
          <w:p w:rsidR="00362875" w:rsidRDefault="00362875">
            <w:pPr>
              <w:spacing w:after="120"/>
              <w:jc w:val="left"/>
              <w:rPr>
                <w:rFonts w:cs="David"/>
                <w:sz w:val="26"/>
                <w:szCs w:val="26"/>
                <w:rtl/>
              </w:rPr>
            </w:pPr>
          </w:p>
        </w:tc>
        <w:tc>
          <w:tcPr>
            <w:tcW w:w="490" w:type="dxa"/>
            <w:tcBorders>
              <w:top w:val="nil"/>
              <w:left w:val="nil"/>
              <w:bottom w:val="nil"/>
              <w:right w:val="nil"/>
            </w:tcBorders>
          </w:tcPr>
          <w:p w:rsidR="00362875" w:rsidRDefault="00362875">
            <w:pPr>
              <w:spacing w:after="120"/>
              <w:rPr>
                <w:rFonts w:cs="David"/>
                <w:sz w:val="26"/>
                <w:szCs w:val="26"/>
                <w:rtl/>
              </w:rPr>
            </w:pPr>
          </w:p>
        </w:tc>
        <w:tc>
          <w:tcPr>
            <w:tcW w:w="500" w:type="dxa"/>
            <w:gridSpan w:val="2"/>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(1)</w:t>
            </w:r>
          </w:p>
        </w:tc>
        <w:tc>
          <w:tcPr>
            <w:tcW w:w="6353" w:type="dxa"/>
            <w:gridSpan w:val="9"/>
            <w:tcBorders>
              <w:top w:val="nil"/>
              <w:left w:val="nil"/>
              <w:bottom w:val="nil"/>
              <w:right w:val="nil"/>
            </w:tcBorders>
          </w:tcPr>
          <w:p w:rsidR="00362875" w:rsidRDefault="00362875">
            <w:pPr>
              <w:spacing w:after="120"/>
              <w:rPr>
                <w:rFonts w:cs="David"/>
                <w:sz w:val="26"/>
                <w:szCs w:val="26"/>
                <w:rtl/>
              </w:rPr>
            </w:pPr>
            <w:r>
              <w:rPr>
                <w:rFonts w:cs="David"/>
                <w:sz w:val="26"/>
                <w:szCs w:val="26"/>
                <w:rtl/>
              </w:rPr>
              <w:t>בסעיף קטן (א), במקום "לכל המועצות האזוריות" יבוא "לאותה מועצה אזורית";</w:t>
            </w:r>
          </w:p>
        </w:tc>
      </w:tr>
      <w:tr w:rsidR="00362875" w:rsidTr="00362875">
        <w:tblPrEx>
          <w:tblCellMar>
            <w:top w:w="0" w:type="dxa"/>
            <w:bottom w:w="0" w:type="dxa"/>
          </w:tblCellMar>
        </w:tblPrEx>
        <w:trPr>
          <w:cantSplit/>
          <w:jc w:val="right"/>
        </w:trPr>
        <w:tc>
          <w:tcPr>
            <w:tcW w:w="1077" w:type="dxa"/>
            <w:gridSpan w:val="2"/>
            <w:vMerge/>
            <w:tcBorders>
              <w:top w:val="nil"/>
              <w:left w:val="nil"/>
              <w:bottom w:val="nil"/>
              <w:right w:val="nil"/>
            </w:tcBorders>
          </w:tcPr>
          <w:p w:rsidR="00362875" w:rsidRDefault="00362875">
            <w:pPr>
              <w:spacing w:after="120"/>
              <w:jc w:val="left"/>
              <w:rPr>
                <w:rFonts w:cs="David"/>
                <w:sz w:val="26"/>
                <w:szCs w:val="26"/>
                <w:rtl/>
              </w:rPr>
            </w:pPr>
          </w:p>
        </w:tc>
        <w:tc>
          <w:tcPr>
            <w:tcW w:w="490" w:type="dxa"/>
            <w:tcBorders>
              <w:top w:val="nil"/>
              <w:left w:val="nil"/>
              <w:bottom w:val="nil"/>
              <w:right w:val="nil"/>
            </w:tcBorders>
          </w:tcPr>
          <w:p w:rsidR="00362875" w:rsidRDefault="00362875">
            <w:pPr>
              <w:spacing w:after="120"/>
              <w:rPr>
                <w:rFonts w:cs="David"/>
                <w:sz w:val="26"/>
                <w:szCs w:val="26"/>
                <w:rtl/>
              </w:rPr>
            </w:pPr>
          </w:p>
        </w:tc>
        <w:tc>
          <w:tcPr>
            <w:tcW w:w="500" w:type="dxa"/>
            <w:gridSpan w:val="2"/>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(2)</w:t>
            </w:r>
          </w:p>
        </w:tc>
        <w:tc>
          <w:tcPr>
            <w:tcW w:w="6353" w:type="dxa"/>
            <w:gridSpan w:val="9"/>
            <w:tcBorders>
              <w:top w:val="nil"/>
              <w:left w:val="nil"/>
              <w:bottom w:val="nil"/>
              <w:right w:val="nil"/>
            </w:tcBorders>
          </w:tcPr>
          <w:p w:rsidR="00362875" w:rsidRDefault="00362875">
            <w:pPr>
              <w:spacing w:after="120"/>
              <w:rPr>
                <w:rFonts w:cs="David"/>
                <w:sz w:val="26"/>
                <w:szCs w:val="26"/>
                <w:rtl/>
              </w:rPr>
            </w:pPr>
            <w:r>
              <w:rPr>
                <w:rFonts w:cs="David"/>
                <w:sz w:val="26"/>
                <w:szCs w:val="26"/>
                <w:rtl/>
              </w:rPr>
              <w:t>בסעיף קטן (ב), במקום "הבחירות האחרונות לכל המועצות האזוריות" יבוא "הבחירות האחרונות למועצות האזוריות הכלולות בחלק שבתוספת שבו כלולה אותה מועצה אזורית" ובמקום "הבחירות הבאות לכל המועצות האזוריות" יבוא "הבחירות הבאות למועצות האזוריות הכלולות באותו חלק".</w:t>
            </w:r>
          </w:p>
        </w:tc>
      </w:tr>
      <w:tr w:rsidR="00362875" w:rsidTr="00362875">
        <w:tblPrEx>
          <w:tblCellMar>
            <w:top w:w="0" w:type="dxa"/>
            <w:bottom w:w="0" w:type="dxa"/>
          </w:tblCellMar>
        </w:tblPrEx>
        <w:trPr>
          <w:cantSplit/>
          <w:jc w:val="right"/>
        </w:trPr>
        <w:tc>
          <w:tcPr>
            <w:tcW w:w="1077" w:type="dxa"/>
            <w:gridSpan w:val="2"/>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תיקון סעיף 4א</w:t>
            </w:r>
          </w:p>
        </w:tc>
        <w:tc>
          <w:tcPr>
            <w:tcW w:w="490" w:type="dxa"/>
            <w:tcBorders>
              <w:top w:val="nil"/>
              <w:left w:val="nil"/>
              <w:bottom w:val="nil"/>
              <w:right w:val="nil"/>
            </w:tcBorders>
          </w:tcPr>
          <w:p w:rsidR="00362875" w:rsidRDefault="00362875">
            <w:pPr>
              <w:spacing w:after="120"/>
              <w:rPr>
                <w:rFonts w:cs="David"/>
                <w:sz w:val="26"/>
                <w:szCs w:val="26"/>
                <w:rtl/>
              </w:rPr>
            </w:pPr>
            <w:r>
              <w:rPr>
                <w:rFonts w:cs="David"/>
                <w:sz w:val="26"/>
                <w:szCs w:val="26"/>
                <w:rtl/>
              </w:rPr>
              <w:t xml:space="preserve">4. </w:t>
            </w:r>
          </w:p>
        </w:tc>
        <w:tc>
          <w:tcPr>
            <w:tcW w:w="6853" w:type="dxa"/>
            <w:gridSpan w:val="11"/>
            <w:tcBorders>
              <w:top w:val="nil"/>
              <w:left w:val="nil"/>
              <w:bottom w:val="nil"/>
              <w:right w:val="nil"/>
            </w:tcBorders>
          </w:tcPr>
          <w:p w:rsidR="00362875" w:rsidRDefault="00362875">
            <w:pPr>
              <w:spacing w:after="120"/>
              <w:rPr>
                <w:rFonts w:cs="David"/>
                <w:sz w:val="26"/>
                <w:szCs w:val="26"/>
                <w:rtl/>
              </w:rPr>
            </w:pPr>
            <w:r>
              <w:rPr>
                <w:rFonts w:cs="David"/>
                <w:sz w:val="26"/>
                <w:szCs w:val="26"/>
                <w:rtl/>
              </w:rPr>
              <w:t>בסעיף 4א(ב) לחוק העיקרי, המילים "לכל המועצות" – יימחקו.</w:t>
            </w:r>
          </w:p>
        </w:tc>
      </w:tr>
      <w:tr w:rsidR="00362875" w:rsidTr="00362875">
        <w:tblPrEx>
          <w:tblCellMar>
            <w:top w:w="0" w:type="dxa"/>
            <w:bottom w:w="0" w:type="dxa"/>
          </w:tblCellMar>
        </w:tblPrEx>
        <w:trPr>
          <w:cantSplit/>
          <w:jc w:val="right"/>
        </w:trPr>
        <w:tc>
          <w:tcPr>
            <w:tcW w:w="1070" w:type="dxa"/>
            <w:tcBorders>
              <w:top w:val="nil"/>
              <w:left w:val="nil"/>
              <w:bottom w:val="nil"/>
              <w:right w:val="nil"/>
            </w:tcBorders>
          </w:tcPr>
          <w:p w:rsidR="00362875" w:rsidRDefault="00362875">
            <w:pPr>
              <w:spacing w:after="120"/>
              <w:rPr>
                <w:rFonts w:cs="David"/>
                <w:sz w:val="26"/>
                <w:szCs w:val="26"/>
                <w:rtl/>
              </w:rPr>
            </w:pPr>
            <w:r>
              <w:rPr>
                <w:rFonts w:cs="David"/>
                <w:sz w:val="26"/>
                <w:szCs w:val="26"/>
                <w:rtl/>
              </w:rPr>
              <w:t>הוספת סעיף 4ג</w:t>
            </w:r>
          </w:p>
        </w:tc>
        <w:tc>
          <w:tcPr>
            <w:tcW w:w="504" w:type="dxa"/>
            <w:gridSpan w:val="3"/>
            <w:tcBorders>
              <w:top w:val="nil"/>
              <w:left w:val="nil"/>
              <w:bottom w:val="nil"/>
              <w:right w:val="nil"/>
            </w:tcBorders>
          </w:tcPr>
          <w:p w:rsidR="00362875" w:rsidRDefault="00362875">
            <w:pPr>
              <w:spacing w:after="120"/>
              <w:rPr>
                <w:rFonts w:cs="David"/>
                <w:sz w:val="26"/>
                <w:szCs w:val="26"/>
                <w:rtl/>
              </w:rPr>
            </w:pPr>
            <w:r>
              <w:rPr>
                <w:rFonts w:cs="David"/>
                <w:sz w:val="26"/>
                <w:szCs w:val="26"/>
                <w:rtl/>
              </w:rPr>
              <w:t>5.</w:t>
            </w:r>
          </w:p>
        </w:tc>
        <w:tc>
          <w:tcPr>
            <w:tcW w:w="6846" w:type="dxa"/>
            <w:gridSpan w:val="10"/>
            <w:tcBorders>
              <w:top w:val="nil"/>
              <w:left w:val="nil"/>
              <w:bottom w:val="nil"/>
              <w:right w:val="nil"/>
            </w:tcBorders>
          </w:tcPr>
          <w:p w:rsidR="00362875" w:rsidRDefault="00362875">
            <w:pPr>
              <w:spacing w:after="120"/>
              <w:rPr>
                <w:rFonts w:cs="David"/>
                <w:sz w:val="26"/>
                <w:szCs w:val="26"/>
                <w:rtl/>
              </w:rPr>
            </w:pPr>
            <w:r>
              <w:rPr>
                <w:rFonts w:cs="David"/>
                <w:sz w:val="26"/>
                <w:szCs w:val="26"/>
                <w:rtl/>
              </w:rPr>
              <w:t>אחרי סעיף 4ב לחוק העיקרי יבוא:</w:t>
            </w:r>
          </w:p>
        </w:tc>
      </w:tr>
      <w:tr w:rsidR="00362875" w:rsidTr="00362875">
        <w:tblPrEx>
          <w:tblCellMar>
            <w:top w:w="0" w:type="dxa"/>
            <w:bottom w:w="0" w:type="dxa"/>
          </w:tblCellMar>
        </w:tblPrEx>
        <w:trPr>
          <w:cantSplit/>
          <w:jc w:val="right"/>
        </w:trPr>
        <w:tc>
          <w:tcPr>
            <w:tcW w:w="1070" w:type="dxa"/>
            <w:tcBorders>
              <w:top w:val="nil"/>
              <w:left w:val="nil"/>
              <w:bottom w:val="nil"/>
              <w:right w:val="nil"/>
            </w:tcBorders>
          </w:tcPr>
          <w:p w:rsidR="00362875" w:rsidRDefault="00362875">
            <w:pPr>
              <w:spacing w:after="120"/>
              <w:rPr>
                <w:rFonts w:cs="David"/>
                <w:sz w:val="26"/>
                <w:szCs w:val="26"/>
                <w:rtl/>
              </w:rPr>
            </w:pPr>
          </w:p>
        </w:tc>
        <w:tc>
          <w:tcPr>
            <w:tcW w:w="504" w:type="dxa"/>
            <w:gridSpan w:val="3"/>
            <w:tcBorders>
              <w:top w:val="nil"/>
              <w:left w:val="nil"/>
              <w:bottom w:val="nil"/>
              <w:right w:val="nil"/>
            </w:tcBorders>
          </w:tcPr>
          <w:p w:rsidR="00362875" w:rsidRDefault="00362875">
            <w:pPr>
              <w:spacing w:after="120"/>
              <w:rPr>
                <w:rFonts w:cs="David"/>
                <w:sz w:val="26"/>
                <w:szCs w:val="26"/>
                <w:rtl/>
              </w:rPr>
            </w:pPr>
          </w:p>
        </w:tc>
        <w:tc>
          <w:tcPr>
            <w:tcW w:w="1569" w:type="dxa"/>
            <w:gridSpan w:val="4"/>
            <w:vMerge w:val="restart"/>
            <w:tcBorders>
              <w:top w:val="nil"/>
              <w:left w:val="nil"/>
              <w:bottom w:val="nil"/>
              <w:right w:val="nil"/>
            </w:tcBorders>
          </w:tcPr>
          <w:p w:rsidR="00362875" w:rsidRDefault="00362875">
            <w:pPr>
              <w:jc w:val="left"/>
              <w:rPr>
                <w:rFonts w:cs="David"/>
                <w:sz w:val="26"/>
                <w:szCs w:val="26"/>
                <w:rtl/>
              </w:rPr>
            </w:pPr>
            <w:r>
              <w:rPr>
                <w:rFonts w:cs="David"/>
                <w:sz w:val="26"/>
                <w:szCs w:val="26"/>
                <w:rtl/>
              </w:rPr>
              <w:t xml:space="preserve">"הקדמת הבחירות </w:t>
            </w:r>
          </w:p>
          <w:p w:rsidR="00362875" w:rsidRDefault="00362875">
            <w:pPr>
              <w:jc w:val="left"/>
              <w:rPr>
                <w:rFonts w:cs="David"/>
                <w:sz w:val="26"/>
                <w:szCs w:val="26"/>
                <w:rtl/>
              </w:rPr>
            </w:pPr>
            <w:r>
              <w:rPr>
                <w:rFonts w:cs="David"/>
                <w:sz w:val="26"/>
                <w:szCs w:val="26"/>
                <w:rtl/>
              </w:rPr>
              <w:t>בשל איחוד רשויות מקומיות</w:t>
            </w:r>
          </w:p>
        </w:tc>
        <w:tc>
          <w:tcPr>
            <w:tcW w:w="540" w:type="dxa"/>
            <w:gridSpan w:val="2"/>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4ג.</w:t>
            </w:r>
          </w:p>
        </w:tc>
        <w:tc>
          <w:tcPr>
            <w:tcW w:w="536" w:type="dxa"/>
            <w:gridSpan w:val="2"/>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(א)</w:t>
            </w:r>
          </w:p>
        </w:tc>
        <w:tc>
          <w:tcPr>
            <w:tcW w:w="4201" w:type="dxa"/>
            <w:gridSpan w:val="2"/>
            <w:tcBorders>
              <w:top w:val="nil"/>
              <w:left w:val="nil"/>
              <w:bottom w:val="nil"/>
              <w:right w:val="nil"/>
            </w:tcBorders>
          </w:tcPr>
          <w:p w:rsidR="00362875" w:rsidRDefault="00362875">
            <w:pPr>
              <w:spacing w:after="120"/>
              <w:rPr>
                <w:rFonts w:cs="David"/>
                <w:sz w:val="26"/>
                <w:szCs w:val="26"/>
                <w:rtl/>
              </w:rPr>
            </w:pPr>
            <w:r>
              <w:rPr>
                <w:rFonts w:cs="David"/>
                <w:sz w:val="26"/>
                <w:szCs w:val="26"/>
                <w:rtl/>
              </w:rPr>
              <w:t>בסעיף זה, "איחוד רשויות מקומיות" – כל אחד מאלה:</w:t>
            </w:r>
          </w:p>
        </w:tc>
      </w:tr>
      <w:tr w:rsidR="00362875" w:rsidTr="00362875">
        <w:tblPrEx>
          <w:tblCellMar>
            <w:top w:w="0" w:type="dxa"/>
            <w:bottom w:w="0" w:type="dxa"/>
          </w:tblCellMar>
        </w:tblPrEx>
        <w:trPr>
          <w:cantSplit/>
          <w:jc w:val="right"/>
        </w:trPr>
        <w:tc>
          <w:tcPr>
            <w:tcW w:w="1070" w:type="dxa"/>
            <w:tcBorders>
              <w:top w:val="nil"/>
              <w:left w:val="nil"/>
              <w:bottom w:val="nil"/>
              <w:right w:val="nil"/>
            </w:tcBorders>
          </w:tcPr>
          <w:p w:rsidR="00362875" w:rsidRDefault="00362875">
            <w:pPr>
              <w:spacing w:after="120"/>
              <w:rPr>
                <w:rFonts w:cs="David"/>
                <w:sz w:val="26"/>
                <w:szCs w:val="26"/>
                <w:rtl/>
              </w:rPr>
            </w:pPr>
          </w:p>
        </w:tc>
        <w:tc>
          <w:tcPr>
            <w:tcW w:w="504" w:type="dxa"/>
            <w:gridSpan w:val="3"/>
            <w:tcBorders>
              <w:top w:val="nil"/>
              <w:left w:val="nil"/>
              <w:bottom w:val="nil"/>
              <w:right w:val="nil"/>
            </w:tcBorders>
          </w:tcPr>
          <w:p w:rsidR="00362875" w:rsidRDefault="00362875">
            <w:pPr>
              <w:spacing w:after="120"/>
              <w:rPr>
                <w:rFonts w:cs="David"/>
                <w:sz w:val="26"/>
                <w:szCs w:val="26"/>
                <w:rtl/>
              </w:rPr>
            </w:pPr>
          </w:p>
        </w:tc>
        <w:tc>
          <w:tcPr>
            <w:tcW w:w="1569" w:type="dxa"/>
            <w:gridSpan w:val="4"/>
            <w:vMerge/>
            <w:tcBorders>
              <w:top w:val="nil"/>
              <w:left w:val="nil"/>
              <w:bottom w:val="nil"/>
              <w:right w:val="nil"/>
            </w:tcBorders>
          </w:tcPr>
          <w:p w:rsidR="00362875" w:rsidRDefault="00362875">
            <w:pPr>
              <w:spacing w:after="120"/>
              <w:jc w:val="left"/>
              <w:rPr>
                <w:rFonts w:cs="David"/>
                <w:sz w:val="26"/>
                <w:szCs w:val="26"/>
                <w:rtl/>
              </w:rPr>
            </w:pPr>
          </w:p>
        </w:tc>
        <w:tc>
          <w:tcPr>
            <w:tcW w:w="540" w:type="dxa"/>
            <w:gridSpan w:val="2"/>
            <w:tcBorders>
              <w:top w:val="nil"/>
              <w:left w:val="nil"/>
              <w:bottom w:val="nil"/>
              <w:right w:val="nil"/>
            </w:tcBorders>
          </w:tcPr>
          <w:p w:rsidR="00362875" w:rsidRDefault="00362875">
            <w:pPr>
              <w:spacing w:after="120"/>
              <w:jc w:val="left"/>
              <w:rPr>
                <w:rFonts w:cs="David"/>
                <w:sz w:val="26"/>
                <w:szCs w:val="26"/>
                <w:rtl/>
              </w:rPr>
            </w:pPr>
          </w:p>
        </w:tc>
        <w:tc>
          <w:tcPr>
            <w:tcW w:w="536" w:type="dxa"/>
            <w:gridSpan w:val="2"/>
            <w:tcBorders>
              <w:top w:val="nil"/>
              <w:left w:val="nil"/>
              <w:bottom w:val="nil"/>
              <w:right w:val="nil"/>
            </w:tcBorders>
          </w:tcPr>
          <w:p w:rsidR="00362875" w:rsidRDefault="00362875">
            <w:pPr>
              <w:spacing w:after="120"/>
              <w:jc w:val="left"/>
              <w:rPr>
                <w:rFonts w:cs="David"/>
                <w:sz w:val="26"/>
                <w:szCs w:val="26"/>
                <w:rtl/>
              </w:rPr>
            </w:pPr>
          </w:p>
        </w:tc>
        <w:tc>
          <w:tcPr>
            <w:tcW w:w="546" w:type="dxa"/>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(1)</w:t>
            </w:r>
          </w:p>
        </w:tc>
        <w:tc>
          <w:tcPr>
            <w:tcW w:w="3655" w:type="dxa"/>
            <w:tcBorders>
              <w:top w:val="nil"/>
              <w:left w:val="nil"/>
              <w:bottom w:val="nil"/>
              <w:right w:val="nil"/>
            </w:tcBorders>
          </w:tcPr>
          <w:p w:rsidR="00362875" w:rsidRDefault="00362875">
            <w:pPr>
              <w:spacing w:after="120"/>
              <w:rPr>
                <w:rFonts w:cs="David"/>
                <w:sz w:val="26"/>
                <w:szCs w:val="26"/>
                <w:rtl/>
              </w:rPr>
            </w:pPr>
            <w:r>
              <w:rPr>
                <w:rFonts w:cs="David"/>
                <w:sz w:val="26"/>
                <w:szCs w:val="26"/>
                <w:rtl/>
              </w:rPr>
              <w:t>צו כינון לפי סעיף 1 לפקודת המועצות המקומיות</w:t>
            </w:r>
            <w:r>
              <w:rPr>
                <w:rStyle w:val="aa"/>
                <w:sz w:val="26"/>
                <w:szCs w:val="26"/>
              </w:rPr>
              <w:footnoteReference w:id="2"/>
            </w:r>
            <w:r>
              <w:rPr>
                <w:rFonts w:cs="David"/>
                <w:sz w:val="26"/>
                <w:szCs w:val="26"/>
                <w:rtl/>
              </w:rPr>
              <w:t>, שענינו כינון מועצה אזורית במקום מספר רשויות מקומיות;</w:t>
            </w:r>
          </w:p>
        </w:tc>
      </w:tr>
      <w:tr w:rsidR="00362875" w:rsidTr="00362875">
        <w:tblPrEx>
          <w:tblCellMar>
            <w:top w:w="0" w:type="dxa"/>
            <w:bottom w:w="0" w:type="dxa"/>
          </w:tblCellMar>
        </w:tblPrEx>
        <w:trPr>
          <w:cantSplit/>
          <w:jc w:val="right"/>
        </w:trPr>
        <w:tc>
          <w:tcPr>
            <w:tcW w:w="1070" w:type="dxa"/>
            <w:tcBorders>
              <w:top w:val="nil"/>
              <w:left w:val="nil"/>
              <w:bottom w:val="nil"/>
              <w:right w:val="nil"/>
            </w:tcBorders>
          </w:tcPr>
          <w:p w:rsidR="00362875" w:rsidRDefault="00362875">
            <w:pPr>
              <w:spacing w:after="120"/>
              <w:rPr>
                <w:rFonts w:cs="David"/>
                <w:sz w:val="26"/>
                <w:szCs w:val="26"/>
                <w:rtl/>
              </w:rPr>
            </w:pPr>
          </w:p>
        </w:tc>
        <w:tc>
          <w:tcPr>
            <w:tcW w:w="504" w:type="dxa"/>
            <w:gridSpan w:val="3"/>
            <w:tcBorders>
              <w:top w:val="nil"/>
              <w:left w:val="nil"/>
              <w:bottom w:val="nil"/>
              <w:right w:val="nil"/>
            </w:tcBorders>
          </w:tcPr>
          <w:p w:rsidR="00362875" w:rsidRDefault="00362875">
            <w:pPr>
              <w:spacing w:after="120"/>
              <w:rPr>
                <w:rFonts w:cs="David"/>
                <w:sz w:val="26"/>
                <w:szCs w:val="26"/>
                <w:rtl/>
              </w:rPr>
            </w:pPr>
          </w:p>
        </w:tc>
        <w:tc>
          <w:tcPr>
            <w:tcW w:w="667" w:type="dxa"/>
            <w:gridSpan w:val="2"/>
            <w:tcBorders>
              <w:top w:val="nil"/>
              <w:left w:val="nil"/>
              <w:bottom w:val="nil"/>
              <w:right w:val="nil"/>
            </w:tcBorders>
          </w:tcPr>
          <w:p w:rsidR="00362875" w:rsidRDefault="00362875">
            <w:pPr>
              <w:spacing w:after="120"/>
              <w:jc w:val="left"/>
              <w:rPr>
                <w:rFonts w:cs="David"/>
                <w:sz w:val="26"/>
                <w:szCs w:val="26"/>
                <w:rtl/>
              </w:rPr>
            </w:pPr>
          </w:p>
        </w:tc>
        <w:tc>
          <w:tcPr>
            <w:tcW w:w="902" w:type="dxa"/>
            <w:gridSpan w:val="2"/>
            <w:tcBorders>
              <w:top w:val="nil"/>
              <w:left w:val="nil"/>
              <w:bottom w:val="nil"/>
              <w:right w:val="nil"/>
            </w:tcBorders>
          </w:tcPr>
          <w:p w:rsidR="00362875" w:rsidRDefault="00362875">
            <w:pPr>
              <w:spacing w:after="120"/>
              <w:jc w:val="left"/>
              <w:rPr>
                <w:rFonts w:cs="David"/>
                <w:sz w:val="26"/>
                <w:szCs w:val="26"/>
                <w:rtl/>
              </w:rPr>
            </w:pPr>
          </w:p>
        </w:tc>
        <w:tc>
          <w:tcPr>
            <w:tcW w:w="540" w:type="dxa"/>
            <w:gridSpan w:val="2"/>
            <w:tcBorders>
              <w:top w:val="nil"/>
              <w:left w:val="nil"/>
              <w:bottom w:val="nil"/>
              <w:right w:val="nil"/>
            </w:tcBorders>
          </w:tcPr>
          <w:p w:rsidR="00362875" w:rsidRDefault="00362875">
            <w:pPr>
              <w:spacing w:after="120"/>
              <w:jc w:val="left"/>
              <w:rPr>
                <w:rFonts w:cs="David"/>
                <w:sz w:val="26"/>
                <w:szCs w:val="26"/>
                <w:rtl/>
              </w:rPr>
            </w:pPr>
          </w:p>
        </w:tc>
        <w:tc>
          <w:tcPr>
            <w:tcW w:w="536" w:type="dxa"/>
            <w:gridSpan w:val="2"/>
            <w:tcBorders>
              <w:top w:val="nil"/>
              <w:left w:val="nil"/>
              <w:bottom w:val="nil"/>
              <w:right w:val="nil"/>
            </w:tcBorders>
          </w:tcPr>
          <w:p w:rsidR="00362875" w:rsidRDefault="00362875">
            <w:pPr>
              <w:spacing w:after="120"/>
              <w:jc w:val="left"/>
              <w:rPr>
                <w:rFonts w:cs="David"/>
                <w:sz w:val="26"/>
                <w:szCs w:val="26"/>
                <w:rtl/>
              </w:rPr>
            </w:pPr>
          </w:p>
        </w:tc>
        <w:tc>
          <w:tcPr>
            <w:tcW w:w="546" w:type="dxa"/>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(2)</w:t>
            </w:r>
          </w:p>
        </w:tc>
        <w:tc>
          <w:tcPr>
            <w:tcW w:w="3655" w:type="dxa"/>
            <w:tcBorders>
              <w:top w:val="nil"/>
              <w:left w:val="nil"/>
              <w:bottom w:val="nil"/>
              <w:right w:val="nil"/>
            </w:tcBorders>
          </w:tcPr>
          <w:p w:rsidR="00362875" w:rsidRDefault="00362875">
            <w:pPr>
              <w:spacing w:after="120"/>
              <w:rPr>
                <w:rFonts w:cs="David"/>
                <w:sz w:val="26"/>
                <w:szCs w:val="26"/>
                <w:rtl/>
              </w:rPr>
            </w:pPr>
            <w:r>
              <w:rPr>
                <w:rFonts w:cs="David"/>
                <w:sz w:val="26"/>
                <w:szCs w:val="26"/>
                <w:rtl/>
              </w:rPr>
              <w:t>הרחבת תחומה של מועצה אזורית לפי סעיף 7 לפקודת המועצות המקומיות.</w:t>
            </w:r>
          </w:p>
        </w:tc>
      </w:tr>
      <w:tr w:rsidR="00362875" w:rsidTr="00362875">
        <w:tblPrEx>
          <w:tblCellMar>
            <w:top w:w="0" w:type="dxa"/>
            <w:bottom w:w="0" w:type="dxa"/>
          </w:tblCellMar>
        </w:tblPrEx>
        <w:trPr>
          <w:cantSplit/>
          <w:jc w:val="right"/>
        </w:trPr>
        <w:tc>
          <w:tcPr>
            <w:tcW w:w="1070" w:type="dxa"/>
            <w:tcBorders>
              <w:top w:val="nil"/>
              <w:left w:val="nil"/>
              <w:bottom w:val="nil"/>
              <w:right w:val="nil"/>
            </w:tcBorders>
          </w:tcPr>
          <w:p w:rsidR="00362875" w:rsidRDefault="00362875">
            <w:pPr>
              <w:spacing w:after="120"/>
              <w:rPr>
                <w:rFonts w:cs="David"/>
                <w:sz w:val="26"/>
                <w:szCs w:val="26"/>
                <w:rtl/>
              </w:rPr>
            </w:pPr>
          </w:p>
        </w:tc>
        <w:tc>
          <w:tcPr>
            <w:tcW w:w="504" w:type="dxa"/>
            <w:gridSpan w:val="3"/>
            <w:tcBorders>
              <w:top w:val="nil"/>
              <w:left w:val="nil"/>
              <w:bottom w:val="nil"/>
              <w:right w:val="nil"/>
            </w:tcBorders>
          </w:tcPr>
          <w:p w:rsidR="00362875" w:rsidRDefault="00362875">
            <w:pPr>
              <w:spacing w:after="120"/>
              <w:rPr>
                <w:rFonts w:cs="David"/>
                <w:sz w:val="26"/>
                <w:szCs w:val="26"/>
                <w:rtl/>
              </w:rPr>
            </w:pPr>
          </w:p>
        </w:tc>
        <w:tc>
          <w:tcPr>
            <w:tcW w:w="667" w:type="dxa"/>
            <w:gridSpan w:val="2"/>
            <w:tcBorders>
              <w:top w:val="nil"/>
              <w:left w:val="nil"/>
              <w:bottom w:val="nil"/>
              <w:right w:val="nil"/>
            </w:tcBorders>
          </w:tcPr>
          <w:p w:rsidR="00362875" w:rsidRDefault="00362875">
            <w:pPr>
              <w:spacing w:after="120"/>
              <w:jc w:val="left"/>
              <w:rPr>
                <w:rFonts w:cs="David"/>
                <w:sz w:val="26"/>
                <w:szCs w:val="26"/>
                <w:rtl/>
              </w:rPr>
            </w:pPr>
          </w:p>
        </w:tc>
        <w:tc>
          <w:tcPr>
            <w:tcW w:w="902" w:type="dxa"/>
            <w:gridSpan w:val="2"/>
            <w:tcBorders>
              <w:top w:val="nil"/>
              <w:left w:val="nil"/>
              <w:bottom w:val="nil"/>
              <w:right w:val="nil"/>
            </w:tcBorders>
          </w:tcPr>
          <w:p w:rsidR="00362875" w:rsidRDefault="00362875">
            <w:pPr>
              <w:spacing w:after="120"/>
              <w:jc w:val="left"/>
              <w:rPr>
                <w:rFonts w:cs="David"/>
                <w:sz w:val="26"/>
                <w:szCs w:val="26"/>
                <w:rtl/>
              </w:rPr>
            </w:pPr>
          </w:p>
        </w:tc>
        <w:tc>
          <w:tcPr>
            <w:tcW w:w="540" w:type="dxa"/>
            <w:gridSpan w:val="2"/>
            <w:tcBorders>
              <w:top w:val="nil"/>
              <w:left w:val="nil"/>
              <w:bottom w:val="nil"/>
              <w:right w:val="nil"/>
            </w:tcBorders>
          </w:tcPr>
          <w:p w:rsidR="00362875" w:rsidRDefault="00362875">
            <w:pPr>
              <w:spacing w:after="120"/>
              <w:jc w:val="left"/>
              <w:rPr>
                <w:rFonts w:cs="David"/>
                <w:sz w:val="26"/>
                <w:szCs w:val="26"/>
                <w:rtl/>
              </w:rPr>
            </w:pPr>
          </w:p>
        </w:tc>
        <w:tc>
          <w:tcPr>
            <w:tcW w:w="536" w:type="dxa"/>
            <w:gridSpan w:val="2"/>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(ב)</w:t>
            </w:r>
          </w:p>
        </w:tc>
        <w:tc>
          <w:tcPr>
            <w:tcW w:w="546" w:type="dxa"/>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(1)</w:t>
            </w:r>
          </w:p>
        </w:tc>
        <w:tc>
          <w:tcPr>
            <w:tcW w:w="3655" w:type="dxa"/>
            <w:tcBorders>
              <w:top w:val="nil"/>
              <w:left w:val="nil"/>
              <w:bottom w:val="nil"/>
              <w:right w:val="nil"/>
            </w:tcBorders>
          </w:tcPr>
          <w:p w:rsidR="00362875" w:rsidRDefault="00362875">
            <w:pPr>
              <w:spacing w:after="120"/>
              <w:rPr>
                <w:rFonts w:cs="David"/>
                <w:sz w:val="26"/>
                <w:szCs w:val="26"/>
                <w:rtl/>
              </w:rPr>
            </w:pPr>
            <w:r>
              <w:rPr>
                <w:rFonts w:cs="David"/>
                <w:sz w:val="26"/>
                <w:szCs w:val="26"/>
                <w:rtl/>
              </w:rPr>
              <w:t>הכריז השר על איחוד רשויות מקומיות, רשאי הוא, באישור הממשלה ובהתייעצות עם ועדת הפנים ואיכות הסביבה של הכנסת, לקבוע מועד לבחירות במועצה האזורית שאיחד, המוקדם ממועד הבחירות הקבוע לכל אחת מהרשויות המקומיות שאוחדו, ובלבד שהמועד שיקבע יחול לאחר תום שלוש שנים מהמועד המאוחר מבין מועדי הבחירות האחרונות שנערכו בכל אחת מהרשויות המקומיות כאמור.</w:t>
            </w:r>
          </w:p>
        </w:tc>
      </w:tr>
      <w:tr w:rsidR="00362875" w:rsidTr="00362875">
        <w:tblPrEx>
          <w:tblCellMar>
            <w:top w:w="0" w:type="dxa"/>
            <w:bottom w:w="0" w:type="dxa"/>
          </w:tblCellMar>
        </w:tblPrEx>
        <w:trPr>
          <w:cantSplit/>
          <w:jc w:val="right"/>
        </w:trPr>
        <w:tc>
          <w:tcPr>
            <w:tcW w:w="1070" w:type="dxa"/>
            <w:tcBorders>
              <w:top w:val="nil"/>
              <w:left w:val="nil"/>
              <w:bottom w:val="nil"/>
              <w:right w:val="nil"/>
            </w:tcBorders>
          </w:tcPr>
          <w:p w:rsidR="00362875" w:rsidRDefault="00362875">
            <w:pPr>
              <w:spacing w:after="120"/>
              <w:rPr>
                <w:rFonts w:cs="David"/>
                <w:sz w:val="26"/>
                <w:szCs w:val="26"/>
                <w:rtl/>
              </w:rPr>
            </w:pPr>
          </w:p>
        </w:tc>
        <w:tc>
          <w:tcPr>
            <w:tcW w:w="504" w:type="dxa"/>
            <w:gridSpan w:val="3"/>
            <w:tcBorders>
              <w:top w:val="nil"/>
              <w:left w:val="nil"/>
              <w:bottom w:val="nil"/>
              <w:right w:val="nil"/>
            </w:tcBorders>
          </w:tcPr>
          <w:p w:rsidR="00362875" w:rsidRDefault="00362875">
            <w:pPr>
              <w:spacing w:after="120"/>
              <w:rPr>
                <w:rFonts w:cs="David"/>
                <w:sz w:val="26"/>
                <w:szCs w:val="26"/>
                <w:rtl/>
              </w:rPr>
            </w:pPr>
          </w:p>
        </w:tc>
        <w:tc>
          <w:tcPr>
            <w:tcW w:w="667" w:type="dxa"/>
            <w:gridSpan w:val="2"/>
            <w:tcBorders>
              <w:top w:val="nil"/>
              <w:left w:val="nil"/>
              <w:bottom w:val="nil"/>
              <w:right w:val="nil"/>
            </w:tcBorders>
          </w:tcPr>
          <w:p w:rsidR="00362875" w:rsidRDefault="00362875">
            <w:pPr>
              <w:spacing w:after="120"/>
              <w:jc w:val="left"/>
              <w:rPr>
                <w:rFonts w:cs="David"/>
                <w:sz w:val="26"/>
                <w:szCs w:val="26"/>
                <w:rtl/>
              </w:rPr>
            </w:pPr>
          </w:p>
        </w:tc>
        <w:tc>
          <w:tcPr>
            <w:tcW w:w="902" w:type="dxa"/>
            <w:gridSpan w:val="2"/>
            <w:tcBorders>
              <w:top w:val="nil"/>
              <w:left w:val="nil"/>
              <w:bottom w:val="nil"/>
              <w:right w:val="nil"/>
            </w:tcBorders>
          </w:tcPr>
          <w:p w:rsidR="00362875" w:rsidRDefault="00362875">
            <w:pPr>
              <w:spacing w:after="120"/>
              <w:jc w:val="left"/>
              <w:rPr>
                <w:rFonts w:cs="David"/>
                <w:sz w:val="26"/>
                <w:szCs w:val="26"/>
                <w:rtl/>
              </w:rPr>
            </w:pPr>
          </w:p>
        </w:tc>
        <w:tc>
          <w:tcPr>
            <w:tcW w:w="540" w:type="dxa"/>
            <w:gridSpan w:val="2"/>
            <w:tcBorders>
              <w:top w:val="nil"/>
              <w:left w:val="nil"/>
              <w:bottom w:val="nil"/>
              <w:right w:val="nil"/>
            </w:tcBorders>
          </w:tcPr>
          <w:p w:rsidR="00362875" w:rsidRDefault="00362875">
            <w:pPr>
              <w:spacing w:after="120"/>
              <w:jc w:val="left"/>
              <w:rPr>
                <w:rFonts w:cs="David"/>
                <w:sz w:val="26"/>
                <w:szCs w:val="26"/>
                <w:rtl/>
              </w:rPr>
            </w:pPr>
          </w:p>
        </w:tc>
        <w:tc>
          <w:tcPr>
            <w:tcW w:w="536" w:type="dxa"/>
            <w:gridSpan w:val="2"/>
            <w:tcBorders>
              <w:top w:val="nil"/>
              <w:left w:val="nil"/>
              <w:bottom w:val="nil"/>
              <w:right w:val="nil"/>
            </w:tcBorders>
          </w:tcPr>
          <w:p w:rsidR="00362875" w:rsidRDefault="00362875">
            <w:pPr>
              <w:spacing w:after="120"/>
              <w:jc w:val="left"/>
              <w:rPr>
                <w:rFonts w:cs="David"/>
                <w:sz w:val="26"/>
                <w:szCs w:val="26"/>
                <w:rtl/>
              </w:rPr>
            </w:pPr>
          </w:p>
        </w:tc>
        <w:tc>
          <w:tcPr>
            <w:tcW w:w="546" w:type="dxa"/>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(2)</w:t>
            </w:r>
          </w:p>
        </w:tc>
        <w:tc>
          <w:tcPr>
            <w:tcW w:w="3655" w:type="dxa"/>
            <w:tcBorders>
              <w:top w:val="nil"/>
              <w:left w:val="nil"/>
              <w:bottom w:val="nil"/>
              <w:right w:val="nil"/>
            </w:tcBorders>
          </w:tcPr>
          <w:p w:rsidR="00362875" w:rsidRDefault="00362875">
            <w:pPr>
              <w:spacing w:after="120"/>
              <w:rPr>
                <w:rFonts w:cs="David"/>
                <w:sz w:val="26"/>
                <w:szCs w:val="26"/>
                <w:rtl/>
              </w:rPr>
            </w:pPr>
            <w:r>
              <w:rPr>
                <w:rFonts w:cs="David"/>
                <w:sz w:val="26"/>
                <w:szCs w:val="26"/>
                <w:rtl/>
              </w:rPr>
              <w:t>הבקשה להתייעצות כאמור בפסקה (1), תוגש לא יאוחר מששה חודשים לפני מועד הבחירות שמציע השר.</w:t>
            </w:r>
          </w:p>
        </w:tc>
      </w:tr>
      <w:tr w:rsidR="00362875" w:rsidTr="00362875">
        <w:tblPrEx>
          <w:tblCellMar>
            <w:top w:w="0" w:type="dxa"/>
            <w:bottom w:w="0" w:type="dxa"/>
          </w:tblCellMar>
        </w:tblPrEx>
        <w:trPr>
          <w:cantSplit/>
          <w:jc w:val="right"/>
        </w:trPr>
        <w:tc>
          <w:tcPr>
            <w:tcW w:w="1070" w:type="dxa"/>
            <w:tcBorders>
              <w:top w:val="nil"/>
              <w:left w:val="nil"/>
              <w:bottom w:val="nil"/>
              <w:right w:val="nil"/>
            </w:tcBorders>
          </w:tcPr>
          <w:p w:rsidR="00362875" w:rsidRDefault="00362875">
            <w:pPr>
              <w:spacing w:after="120"/>
              <w:rPr>
                <w:rFonts w:cs="David"/>
                <w:sz w:val="26"/>
                <w:szCs w:val="26"/>
                <w:rtl/>
              </w:rPr>
            </w:pPr>
          </w:p>
        </w:tc>
        <w:tc>
          <w:tcPr>
            <w:tcW w:w="504" w:type="dxa"/>
            <w:gridSpan w:val="3"/>
            <w:tcBorders>
              <w:top w:val="nil"/>
              <w:left w:val="nil"/>
              <w:bottom w:val="nil"/>
              <w:right w:val="nil"/>
            </w:tcBorders>
          </w:tcPr>
          <w:p w:rsidR="00362875" w:rsidRDefault="00362875">
            <w:pPr>
              <w:spacing w:after="120"/>
              <w:rPr>
                <w:rFonts w:cs="David"/>
                <w:sz w:val="26"/>
                <w:szCs w:val="26"/>
                <w:rtl/>
              </w:rPr>
            </w:pPr>
          </w:p>
        </w:tc>
        <w:tc>
          <w:tcPr>
            <w:tcW w:w="667" w:type="dxa"/>
            <w:gridSpan w:val="2"/>
            <w:tcBorders>
              <w:top w:val="nil"/>
              <w:left w:val="nil"/>
              <w:bottom w:val="nil"/>
              <w:right w:val="nil"/>
            </w:tcBorders>
          </w:tcPr>
          <w:p w:rsidR="00362875" w:rsidRDefault="00362875">
            <w:pPr>
              <w:spacing w:after="120"/>
              <w:jc w:val="left"/>
              <w:rPr>
                <w:rFonts w:cs="David"/>
                <w:sz w:val="26"/>
                <w:szCs w:val="26"/>
                <w:rtl/>
              </w:rPr>
            </w:pPr>
          </w:p>
        </w:tc>
        <w:tc>
          <w:tcPr>
            <w:tcW w:w="902" w:type="dxa"/>
            <w:gridSpan w:val="2"/>
            <w:tcBorders>
              <w:top w:val="nil"/>
              <w:left w:val="nil"/>
              <w:bottom w:val="nil"/>
              <w:right w:val="nil"/>
            </w:tcBorders>
          </w:tcPr>
          <w:p w:rsidR="00362875" w:rsidRDefault="00362875">
            <w:pPr>
              <w:spacing w:after="120"/>
              <w:jc w:val="left"/>
              <w:rPr>
                <w:rFonts w:cs="David"/>
                <w:sz w:val="26"/>
                <w:szCs w:val="26"/>
                <w:rtl/>
              </w:rPr>
            </w:pPr>
          </w:p>
        </w:tc>
        <w:tc>
          <w:tcPr>
            <w:tcW w:w="540" w:type="dxa"/>
            <w:gridSpan w:val="2"/>
            <w:tcBorders>
              <w:top w:val="nil"/>
              <w:left w:val="nil"/>
              <w:bottom w:val="nil"/>
              <w:right w:val="nil"/>
            </w:tcBorders>
          </w:tcPr>
          <w:p w:rsidR="00362875" w:rsidRDefault="00362875">
            <w:pPr>
              <w:spacing w:after="120"/>
              <w:jc w:val="left"/>
              <w:rPr>
                <w:rFonts w:cs="David"/>
                <w:sz w:val="26"/>
                <w:szCs w:val="26"/>
                <w:rtl/>
              </w:rPr>
            </w:pPr>
          </w:p>
        </w:tc>
        <w:tc>
          <w:tcPr>
            <w:tcW w:w="536" w:type="dxa"/>
            <w:gridSpan w:val="2"/>
            <w:tcBorders>
              <w:top w:val="nil"/>
              <w:left w:val="nil"/>
              <w:bottom w:val="nil"/>
              <w:right w:val="nil"/>
            </w:tcBorders>
          </w:tcPr>
          <w:p w:rsidR="00362875" w:rsidRDefault="00362875">
            <w:pPr>
              <w:spacing w:after="120"/>
              <w:jc w:val="left"/>
              <w:rPr>
                <w:rFonts w:cs="David"/>
                <w:sz w:val="26"/>
                <w:szCs w:val="26"/>
                <w:rtl/>
              </w:rPr>
            </w:pPr>
          </w:p>
        </w:tc>
        <w:tc>
          <w:tcPr>
            <w:tcW w:w="546" w:type="dxa"/>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(3)</w:t>
            </w:r>
          </w:p>
        </w:tc>
        <w:tc>
          <w:tcPr>
            <w:tcW w:w="3655" w:type="dxa"/>
            <w:tcBorders>
              <w:top w:val="nil"/>
              <w:left w:val="nil"/>
              <w:bottom w:val="nil"/>
              <w:right w:val="nil"/>
            </w:tcBorders>
          </w:tcPr>
          <w:p w:rsidR="00362875" w:rsidRDefault="00362875">
            <w:pPr>
              <w:spacing w:after="120"/>
              <w:rPr>
                <w:rFonts w:cs="David"/>
                <w:sz w:val="26"/>
                <w:szCs w:val="26"/>
                <w:rtl/>
              </w:rPr>
            </w:pPr>
            <w:r>
              <w:rPr>
                <w:rFonts w:cs="David"/>
                <w:sz w:val="26"/>
                <w:szCs w:val="26"/>
                <w:rtl/>
              </w:rPr>
              <w:t>על אף האמור בפסקה (1), בנסיבות מיוחדות ובאישור ועדת הפנים ואיכות הסביבה של הכנסת, רשאי השר לקבוע מועד בחירות שיחול עוד בטרם חלפו שלוש שנים ממועדי הבחירות האחרונות, כאמור.</w:t>
            </w:r>
          </w:p>
        </w:tc>
      </w:tr>
      <w:tr w:rsidR="00362875" w:rsidTr="00362875">
        <w:tblPrEx>
          <w:tblCellMar>
            <w:top w:w="0" w:type="dxa"/>
            <w:bottom w:w="0" w:type="dxa"/>
          </w:tblCellMar>
        </w:tblPrEx>
        <w:trPr>
          <w:cantSplit/>
          <w:jc w:val="right"/>
        </w:trPr>
        <w:tc>
          <w:tcPr>
            <w:tcW w:w="1070" w:type="dxa"/>
            <w:tcBorders>
              <w:top w:val="nil"/>
              <w:left w:val="nil"/>
              <w:bottom w:val="nil"/>
              <w:right w:val="nil"/>
            </w:tcBorders>
          </w:tcPr>
          <w:p w:rsidR="00362875" w:rsidRDefault="00362875">
            <w:pPr>
              <w:spacing w:after="120"/>
              <w:rPr>
                <w:rFonts w:cs="David"/>
                <w:sz w:val="26"/>
                <w:szCs w:val="26"/>
                <w:rtl/>
              </w:rPr>
            </w:pPr>
          </w:p>
        </w:tc>
        <w:tc>
          <w:tcPr>
            <w:tcW w:w="504" w:type="dxa"/>
            <w:gridSpan w:val="3"/>
            <w:tcBorders>
              <w:top w:val="nil"/>
              <w:left w:val="nil"/>
              <w:bottom w:val="nil"/>
              <w:right w:val="nil"/>
            </w:tcBorders>
          </w:tcPr>
          <w:p w:rsidR="00362875" w:rsidRDefault="00362875">
            <w:pPr>
              <w:spacing w:after="120"/>
              <w:rPr>
                <w:rFonts w:cs="David"/>
                <w:sz w:val="26"/>
                <w:szCs w:val="26"/>
                <w:rtl/>
              </w:rPr>
            </w:pPr>
          </w:p>
        </w:tc>
        <w:tc>
          <w:tcPr>
            <w:tcW w:w="667" w:type="dxa"/>
            <w:gridSpan w:val="2"/>
            <w:tcBorders>
              <w:top w:val="nil"/>
              <w:left w:val="nil"/>
              <w:bottom w:val="nil"/>
              <w:right w:val="nil"/>
            </w:tcBorders>
          </w:tcPr>
          <w:p w:rsidR="00362875" w:rsidRDefault="00362875">
            <w:pPr>
              <w:spacing w:after="120"/>
              <w:jc w:val="left"/>
              <w:rPr>
                <w:rFonts w:cs="David"/>
                <w:sz w:val="26"/>
                <w:szCs w:val="26"/>
                <w:rtl/>
              </w:rPr>
            </w:pPr>
          </w:p>
        </w:tc>
        <w:tc>
          <w:tcPr>
            <w:tcW w:w="902" w:type="dxa"/>
            <w:gridSpan w:val="2"/>
            <w:tcBorders>
              <w:top w:val="nil"/>
              <w:left w:val="nil"/>
              <w:bottom w:val="nil"/>
              <w:right w:val="nil"/>
            </w:tcBorders>
          </w:tcPr>
          <w:p w:rsidR="00362875" w:rsidRDefault="00362875">
            <w:pPr>
              <w:spacing w:after="120"/>
              <w:jc w:val="left"/>
              <w:rPr>
                <w:rFonts w:cs="David"/>
                <w:sz w:val="26"/>
                <w:szCs w:val="26"/>
                <w:rtl/>
              </w:rPr>
            </w:pPr>
          </w:p>
        </w:tc>
        <w:tc>
          <w:tcPr>
            <w:tcW w:w="540" w:type="dxa"/>
            <w:gridSpan w:val="2"/>
            <w:tcBorders>
              <w:top w:val="nil"/>
              <w:left w:val="nil"/>
              <w:bottom w:val="nil"/>
              <w:right w:val="nil"/>
            </w:tcBorders>
          </w:tcPr>
          <w:p w:rsidR="00362875" w:rsidRDefault="00362875">
            <w:pPr>
              <w:spacing w:after="120"/>
              <w:jc w:val="left"/>
              <w:rPr>
                <w:rFonts w:cs="David"/>
                <w:sz w:val="26"/>
                <w:szCs w:val="26"/>
                <w:rtl/>
              </w:rPr>
            </w:pPr>
          </w:p>
        </w:tc>
        <w:tc>
          <w:tcPr>
            <w:tcW w:w="536" w:type="dxa"/>
            <w:gridSpan w:val="2"/>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(ג)</w:t>
            </w:r>
          </w:p>
        </w:tc>
        <w:tc>
          <w:tcPr>
            <w:tcW w:w="4201" w:type="dxa"/>
            <w:gridSpan w:val="2"/>
            <w:tcBorders>
              <w:top w:val="nil"/>
              <w:left w:val="nil"/>
              <w:bottom w:val="nil"/>
              <w:right w:val="nil"/>
            </w:tcBorders>
          </w:tcPr>
          <w:p w:rsidR="00362875" w:rsidRDefault="00362875">
            <w:pPr>
              <w:spacing w:after="120"/>
              <w:rPr>
                <w:rFonts w:cs="David"/>
                <w:sz w:val="26"/>
                <w:szCs w:val="26"/>
                <w:rtl/>
              </w:rPr>
            </w:pPr>
            <w:r>
              <w:rPr>
                <w:rFonts w:cs="David"/>
                <w:sz w:val="26"/>
                <w:szCs w:val="26"/>
                <w:rtl/>
              </w:rPr>
              <w:t>על אף הוראות סעיף קטן (ב), הכריז השר על איחוד רשויות מקומיות כאמור בפסקה (2) להגדרה "איחוד רשויות מקומיות" שבסעיף קטן (א), ובמהלך איחוד כאמור הכריז לפי הוראות סעיף 3 לפקודת המועצות המקומיות כי אזור מסוים שהתנהל ערב האכרזה על ידי מועצה מקומית (בסעיף קטן זה – המועצה הקודמת), יתנהל על ידי ועד מקומי, רשאי הוא לקבוע כי המועד לבחירות במועצה האזורית שאיחד יהיה המועד הקבוע לבחירות לפי הוראות סעיף 3, וכן לקבוע מועד לבחירות לוועד המקומי שכונן או לנציג האזור במועצה, שיחול עוד בטרם חלפו שלוש שנים ממועד הבחירות האחרונות למועצה הקודמת."</w:t>
            </w:r>
          </w:p>
        </w:tc>
      </w:tr>
      <w:tr w:rsidR="00362875" w:rsidTr="00362875">
        <w:tblPrEx>
          <w:tblCellMar>
            <w:top w:w="0" w:type="dxa"/>
            <w:bottom w:w="0" w:type="dxa"/>
          </w:tblCellMar>
        </w:tblPrEx>
        <w:trPr>
          <w:cantSplit/>
          <w:jc w:val="right"/>
        </w:trPr>
        <w:tc>
          <w:tcPr>
            <w:tcW w:w="1070" w:type="dxa"/>
            <w:tcBorders>
              <w:top w:val="nil"/>
              <w:left w:val="nil"/>
              <w:bottom w:val="nil"/>
              <w:right w:val="nil"/>
            </w:tcBorders>
          </w:tcPr>
          <w:p w:rsidR="00362875" w:rsidRDefault="00362875">
            <w:pPr>
              <w:spacing w:after="120"/>
              <w:rPr>
                <w:rFonts w:cs="David"/>
                <w:sz w:val="26"/>
                <w:szCs w:val="26"/>
                <w:rtl/>
              </w:rPr>
            </w:pPr>
            <w:r>
              <w:rPr>
                <w:rFonts w:cs="David"/>
                <w:sz w:val="26"/>
                <w:szCs w:val="26"/>
                <w:rtl/>
              </w:rPr>
              <w:t>ביטול סעיף 5</w:t>
            </w:r>
          </w:p>
        </w:tc>
        <w:tc>
          <w:tcPr>
            <w:tcW w:w="504" w:type="dxa"/>
            <w:gridSpan w:val="3"/>
            <w:tcBorders>
              <w:top w:val="nil"/>
              <w:left w:val="nil"/>
              <w:bottom w:val="nil"/>
              <w:right w:val="nil"/>
            </w:tcBorders>
          </w:tcPr>
          <w:p w:rsidR="00362875" w:rsidRDefault="00362875">
            <w:pPr>
              <w:spacing w:after="120"/>
              <w:rPr>
                <w:rFonts w:cs="David"/>
                <w:sz w:val="26"/>
                <w:szCs w:val="26"/>
                <w:rtl/>
              </w:rPr>
            </w:pPr>
            <w:r>
              <w:rPr>
                <w:rFonts w:cs="David"/>
                <w:sz w:val="26"/>
                <w:szCs w:val="26"/>
                <w:rtl/>
              </w:rPr>
              <w:t>6.</w:t>
            </w:r>
          </w:p>
        </w:tc>
        <w:tc>
          <w:tcPr>
            <w:tcW w:w="6846" w:type="dxa"/>
            <w:gridSpan w:val="10"/>
            <w:tcBorders>
              <w:top w:val="nil"/>
              <w:left w:val="nil"/>
              <w:bottom w:val="nil"/>
              <w:right w:val="nil"/>
            </w:tcBorders>
          </w:tcPr>
          <w:p w:rsidR="00362875" w:rsidRDefault="00362875">
            <w:pPr>
              <w:spacing w:after="120"/>
              <w:rPr>
                <w:rFonts w:cs="David"/>
                <w:sz w:val="26"/>
                <w:szCs w:val="26"/>
                <w:rtl/>
              </w:rPr>
            </w:pPr>
            <w:r>
              <w:rPr>
                <w:rFonts w:cs="David"/>
                <w:sz w:val="26"/>
                <w:szCs w:val="26"/>
                <w:rtl/>
              </w:rPr>
              <w:t>סעיף 5 לחוק העיקרי – בטל.</w:t>
            </w:r>
          </w:p>
        </w:tc>
      </w:tr>
      <w:tr w:rsidR="00362875" w:rsidTr="00362875">
        <w:tblPrEx>
          <w:tblCellMar>
            <w:top w:w="0" w:type="dxa"/>
            <w:bottom w:w="0" w:type="dxa"/>
          </w:tblCellMar>
        </w:tblPrEx>
        <w:trPr>
          <w:cantSplit/>
          <w:jc w:val="right"/>
        </w:trPr>
        <w:tc>
          <w:tcPr>
            <w:tcW w:w="1070" w:type="dxa"/>
            <w:vMerge w:val="restart"/>
            <w:tcBorders>
              <w:top w:val="nil"/>
              <w:left w:val="nil"/>
              <w:bottom w:val="nil"/>
              <w:right w:val="nil"/>
            </w:tcBorders>
          </w:tcPr>
          <w:p w:rsidR="00362875" w:rsidRDefault="00362875">
            <w:pPr>
              <w:spacing w:after="120"/>
              <w:rPr>
                <w:rFonts w:cs="David"/>
                <w:sz w:val="26"/>
                <w:szCs w:val="26"/>
                <w:rtl/>
              </w:rPr>
            </w:pPr>
            <w:r>
              <w:rPr>
                <w:rFonts w:cs="David"/>
                <w:sz w:val="26"/>
                <w:szCs w:val="26"/>
                <w:rtl/>
              </w:rPr>
              <w:t>הוספת סעיף 5א</w:t>
            </w:r>
          </w:p>
        </w:tc>
        <w:tc>
          <w:tcPr>
            <w:tcW w:w="504" w:type="dxa"/>
            <w:gridSpan w:val="3"/>
            <w:tcBorders>
              <w:top w:val="nil"/>
              <w:left w:val="nil"/>
              <w:bottom w:val="nil"/>
              <w:right w:val="nil"/>
            </w:tcBorders>
          </w:tcPr>
          <w:p w:rsidR="00362875" w:rsidRDefault="00362875">
            <w:pPr>
              <w:spacing w:after="120"/>
              <w:rPr>
                <w:rFonts w:cs="David"/>
                <w:sz w:val="26"/>
                <w:szCs w:val="26"/>
                <w:rtl/>
              </w:rPr>
            </w:pPr>
            <w:r>
              <w:rPr>
                <w:rFonts w:cs="David"/>
                <w:sz w:val="26"/>
                <w:szCs w:val="26"/>
                <w:rtl/>
              </w:rPr>
              <w:t>7.</w:t>
            </w:r>
          </w:p>
        </w:tc>
        <w:tc>
          <w:tcPr>
            <w:tcW w:w="6846" w:type="dxa"/>
            <w:gridSpan w:val="10"/>
            <w:tcBorders>
              <w:top w:val="nil"/>
              <w:left w:val="nil"/>
              <w:bottom w:val="nil"/>
              <w:right w:val="nil"/>
            </w:tcBorders>
          </w:tcPr>
          <w:p w:rsidR="00362875" w:rsidRDefault="00362875">
            <w:pPr>
              <w:spacing w:after="120"/>
              <w:rPr>
                <w:rFonts w:cs="David"/>
                <w:sz w:val="26"/>
                <w:szCs w:val="26"/>
                <w:rtl/>
              </w:rPr>
            </w:pPr>
            <w:r>
              <w:rPr>
                <w:rFonts w:cs="David"/>
                <w:sz w:val="26"/>
                <w:szCs w:val="26"/>
                <w:rtl/>
              </w:rPr>
              <w:t>אחרי סעיף 5 לחוק העיקרי יבוא:</w:t>
            </w:r>
          </w:p>
        </w:tc>
      </w:tr>
      <w:tr w:rsidR="00362875" w:rsidTr="00362875">
        <w:tblPrEx>
          <w:tblCellMar>
            <w:top w:w="0" w:type="dxa"/>
            <w:bottom w:w="0" w:type="dxa"/>
          </w:tblCellMar>
        </w:tblPrEx>
        <w:trPr>
          <w:cantSplit/>
          <w:jc w:val="right"/>
        </w:trPr>
        <w:tc>
          <w:tcPr>
            <w:tcW w:w="1070" w:type="dxa"/>
            <w:vMerge/>
            <w:tcBorders>
              <w:top w:val="nil"/>
              <w:left w:val="nil"/>
              <w:bottom w:val="nil"/>
              <w:right w:val="nil"/>
            </w:tcBorders>
          </w:tcPr>
          <w:p w:rsidR="00362875" w:rsidRDefault="00362875">
            <w:pPr>
              <w:spacing w:after="120"/>
              <w:rPr>
                <w:rFonts w:cs="David"/>
                <w:sz w:val="26"/>
                <w:szCs w:val="26"/>
                <w:rtl/>
              </w:rPr>
            </w:pPr>
          </w:p>
        </w:tc>
        <w:tc>
          <w:tcPr>
            <w:tcW w:w="504" w:type="dxa"/>
            <w:gridSpan w:val="3"/>
            <w:tcBorders>
              <w:top w:val="nil"/>
              <w:left w:val="nil"/>
              <w:bottom w:val="nil"/>
              <w:right w:val="nil"/>
            </w:tcBorders>
          </w:tcPr>
          <w:p w:rsidR="00362875" w:rsidRDefault="00362875">
            <w:pPr>
              <w:spacing w:after="120"/>
              <w:rPr>
                <w:rFonts w:cs="David"/>
                <w:sz w:val="26"/>
                <w:szCs w:val="26"/>
                <w:rtl/>
              </w:rPr>
            </w:pPr>
          </w:p>
        </w:tc>
        <w:tc>
          <w:tcPr>
            <w:tcW w:w="1569" w:type="dxa"/>
            <w:gridSpan w:val="4"/>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"שינוי התוספת</w:t>
            </w:r>
          </w:p>
        </w:tc>
        <w:tc>
          <w:tcPr>
            <w:tcW w:w="540" w:type="dxa"/>
            <w:gridSpan w:val="2"/>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5א.</w:t>
            </w:r>
          </w:p>
        </w:tc>
        <w:tc>
          <w:tcPr>
            <w:tcW w:w="536" w:type="dxa"/>
            <w:gridSpan w:val="2"/>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(א)</w:t>
            </w:r>
          </w:p>
        </w:tc>
        <w:tc>
          <w:tcPr>
            <w:tcW w:w="4201" w:type="dxa"/>
            <w:gridSpan w:val="2"/>
            <w:tcBorders>
              <w:top w:val="nil"/>
              <w:left w:val="nil"/>
              <w:bottom w:val="nil"/>
              <w:right w:val="nil"/>
            </w:tcBorders>
          </w:tcPr>
          <w:p w:rsidR="00362875" w:rsidRDefault="00362875">
            <w:pPr>
              <w:spacing w:after="120"/>
              <w:rPr>
                <w:rFonts w:cs="David"/>
                <w:sz w:val="26"/>
                <w:szCs w:val="26"/>
                <w:rtl/>
              </w:rPr>
            </w:pPr>
            <w:r>
              <w:rPr>
                <w:rFonts w:cs="David"/>
                <w:sz w:val="26"/>
                <w:szCs w:val="26"/>
                <w:rtl/>
              </w:rPr>
              <w:t>כוננה מועצה אזורית או הכריז השר על איחוד רשויות מקומיות כהגדרתו בסעיף 4ג, יכלול השר, בצו, את המועצה האזורית שכוננה או את המועצה האזורית המאוחדת, לפי הענין, בחלק א' או בחלק ב' לתוספת.</w:t>
            </w:r>
          </w:p>
        </w:tc>
      </w:tr>
      <w:tr w:rsidR="00362875" w:rsidTr="00362875">
        <w:tblPrEx>
          <w:tblCellMar>
            <w:top w:w="0" w:type="dxa"/>
            <w:bottom w:w="0" w:type="dxa"/>
          </w:tblCellMar>
        </w:tblPrEx>
        <w:trPr>
          <w:cantSplit/>
          <w:jc w:val="right"/>
        </w:trPr>
        <w:tc>
          <w:tcPr>
            <w:tcW w:w="1070" w:type="dxa"/>
            <w:tcBorders>
              <w:top w:val="nil"/>
              <w:left w:val="nil"/>
              <w:bottom w:val="nil"/>
              <w:right w:val="nil"/>
            </w:tcBorders>
          </w:tcPr>
          <w:p w:rsidR="00362875" w:rsidRDefault="00362875">
            <w:pPr>
              <w:spacing w:after="120"/>
              <w:rPr>
                <w:rFonts w:cs="David"/>
                <w:sz w:val="26"/>
                <w:szCs w:val="26"/>
                <w:rtl/>
              </w:rPr>
            </w:pPr>
          </w:p>
        </w:tc>
        <w:tc>
          <w:tcPr>
            <w:tcW w:w="504" w:type="dxa"/>
            <w:gridSpan w:val="3"/>
            <w:tcBorders>
              <w:top w:val="nil"/>
              <w:left w:val="nil"/>
              <w:bottom w:val="nil"/>
              <w:right w:val="nil"/>
            </w:tcBorders>
          </w:tcPr>
          <w:p w:rsidR="00362875" w:rsidRDefault="00362875">
            <w:pPr>
              <w:spacing w:after="120"/>
              <w:rPr>
                <w:rFonts w:cs="David"/>
                <w:sz w:val="26"/>
                <w:szCs w:val="26"/>
                <w:rtl/>
              </w:rPr>
            </w:pPr>
          </w:p>
        </w:tc>
        <w:tc>
          <w:tcPr>
            <w:tcW w:w="667" w:type="dxa"/>
            <w:gridSpan w:val="2"/>
            <w:tcBorders>
              <w:top w:val="nil"/>
              <w:left w:val="nil"/>
              <w:bottom w:val="nil"/>
              <w:right w:val="nil"/>
            </w:tcBorders>
          </w:tcPr>
          <w:p w:rsidR="00362875" w:rsidRDefault="00362875">
            <w:pPr>
              <w:spacing w:after="120"/>
              <w:jc w:val="left"/>
              <w:rPr>
                <w:rFonts w:cs="David"/>
                <w:sz w:val="26"/>
                <w:szCs w:val="26"/>
                <w:rtl/>
              </w:rPr>
            </w:pPr>
          </w:p>
        </w:tc>
        <w:tc>
          <w:tcPr>
            <w:tcW w:w="902" w:type="dxa"/>
            <w:gridSpan w:val="2"/>
            <w:tcBorders>
              <w:top w:val="nil"/>
              <w:left w:val="nil"/>
              <w:bottom w:val="nil"/>
              <w:right w:val="nil"/>
            </w:tcBorders>
          </w:tcPr>
          <w:p w:rsidR="00362875" w:rsidRDefault="00362875">
            <w:pPr>
              <w:spacing w:after="120"/>
              <w:jc w:val="left"/>
              <w:rPr>
                <w:rFonts w:cs="David"/>
                <w:sz w:val="26"/>
                <w:szCs w:val="26"/>
                <w:rtl/>
              </w:rPr>
            </w:pPr>
          </w:p>
        </w:tc>
        <w:tc>
          <w:tcPr>
            <w:tcW w:w="540" w:type="dxa"/>
            <w:gridSpan w:val="2"/>
            <w:tcBorders>
              <w:top w:val="nil"/>
              <w:left w:val="nil"/>
              <w:bottom w:val="nil"/>
              <w:right w:val="nil"/>
            </w:tcBorders>
          </w:tcPr>
          <w:p w:rsidR="00362875" w:rsidRDefault="00362875">
            <w:pPr>
              <w:spacing w:after="120"/>
              <w:jc w:val="left"/>
              <w:rPr>
                <w:rFonts w:cs="David"/>
                <w:sz w:val="26"/>
                <w:szCs w:val="26"/>
                <w:rtl/>
              </w:rPr>
            </w:pPr>
          </w:p>
        </w:tc>
        <w:tc>
          <w:tcPr>
            <w:tcW w:w="536" w:type="dxa"/>
            <w:gridSpan w:val="2"/>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(ב)</w:t>
            </w:r>
          </w:p>
        </w:tc>
        <w:tc>
          <w:tcPr>
            <w:tcW w:w="4201" w:type="dxa"/>
            <w:gridSpan w:val="2"/>
            <w:tcBorders>
              <w:top w:val="nil"/>
              <w:left w:val="nil"/>
              <w:bottom w:val="nil"/>
              <w:right w:val="nil"/>
            </w:tcBorders>
          </w:tcPr>
          <w:p w:rsidR="00362875" w:rsidRDefault="00362875">
            <w:pPr>
              <w:spacing w:after="120"/>
              <w:rPr>
                <w:rFonts w:cs="David"/>
                <w:sz w:val="26"/>
                <w:szCs w:val="26"/>
                <w:rtl/>
              </w:rPr>
            </w:pPr>
            <w:r>
              <w:rPr>
                <w:rFonts w:cs="David"/>
                <w:sz w:val="26"/>
                <w:szCs w:val="26"/>
                <w:rtl/>
              </w:rPr>
              <w:t>שונה שמה של מועצה אזורית, או בוטל צו כינון של מועצה אזורית, ישנה השר, בצו, את התוספת בהתאם לכך."</w:t>
            </w:r>
          </w:p>
          <w:p w:rsidR="00362875" w:rsidRDefault="00362875">
            <w:pPr>
              <w:spacing w:after="120"/>
              <w:rPr>
                <w:rFonts w:cs="David"/>
                <w:sz w:val="26"/>
                <w:szCs w:val="26"/>
                <w:rtl/>
              </w:rPr>
            </w:pPr>
          </w:p>
        </w:tc>
      </w:tr>
      <w:tr w:rsidR="00362875" w:rsidTr="00362875">
        <w:tblPrEx>
          <w:tblCellMar>
            <w:top w:w="0" w:type="dxa"/>
            <w:bottom w:w="0" w:type="dxa"/>
          </w:tblCellMar>
        </w:tblPrEx>
        <w:trPr>
          <w:cantSplit/>
          <w:jc w:val="right"/>
        </w:trPr>
        <w:tc>
          <w:tcPr>
            <w:tcW w:w="1070" w:type="dxa"/>
            <w:vMerge w:val="restart"/>
            <w:tcBorders>
              <w:top w:val="nil"/>
              <w:left w:val="nil"/>
              <w:bottom w:val="nil"/>
              <w:right w:val="nil"/>
            </w:tcBorders>
          </w:tcPr>
          <w:p w:rsidR="00362875" w:rsidRDefault="00362875">
            <w:pPr>
              <w:spacing w:after="120"/>
              <w:rPr>
                <w:rFonts w:cs="David"/>
                <w:sz w:val="26"/>
                <w:szCs w:val="26"/>
                <w:rtl/>
              </w:rPr>
            </w:pPr>
            <w:r>
              <w:rPr>
                <w:rFonts w:cs="David"/>
                <w:sz w:val="26"/>
                <w:szCs w:val="26"/>
                <w:rtl/>
              </w:rPr>
              <w:t>החלפת התוספת</w:t>
            </w:r>
          </w:p>
        </w:tc>
        <w:tc>
          <w:tcPr>
            <w:tcW w:w="504" w:type="dxa"/>
            <w:gridSpan w:val="3"/>
            <w:tcBorders>
              <w:top w:val="nil"/>
              <w:left w:val="nil"/>
              <w:bottom w:val="nil"/>
              <w:right w:val="nil"/>
            </w:tcBorders>
          </w:tcPr>
          <w:p w:rsidR="00362875" w:rsidRDefault="00362875">
            <w:pPr>
              <w:spacing w:after="120"/>
              <w:rPr>
                <w:rFonts w:cs="David"/>
                <w:sz w:val="26"/>
                <w:szCs w:val="26"/>
                <w:rtl/>
              </w:rPr>
            </w:pPr>
            <w:r>
              <w:rPr>
                <w:rFonts w:cs="David"/>
                <w:sz w:val="26"/>
                <w:szCs w:val="26"/>
                <w:rtl/>
              </w:rPr>
              <w:t>8.</w:t>
            </w:r>
          </w:p>
        </w:tc>
        <w:tc>
          <w:tcPr>
            <w:tcW w:w="6846" w:type="dxa"/>
            <w:gridSpan w:val="10"/>
            <w:tcBorders>
              <w:top w:val="nil"/>
              <w:left w:val="nil"/>
              <w:bottom w:val="nil"/>
              <w:right w:val="nil"/>
            </w:tcBorders>
          </w:tcPr>
          <w:p w:rsidR="00362875" w:rsidRDefault="00362875">
            <w:pPr>
              <w:spacing w:after="120"/>
              <w:rPr>
                <w:rFonts w:cs="David"/>
                <w:sz w:val="26"/>
                <w:szCs w:val="26"/>
                <w:rtl/>
              </w:rPr>
            </w:pPr>
            <w:r>
              <w:rPr>
                <w:rFonts w:cs="David"/>
                <w:sz w:val="26"/>
                <w:szCs w:val="26"/>
                <w:rtl/>
              </w:rPr>
              <w:t>במקום התוספת לחוק העיקרי יבוא:</w:t>
            </w:r>
          </w:p>
        </w:tc>
      </w:tr>
      <w:tr w:rsidR="00362875" w:rsidTr="00362875">
        <w:tblPrEx>
          <w:tblCellMar>
            <w:top w:w="0" w:type="dxa"/>
            <w:bottom w:w="0" w:type="dxa"/>
          </w:tblCellMar>
        </w:tblPrEx>
        <w:trPr>
          <w:cantSplit/>
          <w:jc w:val="right"/>
        </w:trPr>
        <w:tc>
          <w:tcPr>
            <w:tcW w:w="1070" w:type="dxa"/>
            <w:vMerge/>
            <w:tcBorders>
              <w:top w:val="nil"/>
              <w:left w:val="nil"/>
              <w:bottom w:val="nil"/>
              <w:right w:val="nil"/>
            </w:tcBorders>
          </w:tcPr>
          <w:p w:rsidR="00362875" w:rsidRDefault="00362875">
            <w:pPr>
              <w:spacing w:after="120"/>
              <w:rPr>
                <w:rFonts w:cs="David"/>
                <w:sz w:val="26"/>
                <w:szCs w:val="26"/>
                <w:rtl/>
              </w:rPr>
            </w:pPr>
          </w:p>
        </w:tc>
        <w:tc>
          <w:tcPr>
            <w:tcW w:w="504" w:type="dxa"/>
            <w:gridSpan w:val="3"/>
            <w:tcBorders>
              <w:top w:val="nil"/>
              <w:left w:val="nil"/>
              <w:bottom w:val="nil"/>
              <w:right w:val="nil"/>
            </w:tcBorders>
          </w:tcPr>
          <w:p w:rsidR="00362875" w:rsidRDefault="00362875">
            <w:pPr>
              <w:spacing w:after="120"/>
              <w:rPr>
                <w:rFonts w:cs="David"/>
                <w:sz w:val="26"/>
                <w:szCs w:val="26"/>
                <w:rtl/>
              </w:rPr>
            </w:pPr>
          </w:p>
        </w:tc>
        <w:tc>
          <w:tcPr>
            <w:tcW w:w="6846" w:type="dxa"/>
            <w:gridSpan w:val="10"/>
            <w:tcBorders>
              <w:top w:val="nil"/>
              <w:left w:val="nil"/>
              <w:bottom w:val="nil"/>
              <w:right w:val="nil"/>
            </w:tcBorders>
          </w:tcPr>
          <w:p w:rsidR="00362875" w:rsidRDefault="00362875">
            <w:pPr>
              <w:pStyle w:val="1"/>
              <w:rPr>
                <w:rFonts w:cs="David"/>
                <w:sz w:val="24"/>
                <w:rtl/>
              </w:rPr>
            </w:pPr>
            <w:r>
              <w:rPr>
                <w:rFonts w:cs="David"/>
                <w:sz w:val="24"/>
                <w:rtl/>
              </w:rPr>
              <w:t>"תוספת</w:t>
            </w:r>
          </w:p>
          <w:p w:rsidR="00362875" w:rsidRDefault="00362875">
            <w:pPr>
              <w:spacing w:after="120"/>
              <w:jc w:val="center"/>
              <w:rPr>
                <w:rFonts w:cs="David"/>
                <w:sz w:val="26"/>
                <w:szCs w:val="26"/>
                <w:rtl/>
              </w:rPr>
            </w:pPr>
            <w:r>
              <w:rPr>
                <w:rFonts w:cs="David"/>
                <w:sz w:val="26"/>
                <w:szCs w:val="26"/>
                <w:rtl/>
              </w:rPr>
              <w:t>(סעיף 3)</w:t>
            </w:r>
          </w:p>
          <w:p w:rsidR="00362875" w:rsidRDefault="00362875">
            <w:pPr>
              <w:spacing w:after="120"/>
              <w:jc w:val="center"/>
              <w:rPr>
                <w:rFonts w:cs="David"/>
                <w:sz w:val="26"/>
                <w:szCs w:val="26"/>
                <w:rtl/>
              </w:rPr>
            </w:pPr>
            <w:r>
              <w:rPr>
                <w:rFonts w:cs="David"/>
                <w:sz w:val="26"/>
                <w:szCs w:val="26"/>
                <w:rtl/>
              </w:rPr>
              <w:t>חלק א'</w:t>
            </w:r>
          </w:p>
        </w:tc>
      </w:tr>
      <w:tr w:rsidR="00362875" w:rsidTr="00362875">
        <w:tblPrEx>
          <w:tblCellMar>
            <w:top w:w="0" w:type="dxa"/>
            <w:bottom w:w="0" w:type="dxa"/>
          </w:tblCellMar>
        </w:tblPrEx>
        <w:trPr>
          <w:cantSplit/>
          <w:jc w:val="right"/>
        </w:trPr>
        <w:tc>
          <w:tcPr>
            <w:tcW w:w="1070" w:type="dxa"/>
            <w:tcBorders>
              <w:top w:val="nil"/>
              <w:left w:val="nil"/>
              <w:bottom w:val="nil"/>
              <w:right w:val="nil"/>
            </w:tcBorders>
          </w:tcPr>
          <w:p w:rsidR="00362875" w:rsidRDefault="00362875">
            <w:pPr>
              <w:spacing w:after="120"/>
              <w:rPr>
                <w:rFonts w:cs="David"/>
                <w:sz w:val="26"/>
                <w:szCs w:val="26"/>
                <w:rtl/>
              </w:rPr>
            </w:pPr>
          </w:p>
        </w:tc>
        <w:tc>
          <w:tcPr>
            <w:tcW w:w="504" w:type="dxa"/>
            <w:gridSpan w:val="3"/>
            <w:tcBorders>
              <w:top w:val="nil"/>
              <w:left w:val="nil"/>
              <w:bottom w:val="nil"/>
              <w:right w:val="nil"/>
            </w:tcBorders>
          </w:tcPr>
          <w:p w:rsidR="00362875" w:rsidRDefault="00362875">
            <w:pPr>
              <w:spacing w:after="120"/>
              <w:rPr>
                <w:rFonts w:cs="David"/>
                <w:sz w:val="26"/>
                <w:szCs w:val="26"/>
                <w:rtl/>
              </w:rPr>
            </w:pPr>
          </w:p>
        </w:tc>
        <w:tc>
          <w:tcPr>
            <w:tcW w:w="6846" w:type="dxa"/>
            <w:gridSpan w:val="10"/>
            <w:tcBorders>
              <w:top w:val="nil"/>
              <w:left w:val="nil"/>
              <w:bottom w:val="nil"/>
              <w:right w:val="nil"/>
            </w:tcBorders>
          </w:tcPr>
          <w:p w:rsidR="00362875" w:rsidRDefault="00362875">
            <w:pPr>
              <w:pStyle w:val="1"/>
              <w:jc w:val="both"/>
              <w:rPr>
                <w:rFonts w:cs="David"/>
                <w:b w:val="0"/>
                <w:bCs w:val="0"/>
                <w:sz w:val="24"/>
                <w:rtl/>
              </w:rPr>
            </w:pPr>
            <w:r>
              <w:rPr>
                <w:rFonts w:cs="David"/>
                <w:b w:val="0"/>
                <w:bCs w:val="0"/>
                <w:sz w:val="24"/>
                <w:rtl/>
              </w:rPr>
              <w:t>אשכול, ברנר, גדרות, גולן, הגליל העליון, הגליל התחתון, הערבה התיכונה, זבולון, חוף אשקלון, חוף השרון, יואב, לב השרון, מבואות החרמון, מטה אשר, מנשה, מעלה יוסף, מרחבים, משגב, עמק הירדן, רמת נגב, שדות נגב, שער הנגב, שפיר.</w:t>
            </w:r>
          </w:p>
          <w:p w:rsidR="00362875" w:rsidRDefault="00362875">
            <w:pPr>
              <w:rPr>
                <w:rFonts w:cs="David"/>
                <w:sz w:val="24"/>
                <w:rtl/>
              </w:rPr>
            </w:pPr>
          </w:p>
        </w:tc>
      </w:tr>
      <w:tr w:rsidR="00362875" w:rsidTr="00362875">
        <w:tblPrEx>
          <w:tblCellMar>
            <w:top w:w="0" w:type="dxa"/>
            <w:bottom w:w="0" w:type="dxa"/>
          </w:tblCellMar>
        </w:tblPrEx>
        <w:trPr>
          <w:cantSplit/>
          <w:jc w:val="right"/>
        </w:trPr>
        <w:tc>
          <w:tcPr>
            <w:tcW w:w="1070" w:type="dxa"/>
            <w:tcBorders>
              <w:top w:val="nil"/>
              <w:left w:val="nil"/>
              <w:bottom w:val="nil"/>
              <w:right w:val="nil"/>
            </w:tcBorders>
          </w:tcPr>
          <w:p w:rsidR="00362875" w:rsidRDefault="00362875">
            <w:pPr>
              <w:spacing w:after="120"/>
              <w:rPr>
                <w:rFonts w:cs="David"/>
                <w:sz w:val="26"/>
                <w:szCs w:val="26"/>
                <w:rtl/>
              </w:rPr>
            </w:pPr>
          </w:p>
        </w:tc>
        <w:tc>
          <w:tcPr>
            <w:tcW w:w="504" w:type="dxa"/>
            <w:gridSpan w:val="3"/>
            <w:tcBorders>
              <w:top w:val="nil"/>
              <w:left w:val="nil"/>
              <w:bottom w:val="nil"/>
              <w:right w:val="nil"/>
            </w:tcBorders>
          </w:tcPr>
          <w:p w:rsidR="00362875" w:rsidRDefault="00362875">
            <w:pPr>
              <w:spacing w:after="120"/>
              <w:rPr>
                <w:rFonts w:cs="David"/>
                <w:sz w:val="26"/>
                <w:szCs w:val="26"/>
                <w:rtl/>
              </w:rPr>
            </w:pPr>
          </w:p>
        </w:tc>
        <w:tc>
          <w:tcPr>
            <w:tcW w:w="6846" w:type="dxa"/>
            <w:gridSpan w:val="10"/>
            <w:tcBorders>
              <w:top w:val="nil"/>
              <w:left w:val="nil"/>
              <w:bottom w:val="nil"/>
              <w:right w:val="nil"/>
            </w:tcBorders>
          </w:tcPr>
          <w:p w:rsidR="00362875" w:rsidRDefault="00362875">
            <w:pPr>
              <w:pStyle w:val="1"/>
              <w:rPr>
                <w:rFonts w:cs="David"/>
                <w:b w:val="0"/>
                <w:bCs w:val="0"/>
                <w:sz w:val="24"/>
                <w:rtl/>
              </w:rPr>
            </w:pPr>
            <w:r>
              <w:rPr>
                <w:rFonts w:cs="David"/>
                <w:b w:val="0"/>
                <w:bCs w:val="0"/>
                <w:sz w:val="24"/>
                <w:rtl/>
              </w:rPr>
              <w:t>חלק ב'</w:t>
            </w:r>
          </w:p>
        </w:tc>
      </w:tr>
      <w:tr w:rsidR="00362875" w:rsidTr="00362875">
        <w:tblPrEx>
          <w:tblCellMar>
            <w:top w:w="0" w:type="dxa"/>
            <w:bottom w:w="0" w:type="dxa"/>
          </w:tblCellMar>
        </w:tblPrEx>
        <w:trPr>
          <w:cantSplit/>
          <w:jc w:val="right"/>
        </w:trPr>
        <w:tc>
          <w:tcPr>
            <w:tcW w:w="1070" w:type="dxa"/>
            <w:tcBorders>
              <w:top w:val="nil"/>
              <w:left w:val="nil"/>
              <w:bottom w:val="nil"/>
              <w:right w:val="nil"/>
            </w:tcBorders>
          </w:tcPr>
          <w:p w:rsidR="00362875" w:rsidRDefault="00362875">
            <w:pPr>
              <w:spacing w:after="120"/>
              <w:rPr>
                <w:rFonts w:cs="David"/>
                <w:sz w:val="26"/>
                <w:szCs w:val="26"/>
                <w:rtl/>
              </w:rPr>
            </w:pPr>
          </w:p>
        </w:tc>
        <w:tc>
          <w:tcPr>
            <w:tcW w:w="504" w:type="dxa"/>
            <w:gridSpan w:val="3"/>
            <w:tcBorders>
              <w:top w:val="nil"/>
              <w:left w:val="nil"/>
              <w:bottom w:val="nil"/>
              <w:right w:val="nil"/>
            </w:tcBorders>
          </w:tcPr>
          <w:p w:rsidR="00362875" w:rsidRDefault="00362875">
            <w:pPr>
              <w:spacing w:after="120"/>
              <w:rPr>
                <w:rFonts w:cs="David"/>
                <w:sz w:val="26"/>
                <w:szCs w:val="26"/>
                <w:rtl/>
              </w:rPr>
            </w:pPr>
          </w:p>
        </w:tc>
        <w:tc>
          <w:tcPr>
            <w:tcW w:w="6846" w:type="dxa"/>
            <w:gridSpan w:val="10"/>
            <w:tcBorders>
              <w:top w:val="nil"/>
              <w:left w:val="nil"/>
              <w:bottom w:val="nil"/>
              <w:right w:val="nil"/>
            </w:tcBorders>
          </w:tcPr>
          <w:p w:rsidR="00362875" w:rsidRDefault="00362875">
            <w:pPr>
              <w:pStyle w:val="1"/>
              <w:jc w:val="both"/>
              <w:rPr>
                <w:rFonts w:cs="David"/>
                <w:b w:val="0"/>
                <w:bCs w:val="0"/>
                <w:sz w:val="24"/>
                <w:rtl/>
              </w:rPr>
            </w:pPr>
            <w:r>
              <w:rPr>
                <w:rFonts w:cs="David"/>
                <w:b w:val="0"/>
                <w:bCs w:val="0"/>
                <w:sz w:val="24"/>
                <w:rtl/>
              </w:rPr>
              <w:t>אל בטוף, אלונה, אפעל, באר טוביה, בוסתאן אל מרג', בני שמעון, בקעת בית שאן, גזר, גן רווה, דרום השרון, הגלבוע, חבל איילות, חבל יבנה, חבל מודיעין, חוף הכרמל, לכיש, מגידו, מטה יהודה, מרום הגליל, נחל שורק, עמק חפר, עמק יזרעאל, עמק לוד, תמר."</w:t>
            </w:r>
          </w:p>
          <w:p w:rsidR="00362875" w:rsidRDefault="00362875">
            <w:pPr>
              <w:rPr>
                <w:rFonts w:cs="David"/>
                <w:sz w:val="24"/>
                <w:rtl/>
              </w:rPr>
            </w:pPr>
          </w:p>
        </w:tc>
      </w:tr>
      <w:tr w:rsidR="00362875" w:rsidTr="00362875">
        <w:tblPrEx>
          <w:tblCellMar>
            <w:top w:w="0" w:type="dxa"/>
            <w:bottom w:w="0" w:type="dxa"/>
          </w:tblCellMar>
        </w:tblPrEx>
        <w:trPr>
          <w:cantSplit/>
          <w:jc w:val="right"/>
        </w:trPr>
        <w:tc>
          <w:tcPr>
            <w:tcW w:w="1070" w:type="dxa"/>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תיקון חוק המועצות האזוריות (בחירת ראש המועצה)</w:t>
            </w:r>
          </w:p>
        </w:tc>
        <w:tc>
          <w:tcPr>
            <w:tcW w:w="504" w:type="dxa"/>
            <w:gridSpan w:val="3"/>
            <w:tcBorders>
              <w:top w:val="nil"/>
              <w:left w:val="nil"/>
              <w:bottom w:val="nil"/>
              <w:right w:val="nil"/>
            </w:tcBorders>
          </w:tcPr>
          <w:p w:rsidR="00362875" w:rsidRDefault="00362875">
            <w:pPr>
              <w:spacing w:after="120"/>
              <w:rPr>
                <w:rFonts w:cs="David"/>
                <w:sz w:val="26"/>
                <w:szCs w:val="26"/>
                <w:rtl/>
              </w:rPr>
            </w:pPr>
            <w:r>
              <w:rPr>
                <w:rFonts w:cs="David"/>
                <w:sz w:val="26"/>
                <w:szCs w:val="26"/>
                <w:rtl/>
              </w:rPr>
              <w:t>9.</w:t>
            </w:r>
          </w:p>
        </w:tc>
        <w:tc>
          <w:tcPr>
            <w:tcW w:w="6846" w:type="dxa"/>
            <w:gridSpan w:val="10"/>
            <w:tcBorders>
              <w:top w:val="nil"/>
              <w:left w:val="nil"/>
              <w:bottom w:val="nil"/>
              <w:right w:val="nil"/>
            </w:tcBorders>
          </w:tcPr>
          <w:p w:rsidR="00362875" w:rsidRDefault="00362875">
            <w:pPr>
              <w:spacing w:after="120"/>
              <w:rPr>
                <w:rFonts w:cs="David"/>
                <w:sz w:val="26"/>
                <w:szCs w:val="26"/>
                <w:rtl/>
              </w:rPr>
            </w:pPr>
            <w:r>
              <w:rPr>
                <w:rFonts w:cs="David"/>
                <w:sz w:val="26"/>
                <w:szCs w:val="26"/>
                <w:rtl/>
              </w:rPr>
              <w:t>בחוק המועצות האזוריות (בחירת ראש המועצה) התשמ"ח-1988</w:t>
            </w:r>
            <w:r>
              <w:rPr>
                <w:rStyle w:val="aa"/>
                <w:sz w:val="26"/>
                <w:szCs w:val="26"/>
              </w:rPr>
              <w:footnoteReference w:id="3"/>
            </w:r>
            <w:r>
              <w:rPr>
                <w:rFonts w:cs="David"/>
                <w:sz w:val="26"/>
                <w:szCs w:val="26"/>
                <w:rtl/>
              </w:rPr>
              <w:t>, בסעיף 5, בסופו יבוא "וכן רשאי מי שמכהן כראש המועצה להציע את עצמו כמועמד לכהונה נוספת".</w:t>
            </w:r>
          </w:p>
        </w:tc>
      </w:tr>
      <w:tr w:rsidR="00362875" w:rsidTr="00362875">
        <w:tblPrEx>
          <w:tblCellMar>
            <w:top w:w="0" w:type="dxa"/>
            <w:bottom w:w="0" w:type="dxa"/>
          </w:tblCellMar>
        </w:tblPrEx>
        <w:trPr>
          <w:cantSplit/>
          <w:jc w:val="right"/>
        </w:trPr>
        <w:tc>
          <w:tcPr>
            <w:tcW w:w="1070" w:type="dxa"/>
            <w:tcBorders>
              <w:top w:val="nil"/>
              <w:left w:val="nil"/>
              <w:bottom w:val="nil"/>
              <w:right w:val="nil"/>
            </w:tcBorders>
          </w:tcPr>
          <w:p w:rsidR="00362875" w:rsidRDefault="00362875">
            <w:pPr>
              <w:spacing w:after="120"/>
              <w:jc w:val="left"/>
              <w:rPr>
                <w:rFonts w:cs="David"/>
                <w:sz w:val="26"/>
                <w:szCs w:val="26"/>
                <w:rtl/>
              </w:rPr>
            </w:pPr>
            <w:r>
              <w:rPr>
                <w:rFonts w:cs="David"/>
                <w:sz w:val="26"/>
                <w:szCs w:val="26"/>
                <w:rtl/>
              </w:rPr>
              <w:t>הוראת מעבר</w:t>
            </w:r>
          </w:p>
        </w:tc>
        <w:tc>
          <w:tcPr>
            <w:tcW w:w="504" w:type="dxa"/>
            <w:gridSpan w:val="3"/>
            <w:tcBorders>
              <w:top w:val="nil"/>
              <w:left w:val="nil"/>
              <w:bottom w:val="nil"/>
              <w:right w:val="nil"/>
            </w:tcBorders>
          </w:tcPr>
          <w:p w:rsidR="00362875" w:rsidRDefault="00362875">
            <w:pPr>
              <w:spacing w:after="120"/>
              <w:rPr>
                <w:rFonts w:cs="David"/>
                <w:sz w:val="26"/>
                <w:szCs w:val="26"/>
                <w:rtl/>
              </w:rPr>
            </w:pPr>
            <w:r>
              <w:rPr>
                <w:rFonts w:cs="David"/>
                <w:sz w:val="26"/>
                <w:szCs w:val="26"/>
                <w:rtl/>
              </w:rPr>
              <w:t>10.</w:t>
            </w:r>
          </w:p>
        </w:tc>
        <w:tc>
          <w:tcPr>
            <w:tcW w:w="6846" w:type="dxa"/>
            <w:gridSpan w:val="10"/>
            <w:tcBorders>
              <w:top w:val="nil"/>
              <w:left w:val="nil"/>
              <w:bottom w:val="nil"/>
              <w:right w:val="nil"/>
            </w:tcBorders>
          </w:tcPr>
          <w:p w:rsidR="00362875" w:rsidRDefault="00362875">
            <w:pPr>
              <w:spacing w:after="120"/>
              <w:rPr>
                <w:rFonts w:cs="David"/>
                <w:sz w:val="26"/>
                <w:szCs w:val="26"/>
                <w:rtl/>
              </w:rPr>
            </w:pPr>
            <w:r>
              <w:rPr>
                <w:rFonts w:cs="David"/>
                <w:sz w:val="26"/>
                <w:szCs w:val="26"/>
                <w:rtl/>
              </w:rPr>
              <w:t>הבחירות הראשונות לכל המועצות האזוריות כאמור בסעיף 3(א) לחוק העיקרי כנוסחו בסעיף 2 לחוק זה, יתקיימו ביום י"ז בכסלו התשס"ח (27 בנובמבר 2007); הבחירות הראשונות לכל המועצות האזוריות כאמור בסעיף 3(ב) לחוק העיקרי כנוסחו בסעיף 2 לחוק זה, יתקיימו ביום כ"ד בטבת התשס"ט (20 בינואר 2009).</w:t>
            </w:r>
          </w:p>
        </w:tc>
      </w:tr>
    </w:tbl>
    <w:p w:rsidR="00000000" w:rsidRDefault="00362875">
      <w:pPr>
        <w:rPr>
          <w:rFonts w:cs="David"/>
          <w:sz w:val="26"/>
          <w:szCs w:val="26"/>
          <w:rtl/>
        </w:rPr>
      </w:pPr>
    </w:p>
    <w:p w:rsidR="00000000" w:rsidRDefault="00362875">
      <w:pPr>
        <w:jc w:val="center"/>
        <w:rPr>
          <w:rFonts w:cs="David"/>
          <w:sz w:val="26"/>
          <w:szCs w:val="26"/>
          <w:rtl/>
        </w:rPr>
      </w:pPr>
      <w:r>
        <w:rPr>
          <w:rFonts w:cs="David"/>
          <w:sz w:val="26"/>
          <w:szCs w:val="26"/>
          <w:rtl/>
        </w:rPr>
        <w:t>*****</w:t>
      </w:r>
      <w:r>
        <w:rPr>
          <w:rFonts w:cs="David"/>
          <w:sz w:val="26"/>
          <w:szCs w:val="26"/>
          <w:rtl/>
        </w:rPr>
        <w:t>**********************************************************************************</w:t>
      </w:r>
    </w:p>
    <w:p w:rsidR="00000000" w:rsidRDefault="00362875">
      <w:pPr>
        <w:jc w:val="center"/>
        <w:rPr>
          <w:rFonts w:cs="David"/>
          <w:sz w:val="24"/>
          <w:rtl/>
        </w:rPr>
      </w:pPr>
    </w:p>
    <w:p w:rsidR="00000000" w:rsidRDefault="00362875">
      <w:pPr>
        <w:pStyle w:val="2"/>
        <w:spacing w:line="20" w:lineRule="exact"/>
        <w:jc w:val="right"/>
        <w:rPr>
          <w:rFonts w:cs="David"/>
          <w:sz w:val="24"/>
          <w:rtl/>
        </w:rPr>
        <w:sectPr w:rsidR="00000000">
          <w:headerReference w:type="default" r:id="rId7"/>
          <w:pgSz w:w="11906" w:h="16838"/>
          <w:pgMar w:top="1440" w:right="1800" w:bottom="1440" w:left="1800" w:header="708" w:footer="708" w:gutter="0"/>
          <w:pgNumType w:start="1"/>
          <w:cols w:space="708"/>
          <w:titlePg/>
          <w:bidi/>
          <w:rtlGutter/>
          <w:docGrid w:linePitch="360"/>
        </w:sectPr>
      </w:pPr>
    </w:p>
    <w:p w:rsidR="00000000" w:rsidRDefault="00362875">
      <w:pPr>
        <w:pStyle w:val="2"/>
        <w:spacing w:line="20" w:lineRule="exact"/>
        <w:jc w:val="right"/>
        <w:rPr>
          <w:rFonts w:cs="David"/>
          <w:sz w:val="24"/>
          <w:rtl/>
        </w:rPr>
      </w:pPr>
      <w:r>
        <w:rPr>
          <w:rFonts w:cs="David"/>
          <w:sz w:val="24"/>
          <w:rtl/>
        </w:rPr>
        <w:t xml:space="preserve"> </w:t>
      </w:r>
    </w:p>
    <w:sectPr w:rsidR="00000000">
      <w:headerReference w:type="default" r:id="rId8"/>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2875">
      <w:r>
        <w:separator/>
      </w:r>
    </w:p>
  </w:endnote>
  <w:endnote w:type="continuationSeparator" w:id="0">
    <w:p w:rsidR="00000000" w:rsidRDefault="00362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2875">
      <w:r>
        <w:separator/>
      </w:r>
    </w:p>
  </w:footnote>
  <w:footnote w:type="continuationSeparator" w:id="0">
    <w:p w:rsidR="00000000" w:rsidRDefault="00362875">
      <w:r>
        <w:continuationSeparator/>
      </w:r>
    </w:p>
  </w:footnote>
  <w:footnote w:id="1">
    <w:p w:rsidR="00362875" w:rsidRDefault="00362875">
      <w:pPr>
        <w:pStyle w:val="ab"/>
      </w:pPr>
      <w:r>
        <w:rPr>
          <w:rStyle w:val="aa"/>
          <w:rFonts w:cs="David"/>
        </w:rPr>
        <w:footnoteRef/>
      </w:r>
      <w:r>
        <w:rPr>
          <w:rFonts w:cs="David"/>
        </w:rPr>
        <w:t xml:space="preserve"> </w:t>
      </w:r>
      <w:r>
        <w:rPr>
          <w:rFonts w:cs="David"/>
          <w:rtl/>
        </w:rPr>
        <w:t>ס"ח התשנ"ד, עמ' 248; התשס"ד, עמ' 341.</w:t>
      </w:r>
    </w:p>
  </w:footnote>
  <w:footnote w:id="2">
    <w:p w:rsidR="00362875" w:rsidRDefault="00362875">
      <w:pPr>
        <w:pStyle w:val="ab"/>
      </w:pPr>
      <w:r>
        <w:rPr>
          <w:rStyle w:val="aa"/>
          <w:rFonts w:cs="David"/>
        </w:rPr>
        <w:footnoteRef/>
      </w:r>
      <w:r>
        <w:rPr>
          <w:rFonts w:cs="David"/>
        </w:rPr>
        <w:t xml:space="preserve"> </w:t>
      </w:r>
      <w:r>
        <w:rPr>
          <w:rFonts w:cs="David"/>
          <w:rtl/>
        </w:rPr>
        <w:t>דיני מדינת ישראל, נוסח חדש 9, עמ' 256.</w:t>
      </w:r>
    </w:p>
  </w:footnote>
  <w:footnote w:id="3">
    <w:p w:rsidR="00362875" w:rsidRDefault="00362875">
      <w:pPr>
        <w:pStyle w:val="ab"/>
      </w:pPr>
      <w:r>
        <w:rPr>
          <w:rStyle w:val="aa"/>
          <w:rFonts w:cs="David"/>
        </w:rPr>
        <w:footnoteRef/>
      </w:r>
      <w:r>
        <w:rPr>
          <w:rFonts w:cs="David"/>
          <w:rtl/>
        </w:rPr>
        <w:t xml:space="preserve"> ס"ח התשמ"ח, עמ' 213; התשס"א, עמ' 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2875">
    <w:pPr>
      <w:pStyle w:val="a3"/>
      <w:framePr w:w="736" w:wrap="auto" w:vAnchor="text" w:hAnchor="page" w:x="5401" w:y="-2"/>
      <w:rPr>
        <w:rStyle w:val="a7"/>
        <w:rFonts w:cs="David"/>
        <w:sz w:val="24"/>
        <w:rtl/>
      </w:rPr>
    </w:pPr>
    <w:r>
      <w:rPr>
        <w:rStyle w:val="a7"/>
        <w:rFonts w:cs="David"/>
        <w:sz w:val="24"/>
        <w:rtl/>
      </w:rPr>
      <w:t xml:space="preserve"> - </w:t>
    </w: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5</w:t>
    </w:r>
    <w:r>
      <w:rPr>
        <w:rStyle w:val="a7"/>
        <w:rFonts w:cs="David"/>
      </w:rPr>
      <w:fldChar w:fldCharType="end"/>
    </w:r>
    <w:r>
      <w:rPr>
        <w:rStyle w:val="a7"/>
        <w:rFonts w:cs="David"/>
        <w:sz w:val="24"/>
        <w:rtl/>
      </w:rPr>
      <w:t xml:space="preserve"> -</w:t>
    </w:r>
  </w:p>
  <w:p w:rsidR="00000000" w:rsidRDefault="00362875">
    <w:pPr>
      <w:pStyle w:val="a3"/>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2875">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sz w:val="24"/>
        <w:rtl/>
      </w:rPr>
      <w:t>5</w:t>
    </w:r>
    <w:r>
      <w:rPr>
        <w:rStyle w:val="a7"/>
        <w:rFonts w:cs="David"/>
        <w:b/>
        <w:bCs/>
      </w:rPr>
      <w:fldChar w:fldCharType="end"/>
    </w:r>
  </w:p>
  <w:p w:rsidR="00000000" w:rsidRDefault="00362875">
    <w:pPr>
      <w:pStyle w:val="a3"/>
      <w:ind w:right="360"/>
      <w:jc w:val="both"/>
      <w:rPr>
        <w:rFonts w:cs="David"/>
        <w:sz w:val="24"/>
        <w:rtl/>
      </w:rPr>
    </w:pPr>
    <w:r>
      <w:rPr>
        <w:rFonts w:cs="David"/>
        <w:sz w:val="24"/>
        <w:rtl/>
      </w:rPr>
      <w:t>ועדת הפנים ואיכות הסביבה</w:t>
    </w:r>
  </w:p>
  <w:p w:rsidR="00000000" w:rsidRDefault="00362875">
    <w:pPr>
      <w:pStyle w:val="a3"/>
      <w:ind w:right="360"/>
      <w:jc w:val="both"/>
      <w:rPr>
        <w:rStyle w:val="a7"/>
        <w:rFonts w:cs="David"/>
        <w:sz w:val="24"/>
        <w:rtl/>
      </w:rPr>
    </w:pPr>
    <w:r>
      <w:rPr>
        <w:rFonts w:cs="David"/>
        <w:sz w:val="24"/>
        <w:rtl/>
      </w:rPr>
      <w:t>26.07.2005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2875"/>
    <w:rsid w:val="003628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69EFE2-5029-4374-971E-079D6AB70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 w:type="character" w:styleId="aa">
    <w:name w:val="footnote reference"/>
    <w:basedOn w:val="a0"/>
    <w:uiPriority w:val="99"/>
    <w:rPr>
      <w:rFonts w:ascii="Times New Roman" w:hAnsi="Times New Roman" w:cs="Times New Roman"/>
      <w:vertAlign w:val="superscript"/>
    </w:rPr>
  </w:style>
  <w:style w:type="paragraph" w:styleId="ab">
    <w:name w:val="footnote text"/>
    <w:basedOn w:val="a"/>
    <w:link w:val="ac"/>
    <w:uiPriority w:val="99"/>
    <w:pPr>
      <w:overflowPunct/>
      <w:autoSpaceDE/>
      <w:autoSpaceDN/>
      <w:adjustRightInd/>
      <w:spacing w:line="360" w:lineRule="auto"/>
      <w:textAlignment w:val="auto"/>
    </w:pPr>
    <w:rPr>
      <w:noProof w:val="0"/>
      <w:sz w:val="20"/>
      <w:szCs w:val="20"/>
    </w:rPr>
  </w:style>
  <w:style w:type="character" w:customStyle="1" w:styleId="ac">
    <w:name w:val="טקסט הערת שוליים תו"/>
    <w:basedOn w:val="a0"/>
    <w:link w:val="ab"/>
    <w:uiPriority w:val="99"/>
    <w:semiHidden/>
    <w:rPr>
      <w:rFonts w:ascii="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2CEE56-6BF9-4EF7-90BB-667BC95714C2}"/>
</file>

<file path=customXml/itemProps2.xml><?xml version="1.0" encoding="utf-8"?>
<ds:datastoreItem xmlns:ds="http://schemas.openxmlformats.org/officeDocument/2006/customXml" ds:itemID="{87F5A597-336E-422F-9D81-3C3D933364F4}"/>
</file>

<file path=customXml/itemProps3.xml><?xml version="1.0" encoding="utf-8"?>
<ds:datastoreItem xmlns:ds="http://schemas.openxmlformats.org/officeDocument/2006/customXml" ds:itemID="{96BEDA76-87A4-41EC-8A9E-A2D7600D9547}"/>
</file>

<file path=docProps/app.xml><?xml version="1.0" encoding="utf-8"?>
<Properties xmlns="http://schemas.openxmlformats.org/officeDocument/2006/extended-properties" xmlns:vt="http://schemas.openxmlformats.org/officeDocument/2006/docPropsVTypes">
  <Template>Normal</Template>
  <TotalTime>0</TotalTime>
  <Pages>6</Pages>
  <Words>1196</Words>
  <Characters>5985</Characters>
  <Application>Microsoft Office Word</Application>
  <DocSecurity>0</DocSecurity>
  <Lines>49</Lines>
  <Paragraphs>14</Paragraphs>
  <ScaleCrop>false</ScaleCrop>
  <Company>כנסת</Company>
  <LinksUpToDate>false</LinksUpToDate>
  <CharactersWithSpaces>7167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המועצות האזוריות (מועד בחירות כלליות) (תיקון מס' 3), התשס"ה-2005 (מ/198)</dc:title>
  <dc:subject/>
  <dc:creator>p_maital</dc:creator>
  <cp:keywords/>
  <dc:description/>
  <cp:lastModifiedBy>רינה דבורה קדרון</cp:lastModifiedBy>
  <cp:revision>2</cp:revision>
  <cp:lastPrinted>2005-07-26T13:35:00Z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101338005</vt:lpwstr>
  </property>
  <property fmtid="{D5CDD505-2E9C-101B-9397-08002B2CF9AE}" pid="4" name="SDDocDate">
    <vt:lpwstr>2005-08-22T08:00:00Z</vt:lpwstr>
  </property>
  <property fmtid="{D5CDD505-2E9C-101B-9397-08002B2CF9AE}" pid="5" name="SDHebDate">
    <vt:lpwstr>י"ז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489.000000000000</vt:lpwstr>
  </property>
  <property fmtid="{D5CDD505-2E9C-101B-9397-08002B2CF9AE}" pid="8" name="SDAuthor">
    <vt:lpwstr>מיטל בר-שלום</vt:lpwstr>
  </property>
  <property fmtid="{D5CDD505-2E9C-101B-9397-08002B2CF9AE}" pid="9" name="TaarichYeshiva">
    <vt:lpwstr>2005-07-26T08:00:00Z</vt:lpwstr>
  </property>
  <property fmtid="{D5CDD505-2E9C-101B-9397-08002B2CF9AE}" pid="10" name="שעת ישיבה">
    <vt:lpwstr>12:30</vt:lpwstr>
  </property>
  <property fmtid="{D5CDD505-2E9C-101B-9397-08002B2CF9AE}" pid="11" name="ContentTypeId">
    <vt:lpwstr>0x010100B126DF0F8D0A5A4EB112ABD857421DAD</vt:lpwstr>
  </property>
  <property fmtid="{D5CDD505-2E9C-101B-9397-08002B2CF9AE}" pid="12" name="SanhedrinItemID">
    <vt:r8>115462</vt:r8>
  </property>
  <property fmtid="{D5CDD505-2E9C-101B-9397-08002B2CF9AE}" pid="13" name="SanhedrinDocumentType">
    <vt:r8>167</vt:r8>
  </property>
</Properties>
</file>