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057D8">
      <w:pPr>
        <w:jc w:val="right"/>
        <w:rPr>
          <w:rFonts w:cs="David"/>
          <w:sz w:val="24"/>
          <w:rtl/>
        </w:rPr>
      </w:pPr>
      <w:bookmarkStart w:id="0" w:name="_GoBack"/>
      <w:bookmarkEnd w:id="0"/>
      <w:r>
        <w:rPr>
          <w:rFonts w:cs="David"/>
          <w:sz w:val="24"/>
          <w:rtl/>
        </w:rPr>
        <w:t>פרוטוקולים/ועדת הפנים/8253</w:t>
      </w:r>
    </w:p>
    <w:p w:rsidR="00000000" w:rsidRDefault="00D057D8">
      <w:pPr>
        <w:jc w:val="right"/>
        <w:rPr>
          <w:rFonts w:cs="David"/>
          <w:sz w:val="24"/>
          <w:rtl/>
        </w:rPr>
      </w:pPr>
      <w:r>
        <w:rPr>
          <w:rFonts w:cs="David"/>
          <w:sz w:val="24"/>
          <w:rtl/>
        </w:rPr>
        <w:tab/>
        <w:t>ירושלים, כ"ד בניסן, תשס"ד</w:t>
      </w:r>
    </w:p>
    <w:p w:rsidR="00000000" w:rsidRDefault="00D057D8">
      <w:pPr>
        <w:jc w:val="right"/>
        <w:rPr>
          <w:rFonts w:cs="David"/>
          <w:sz w:val="24"/>
          <w:rtl/>
          <w:lang w:val="es"/>
        </w:rPr>
      </w:pPr>
      <w:r>
        <w:rPr>
          <w:rFonts w:cs="David"/>
          <w:sz w:val="24"/>
          <w:rtl/>
          <w:lang w:val="es"/>
        </w:rPr>
        <w:t>15 באפריל, 2004</w:t>
      </w:r>
    </w:p>
    <w:p w:rsidR="00000000" w:rsidRDefault="00D057D8">
      <w:pPr>
        <w:jc w:val="right"/>
        <w:rPr>
          <w:rFonts w:cs="David"/>
          <w:sz w:val="24"/>
          <w:rtl/>
        </w:rPr>
      </w:pPr>
    </w:p>
    <w:p w:rsidR="00000000" w:rsidRDefault="00D057D8">
      <w:pPr>
        <w:pStyle w:val="5"/>
        <w:jc w:val="left"/>
        <w:rPr>
          <w:rFonts w:cs="David"/>
          <w:b/>
          <w:bCs/>
          <w:sz w:val="24"/>
          <w:rtl/>
        </w:rPr>
      </w:pPr>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057D8">
      <w:pPr>
        <w:rPr>
          <w:rFonts w:cs="David"/>
          <w:b/>
          <w:bCs/>
          <w:sz w:val="24"/>
          <w:rtl/>
        </w:rPr>
      </w:pPr>
      <w:r>
        <w:rPr>
          <w:rFonts w:cs="David"/>
          <w:b/>
          <w:bCs/>
          <w:sz w:val="24"/>
          <w:rtl/>
        </w:rPr>
        <w:t>מושב שני</w:t>
      </w:r>
    </w:p>
    <w:p w:rsidR="00000000" w:rsidRDefault="00D057D8">
      <w:pPr>
        <w:rPr>
          <w:rFonts w:cs="David"/>
          <w:b/>
          <w:bCs/>
          <w:sz w:val="24"/>
          <w:rtl/>
        </w:rPr>
      </w:pPr>
    </w:p>
    <w:p w:rsidR="00000000" w:rsidRDefault="00D057D8">
      <w:pPr>
        <w:rPr>
          <w:rFonts w:cs="David"/>
          <w:b/>
          <w:bCs/>
          <w:sz w:val="24"/>
          <w:rtl/>
        </w:rPr>
      </w:pPr>
    </w:p>
    <w:p w:rsidR="00000000" w:rsidRDefault="00D057D8">
      <w:pPr>
        <w:rPr>
          <w:rFonts w:cs="David"/>
          <w:b/>
          <w:bCs/>
          <w:sz w:val="24"/>
          <w:rtl/>
        </w:rPr>
      </w:pPr>
    </w:p>
    <w:p w:rsidR="00000000" w:rsidRDefault="00D057D8">
      <w:pPr>
        <w:rPr>
          <w:rFonts w:cs="David"/>
          <w:b/>
          <w:bCs/>
          <w:sz w:val="24"/>
          <w:rtl/>
        </w:rPr>
      </w:pPr>
    </w:p>
    <w:p w:rsidR="00000000" w:rsidRDefault="00D057D8">
      <w:pPr>
        <w:pStyle w:val="10"/>
        <w:rPr>
          <w:rFonts w:cs="David"/>
          <w:sz w:val="24"/>
          <w:rtl/>
        </w:rPr>
      </w:pPr>
      <w:r>
        <w:rPr>
          <w:rFonts w:cs="David"/>
          <w:sz w:val="24"/>
          <w:rtl/>
        </w:rPr>
        <w:t>פרוטוקול מס' 164</w:t>
      </w:r>
    </w:p>
    <w:p w:rsidR="00000000" w:rsidRDefault="00D057D8">
      <w:pPr>
        <w:jc w:val="center"/>
        <w:rPr>
          <w:rFonts w:cs="David"/>
          <w:sz w:val="24"/>
          <w:rtl/>
        </w:rPr>
      </w:pPr>
      <w:r>
        <w:rPr>
          <w:rFonts w:cs="David"/>
          <w:sz w:val="24"/>
          <w:rtl/>
        </w:rPr>
        <w:t>מישיבת ועדת הפנים ואיכות הסביבה</w:t>
      </w:r>
    </w:p>
    <w:p w:rsidR="00000000" w:rsidRDefault="00D057D8">
      <w:pPr>
        <w:jc w:val="center"/>
        <w:rPr>
          <w:rFonts w:cs="David"/>
          <w:sz w:val="24"/>
          <w:u w:val="single"/>
          <w:rtl/>
        </w:rPr>
      </w:pPr>
      <w:r>
        <w:rPr>
          <w:rFonts w:cs="David"/>
          <w:sz w:val="24"/>
          <w:u w:val="single"/>
          <w:rtl/>
        </w:rPr>
        <w:t>יום רביעי, ג' באדר התשס"ד (25 בפברואר 2004), שעה 10:30</w:t>
      </w:r>
    </w:p>
    <w:p w:rsidR="00000000" w:rsidRDefault="00D057D8">
      <w:pPr>
        <w:rPr>
          <w:rFonts w:cs="David"/>
          <w:b/>
          <w:bCs/>
          <w:sz w:val="24"/>
          <w:rtl/>
        </w:rPr>
      </w:pPr>
    </w:p>
    <w:p w:rsidR="00000000" w:rsidRDefault="00D057D8">
      <w:pPr>
        <w:rPr>
          <w:rFonts w:cs="David"/>
          <w:b/>
          <w:bCs/>
          <w:sz w:val="24"/>
          <w:rtl/>
        </w:rPr>
      </w:pPr>
    </w:p>
    <w:p w:rsidR="00000000" w:rsidRDefault="00D057D8">
      <w:pPr>
        <w:rPr>
          <w:rFonts w:cs="David"/>
          <w:b/>
          <w:bCs/>
          <w:sz w:val="24"/>
          <w:rtl/>
        </w:rPr>
      </w:pPr>
    </w:p>
    <w:p w:rsidR="00000000" w:rsidRDefault="00D057D8">
      <w:pPr>
        <w:rPr>
          <w:rFonts w:cs="David"/>
          <w:b/>
          <w:bCs/>
          <w:sz w:val="24"/>
          <w:rtl/>
        </w:rPr>
      </w:pPr>
    </w:p>
    <w:p w:rsidR="00000000" w:rsidRDefault="00D057D8">
      <w:pPr>
        <w:tabs>
          <w:tab w:val="left" w:pos="1221"/>
        </w:tabs>
        <w:rPr>
          <w:rFonts w:cs="David"/>
          <w:b/>
          <w:bCs/>
          <w:sz w:val="24"/>
          <w:u w:val="single"/>
          <w:rtl/>
        </w:rPr>
      </w:pPr>
    </w:p>
    <w:p w:rsidR="00000000" w:rsidRDefault="00D057D8">
      <w:pPr>
        <w:tabs>
          <w:tab w:val="left" w:pos="1221"/>
        </w:tabs>
        <w:rPr>
          <w:rFonts w:cs="David"/>
          <w:b/>
          <w:bCs/>
          <w:sz w:val="24"/>
          <w:rtl/>
        </w:rPr>
      </w:pPr>
      <w:r>
        <w:rPr>
          <w:rFonts w:cs="David"/>
          <w:b/>
          <w:bCs/>
          <w:sz w:val="24"/>
          <w:u w:val="single"/>
          <w:rtl/>
        </w:rPr>
        <w:t>סדר היום</w:t>
      </w:r>
      <w:r>
        <w:rPr>
          <w:rFonts w:cs="David"/>
          <w:sz w:val="24"/>
          <w:rtl/>
        </w:rPr>
        <w:t xml:space="preserve">: הצעת חוק הכניסה לישראל (תיקון מס' 12), התשס"ד-2004. </w:t>
      </w:r>
    </w:p>
    <w:p w:rsidR="00000000" w:rsidRDefault="00D057D8">
      <w:pPr>
        <w:rPr>
          <w:rFonts w:cs="David"/>
          <w:b/>
          <w:bCs/>
          <w:sz w:val="24"/>
          <w:rtl/>
        </w:rPr>
      </w:pPr>
    </w:p>
    <w:p w:rsidR="00000000" w:rsidRDefault="00D057D8">
      <w:pPr>
        <w:rPr>
          <w:rFonts w:cs="David"/>
          <w:sz w:val="24"/>
          <w:rtl/>
        </w:rPr>
      </w:pPr>
    </w:p>
    <w:p w:rsidR="00000000" w:rsidRDefault="00D057D8">
      <w:pPr>
        <w:rPr>
          <w:rFonts w:cs="David"/>
          <w:sz w:val="24"/>
          <w:rtl/>
        </w:rPr>
      </w:pPr>
    </w:p>
    <w:p w:rsidR="00000000" w:rsidRDefault="00D057D8">
      <w:pPr>
        <w:rPr>
          <w:rFonts w:cs="David"/>
          <w:b/>
          <w:bCs/>
          <w:sz w:val="24"/>
          <w:u w:val="single"/>
          <w:rtl/>
        </w:rPr>
      </w:pPr>
      <w:r>
        <w:rPr>
          <w:rFonts w:cs="David"/>
          <w:b/>
          <w:bCs/>
          <w:sz w:val="24"/>
          <w:u w:val="single"/>
          <w:rtl/>
        </w:rPr>
        <w:t>נכחו</w:t>
      </w:r>
      <w:r>
        <w:rPr>
          <w:rFonts w:cs="David"/>
          <w:sz w:val="24"/>
          <w:rtl/>
        </w:rPr>
        <w:t>:</w:t>
      </w:r>
    </w:p>
    <w:p w:rsidR="00000000" w:rsidRDefault="00D057D8">
      <w:pPr>
        <w:rPr>
          <w:rFonts w:cs="David"/>
          <w:sz w:val="24"/>
          <w:rtl/>
        </w:rPr>
      </w:pPr>
    </w:p>
    <w:p w:rsidR="00000000" w:rsidRDefault="00D057D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w:t>
      </w:r>
      <w:r>
        <w:rPr>
          <w:rFonts w:cs="David"/>
          <w:sz w:val="24"/>
          <w:rtl/>
        </w:rPr>
        <w:tab/>
        <w:t>- היו</w:t>
      </w:r>
      <w:r>
        <w:rPr>
          <w:rFonts w:cs="David"/>
          <w:sz w:val="24"/>
          <w:rtl/>
        </w:rPr>
        <w:t>"ר</w:t>
      </w:r>
    </w:p>
    <w:p w:rsidR="00000000" w:rsidRDefault="00D057D8">
      <w:pPr>
        <w:rPr>
          <w:rFonts w:cs="David"/>
          <w:sz w:val="24"/>
          <w:rtl/>
        </w:rPr>
      </w:pPr>
    </w:p>
    <w:p w:rsidR="00000000" w:rsidRDefault="00D057D8">
      <w:pPr>
        <w:rPr>
          <w:rFonts w:cs="David"/>
          <w:sz w:val="24"/>
          <w:rtl/>
        </w:rPr>
      </w:pPr>
    </w:p>
    <w:p w:rsidR="00000000" w:rsidRDefault="00D057D8">
      <w:pPr>
        <w:rPr>
          <w:rFonts w:cs="David"/>
          <w:sz w:val="24"/>
          <w:rtl/>
        </w:rPr>
      </w:pPr>
    </w:p>
    <w:p w:rsidR="00000000" w:rsidRDefault="00D057D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יחזקאל לביא</w:t>
      </w:r>
      <w:r>
        <w:rPr>
          <w:rFonts w:cs="David"/>
          <w:sz w:val="24"/>
          <w:rtl/>
        </w:rPr>
        <w:tab/>
        <w:t>- מנהל האגף לתכנון ואחראי על המידע, משרד הפנים</w:t>
      </w:r>
    </w:p>
    <w:p w:rsidR="00000000" w:rsidRDefault="00D057D8">
      <w:pPr>
        <w:tabs>
          <w:tab w:val="left" w:pos="1788"/>
          <w:tab w:val="left" w:pos="3631"/>
        </w:tabs>
        <w:rPr>
          <w:rFonts w:cs="David"/>
          <w:sz w:val="24"/>
          <w:rtl/>
        </w:rPr>
      </w:pPr>
      <w:r>
        <w:rPr>
          <w:rFonts w:cs="David"/>
          <w:sz w:val="24"/>
          <w:rtl/>
        </w:rPr>
        <w:tab/>
        <w:t>אלי פוקסברומר</w:t>
      </w:r>
      <w:r>
        <w:rPr>
          <w:rFonts w:cs="David"/>
          <w:sz w:val="24"/>
          <w:rtl/>
        </w:rPr>
        <w:tab/>
        <w:t>- לשכה משפטית, משרד הפנים</w:t>
      </w:r>
    </w:p>
    <w:p w:rsidR="00000000" w:rsidRDefault="00D057D8">
      <w:pPr>
        <w:tabs>
          <w:tab w:val="left" w:pos="1788"/>
          <w:tab w:val="left" w:pos="3631"/>
        </w:tabs>
        <w:rPr>
          <w:rFonts w:cs="David"/>
          <w:sz w:val="24"/>
          <w:rtl/>
        </w:rPr>
      </w:pPr>
      <w:r>
        <w:rPr>
          <w:rFonts w:cs="David"/>
          <w:sz w:val="24"/>
          <w:rtl/>
        </w:rPr>
        <w:tab/>
        <w:t>עו"ד עודד ברוק</w:t>
      </w:r>
      <w:r>
        <w:rPr>
          <w:rFonts w:cs="David"/>
          <w:sz w:val="24"/>
          <w:rtl/>
        </w:rPr>
        <w:tab/>
        <w:t>- עוזר ליועץ המשפטי, המשרד לביטחון פנים</w:t>
      </w:r>
    </w:p>
    <w:p w:rsidR="00000000" w:rsidRDefault="00D057D8">
      <w:pPr>
        <w:tabs>
          <w:tab w:val="left" w:pos="1788"/>
          <w:tab w:val="left" w:pos="3631"/>
        </w:tabs>
        <w:rPr>
          <w:rFonts w:cs="David"/>
          <w:sz w:val="24"/>
          <w:rtl/>
        </w:rPr>
      </w:pPr>
      <w:r>
        <w:rPr>
          <w:rFonts w:cs="David"/>
          <w:sz w:val="24"/>
          <w:rtl/>
        </w:rPr>
        <w:tab/>
        <w:t>אתי מאירסון</w:t>
      </w:r>
      <w:r>
        <w:rPr>
          <w:rFonts w:cs="David"/>
          <w:sz w:val="24"/>
          <w:rtl/>
        </w:rPr>
        <w:tab/>
        <w:t>- קצינת אגף חקירות מג"ב, המשרד לביטחון פנים</w:t>
      </w:r>
    </w:p>
    <w:p w:rsidR="00000000" w:rsidRDefault="00D057D8">
      <w:pPr>
        <w:rPr>
          <w:rFonts w:cs="David"/>
          <w:sz w:val="24"/>
          <w:rtl/>
        </w:rPr>
      </w:pPr>
    </w:p>
    <w:p w:rsidR="00000000" w:rsidRDefault="00D057D8">
      <w:pPr>
        <w:rPr>
          <w:rFonts w:cs="David"/>
          <w:sz w:val="24"/>
          <w:rtl/>
        </w:rPr>
      </w:pPr>
    </w:p>
    <w:p w:rsidR="00000000" w:rsidRDefault="00D057D8">
      <w:pPr>
        <w:rPr>
          <w:rFonts w:cs="David"/>
          <w:sz w:val="24"/>
          <w:rtl/>
        </w:rPr>
      </w:pPr>
    </w:p>
    <w:p w:rsidR="00000000" w:rsidRDefault="00D057D8">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מירי פרנקל-</w:t>
      </w:r>
      <w:r>
        <w:rPr>
          <w:rFonts w:cs="David"/>
          <w:sz w:val="24"/>
          <w:rtl/>
        </w:rPr>
        <w:t>שור</w:t>
      </w:r>
    </w:p>
    <w:p w:rsidR="00000000" w:rsidRDefault="00D057D8">
      <w:pPr>
        <w:rPr>
          <w:rFonts w:cs="David"/>
          <w:sz w:val="24"/>
          <w:rtl/>
        </w:rPr>
      </w:pPr>
    </w:p>
    <w:p w:rsidR="00000000" w:rsidRDefault="00D057D8">
      <w:pPr>
        <w:rPr>
          <w:rFonts w:cs="David"/>
          <w:sz w:val="24"/>
          <w:rtl/>
        </w:rPr>
      </w:pPr>
    </w:p>
    <w:p w:rsidR="00000000" w:rsidRDefault="00D057D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D057D8">
      <w:pPr>
        <w:rPr>
          <w:rFonts w:cs="David"/>
          <w:sz w:val="24"/>
          <w:rtl/>
        </w:rPr>
      </w:pPr>
    </w:p>
    <w:p w:rsidR="00000000" w:rsidRDefault="00D057D8">
      <w:pPr>
        <w:rPr>
          <w:rFonts w:cs="David"/>
          <w:sz w:val="24"/>
          <w:rtl/>
        </w:rPr>
      </w:pPr>
    </w:p>
    <w:p w:rsidR="00000000" w:rsidRDefault="00D057D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פוליבוי</w:t>
      </w:r>
    </w:p>
    <w:p w:rsidR="00000000" w:rsidRDefault="00D057D8">
      <w:pPr>
        <w:rPr>
          <w:rFonts w:cs="David"/>
          <w:b/>
          <w:bCs/>
          <w:sz w:val="24"/>
          <w:rtl/>
        </w:rPr>
      </w:pPr>
    </w:p>
    <w:p w:rsidR="00000000" w:rsidRDefault="00D057D8">
      <w:pPr>
        <w:jc w:val="center"/>
        <w:rPr>
          <w:rFonts w:cs="David"/>
          <w:sz w:val="24"/>
          <w:u w:val="single"/>
          <w:rtl/>
        </w:rPr>
      </w:pPr>
      <w:r>
        <w:rPr>
          <w:rFonts w:cs="David"/>
          <w:sz w:val="24"/>
          <w:rtl/>
        </w:rPr>
        <w:br w:type="page"/>
      </w:r>
      <w:r>
        <w:rPr>
          <w:rFonts w:cs="David"/>
          <w:sz w:val="24"/>
          <w:u w:val="single"/>
          <w:rtl/>
        </w:rPr>
        <w:lastRenderedPageBreak/>
        <w:t>הצעת חוק הכניסה לישראל (תיקון מס' 12), התשס"ד-2004</w:t>
      </w:r>
    </w:p>
    <w:p w:rsidR="00000000" w:rsidRDefault="00D057D8">
      <w:pPr>
        <w:rPr>
          <w:rFonts w:cs="David"/>
          <w:sz w:val="24"/>
          <w:u w:val="single"/>
          <w:rtl/>
        </w:rPr>
      </w:pPr>
    </w:p>
    <w:p w:rsidR="00000000" w:rsidRDefault="00D057D8">
      <w:pPr>
        <w:rPr>
          <w:rFonts w:cs="David"/>
          <w:sz w:val="24"/>
          <w:u w:val="single"/>
          <w:rtl/>
        </w:rPr>
      </w:pPr>
    </w:p>
    <w:p w:rsidR="00000000" w:rsidRDefault="00D057D8">
      <w:pPr>
        <w:rPr>
          <w:rFonts w:cs="David"/>
          <w:sz w:val="24"/>
          <w:rtl/>
        </w:rPr>
      </w:pPr>
      <w:r>
        <w:rPr>
          <w:rFonts w:cs="David"/>
          <w:sz w:val="24"/>
          <w:u w:val="single"/>
          <w:rtl/>
        </w:rPr>
        <w:t>היו"ר יורי שטרן:</w:t>
      </w:r>
    </w:p>
    <w:p w:rsidR="00000000" w:rsidRDefault="00D057D8">
      <w:pPr>
        <w:rPr>
          <w:rFonts w:cs="David"/>
          <w:sz w:val="24"/>
          <w:rtl/>
        </w:rPr>
      </w:pPr>
    </w:p>
    <w:p w:rsidR="00000000" w:rsidRDefault="00D057D8">
      <w:pPr>
        <w:rPr>
          <w:rFonts w:cs="David"/>
          <w:sz w:val="24"/>
          <w:rtl/>
        </w:rPr>
      </w:pPr>
      <w:r>
        <w:rPr>
          <w:rFonts w:cs="David"/>
          <w:sz w:val="24"/>
          <w:rtl/>
        </w:rPr>
        <w:tab/>
        <w:t>אני פותח את הישיבה על הצעת חוק הכניסה לישראל (תיקון מס' 12), התשס"ד-2004. התיקון מאפשר גמישות נוספת בהגדרה של קצין משטרה, לא רק מד</w:t>
      </w:r>
      <w:r>
        <w:rPr>
          <w:rFonts w:cs="David"/>
          <w:sz w:val="24"/>
          <w:rtl/>
        </w:rPr>
        <w:t>ובר ברב-פקד, אלא גם בפקד.</w:t>
      </w:r>
    </w:p>
    <w:p w:rsidR="00000000" w:rsidRDefault="00D057D8">
      <w:pPr>
        <w:rPr>
          <w:rFonts w:cs="David"/>
          <w:sz w:val="24"/>
          <w:rtl/>
        </w:rPr>
      </w:pPr>
    </w:p>
    <w:p w:rsidR="00000000" w:rsidRDefault="00D057D8">
      <w:pPr>
        <w:rPr>
          <w:rFonts w:cs="David"/>
          <w:sz w:val="24"/>
          <w:rtl/>
        </w:rPr>
      </w:pPr>
      <w:r>
        <w:rPr>
          <w:rFonts w:cs="David"/>
          <w:sz w:val="24"/>
          <w:u w:val="single"/>
          <w:rtl/>
        </w:rPr>
        <w:t>עודד ברוק:</w:t>
      </w:r>
    </w:p>
    <w:p w:rsidR="00000000" w:rsidRDefault="00D057D8">
      <w:pPr>
        <w:rPr>
          <w:rFonts w:cs="David"/>
          <w:sz w:val="24"/>
          <w:rtl/>
        </w:rPr>
      </w:pPr>
    </w:p>
    <w:p w:rsidR="00000000" w:rsidRDefault="00D057D8">
      <w:pPr>
        <w:rPr>
          <w:rFonts w:cs="David"/>
          <w:sz w:val="24"/>
          <w:rtl/>
        </w:rPr>
      </w:pPr>
      <w:r>
        <w:rPr>
          <w:rFonts w:cs="David"/>
          <w:sz w:val="24"/>
          <w:rtl/>
        </w:rPr>
        <w:tab/>
        <w:t>סעיף 13י לחוק הכניסה לישראל קובע הסדר מיוחד לעניין הוצאה מישראל של תושבי יהודה, שומרון וחבל עזה שנמצאים בישראל שלא כדין, זאת אומרת הסמכות  נתונה בידי קצין משטרה הן להוציא אותו והן לשים אותו במשמורת עד להוצאה. נכון לה</w:t>
      </w:r>
      <w:r>
        <w:rPr>
          <w:rFonts w:cs="David"/>
          <w:sz w:val="24"/>
          <w:rtl/>
        </w:rPr>
        <w:t xml:space="preserve">יום, הדרגה שמוסמכת לאשר הוצאה של אדם כזה בחזרה לשטחים היא דרגת רב-פקד. בדרך כלל הגורם שמבצע את זה הוא משמר הגבול, שעובד באמצעות פלוגות פלוגות. מפקד פלוגה הוא באמת בדרגת רב-פקד, אבל מתחתיו, ס' מ"פ הוא כבר בדרגת פקד וגם קציני החקירות של אגף חקירות הם בדרגות </w:t>
      </w:r>
      <w:r>
        <w:rPr>
          <w:rFonts w:cs="David"/>
          <w:sz w:val="24"/>
          <w:rtl/>
        </w:rPr>
        <w:t xml:space="preserve">פקד. מפקד פלוגה לא יכול להיות 24 שעות ביממה זמין. במידה שיש שאלות נוספות, נמצאת קצינת אגף חקירות ממשמר הגבול. </w:t>
      </w:r>
    </w:p>
    <w:p w:rsidR="00000000" w:rsidRDefault="00D057D8">
      <w:pPr>
        <w:rPr>
          <w:rFonts w:cs="David"/>
          <w:sz w:val="24"/>
          <w:rtl/>
        </w:rPr>
      </w:pPr>
    </w:p>
    <w:p w:rsidR="00000000" w:rsidRDefault="00D057D8">
      <w:pPr>
        <w:tabs>
          <w:tab w:val="left" w:pos="512"/>
        </w:tabs>
        <w:rPr>
          <w:rFonts w:cs="David"/>
          <w:sz w:val="24"/>
          <w:u w:val="single"/>
          <w:rtl/>
        </w:rPr>
      </w:pPr>
      <w:r>
        <w:rPr>
          <w:rFonts w:cs="David"/>
          <w:sz w:val="24"/>
          <w:u w:val="single"/>
          <w:rtl/>
        </w:rPr>
        <w:t>היו"ר יורי שטרן:</w:t>
      </w:r>
    </w:p>
    <w:p w:rsidR="00000000" w:rsidRDefault="00D057D8">
      <w:pPr>
        <w:tabs>
          <w:tab w:val="left" w:pos="512"/>
        </w:tabs>
        <w:rPr>
          <w:rFonts w:cs="David"/>
          <w:sz w:val="24"/>
          <w:rtl/>
        </w:rPr>
      </w:pPr>
    </w:p>
    <w:p w:rsidR="00000000" w:rsidRDefault="00D057D8">
      <w:pPr>
        <w:rPr>
          <w:rFonts w:cs="David"/>
          <w:sz w:val="24"/>
          <w:rtl/>
        </w:rPr>
      </w:pPr>
      <w:r>
        <w:rPr>
          <w:rFonts w:cs="David"/>
          <w:sz w:val="24"/>
          <w:rtl/>
        </w:rPr>
        <w:tab/>
        <w:t xml:space="preserve">לי אין, והממשלה גם באה בדעה משותפת. </w:t>
      </w:r>
    </w:p>
    <w:p w:rsidR="00000000" w:rsidRDefault="00D057D8">
      <w:pPr>
        <w:rPr>
          <w:rFonts w:cs="David"/>
          <w:sz w:val="24"/>
          <w:rtl/>
        </w:rPr>
      </w:pPr>
    </w:p>
    <w:p w:rsidR="00000000" w:rsidRDefault="00D057D8">
      <w:pPr>
        <w:rPr>
          <w:rFonts w:cs="David"/>
          <w:sz w:val="24"/>
          <w:rtl/>
        </w:rPr>
      </w:pPr>
      <w:r>
        <w:rPr>
          <w:rFonts w:cs="David"/>
          <w:sz w:val="24"/>
          <w:u w:val="single"/>
          <w:rtl/>
        </w:rPr>
        <w:t>יחזקאל לביא:</w:t>
      </w:r>
    </w:p>
    <w:p w:rsidR="00000000" w:rsidRDefault="00D057D8">
      <w:pPr>
        <w:rPr>
          <w:rFonts w:cs="David"/>
          <w:sz w:val="24"/>
          <w:rtl/>
        </w:rPr>
      </w:pPr>
    </w:p>
    <w:p w:rsidR="00000000" w:rsidRDefault="00D057D8">
      <w:pPr>
        <w:rPr>
          <w:rFonts w:cs="David"/>
          <w:sz w:val="24"/>
          <w:rtl/>
        </w:rPr>
      </w:pPr>
      <w:r>
        <w:rPr>
          <w:rFonts w:cs="David"/>
          <w:sz w:val="24"/>
          <w:rtl/>
        </w:rPr>
        <w:tab/>
        <w:t xml:space="preserve">היא הגישה את ההצעה הזאת. </w:t>
      </w:r>
    </w:p>
    <w:p w:rsidR="00000000" w:rsidRDefault="00D057D8">
      <w:pPr>
        <w:rPr>
          <w:rFonts w:cs="David"/>
          <w:sz w:val="24"/>
          <w:rtl/>
        </w:rPr>
      </w:pPr>
    </w:p>
    <w:p w:rsidR="00000000" w:rsidRDefault="00D057D8">
      <w:pPr>
        <w:rPr>
          <w:rFonts w:cs="David"/>
          <w:sz w:val="24"/>
          <w:rtl/>
        </w:rPr>
      </w:pPr>
      <w:r>
        <w:rPr>
          <w:rFonts w:cs="David"/>
          <w:sz w:val="24"/>
          <w:u w:val="single"/>
          <w:rtl/>
        </w:rPr>
        <w:t>מירי פרנקל-שור:</w:t>
      </w:r>
    </w:p>
    <w:p w:rsidR="00000000" w:rsidRDefault="00D057D8">
      <w:pPr>
        <w:rPr>
          <w:rFonts w:cs="David"/>
          <w:sz w:val="24"/>
          <w:rtl/>
        </w:rPr>
      </w:pPr>
    </w:p>
    <w:p w:rsidR="00000000" w:rsidRDefault="00D057D8">
      <w:pPr>
        <w:rPr>
          <w:rFonts w:cs="David"/>
          <w:sz w:val="24"/>
          <w:rtl/>
        </w:rPr>
      </w:pPr>
      <w:r>
        <w:rPr>
          <w:rFonts w:cs="David"/>
          <w:sz w:val="24"/>
          <w:rtl/>
        </w:rPr>
        <w:tab/>
        <w:t xml:space="preserve"> עודד, אתה אומר שהשינוי הזה</w:t>
      </w:r>
      <w:r>
        <w:rPr>
          <w:rFonts w:cs="David"/>
          <w:sz w:val="24"/>
          <w:rtl/>
        </w:rPr>
        <w:t xml:space="preserve"> מוצע לאור הביצוע בשטח, נכון? </w:t>
      </w:r>
    </w:p>
    <w:p w:rsidR="00000000" w:rsidRDefault="00D057D8">
      <w:pPr>
        <w:rPr>
          <w:rFonts w:cs="David"/>
          <w:sz w:val="24"/>
          <w:rtl/>
        </w:rPr>
      </w:pPr>
    </w:p>
    <w:p w:rsidR="00000000" w:rsidRDefault="00D057D8">
      <w:pPr>
        <w:rPr>
          <w:rFonts w:cs="David"/>
          <w:sz w:val="24"/>
          <w:rtl/>
        </w:rPr>
      </w:pPr>
      <w:r>
        <w:rPr>
          <w:rFonts w:cs="David"/>
          <w:sz w:val="24"/>
          <w:u w:val="single"/>
          <w:rtl/>
        </w:rPr>
        <w:t>עודד ברוק:</w:t>
      </w:r>
    </w:p>
    <w:p w:rsidR="00000000" w:rsidRDefault="00D057D8">
      <w:pPr>
        <w:rPr>
          <w:rFonts w:cs="David"/>
          <w:sz w:val="24"/>
          <w:rtl/>
        </w:rPr>
      </w:pPr>
    </w:p>
    <w:p w:rsidR="00000000" w:rsidRDefault="00D057D8">
      <w:pPr>
        <w:rPr>
          <w:rFonts w:cs="David"/>
          <w:sz w:val="24"/>
          <w:rtl/>
        </w:rPr>
      </w:pPr>
      <w:r>
        <w:rPr>
          <w:rFonts w:cs="David"/>
          <w:sz w:val="24"/>
          <w:rtl/>
        </w:rPr>
        <w:tab/>
        <w:t xml:space="preserve">להקל על הביצוע בשטח. כיום אין אפשרות, כי כיום רק רב-פקד עושה את זה, אז צריך למצוא את הרב-פקד.  </w:t>
      </w:r>
    </w:p>
    <w:p w:rsidR="00000000" w:rsidRDefault="00D057D8">
      <w:pPr>
        <w:rPr>
          <w:rFonts w:cs="David"/>
          <w:sz w:val="24"/>
          <w:rtl/>
        </w:rPr>
      </w:pPr>
    </w:p>
    <w:p w:rsidR="00000000" w:rsidRDefault="00D057D8">
      <w:pPr>
        <w:tabs>
          <w:tab w:val="left" w:pos="540"/>
        </w:tabs>
        <w:rPr>
          <w:rFonts w:cs="David"/>
          <w:sz w:val="24"/>
          <w:rtl/>
        </w:rPr>
      </w:pPr>
      <w:r>
        <w:rPr>
          <w:rFonts w:cs="David"/>
          <w:sz w:val="24"/>
          <w:u w:val="single"/>
          <w:rtl/>
        </w:rPr>
        <w:t>מירי פרנקל-שור:</w:t>
      </w:r>
    </w:p>
    <w:p w:rsidR="00000000" w:rsidRDefault="00D057D8">
      <w:pPr>
        <w:tabs>
          <w:tab w:val="left" w:pos="540"/>
        </w:tabs>
        <w:rPr>
          <w:rFonts w:cs="David"/>
          <w:sz w:val="24"/>
          <w:rtl/>
        </w:rPr>
      </w:pPr>
    </w:p>
    <w:p w:rsidR="00000000" w:rsidRDefault="00D057D8">
      <w:pPr>
        <w:rPr>
          <w:rFonts w:cs="David"/>
          <w:sz w:val="24"/>
          <w:rtl/>
        </w:rPr>
      </w:pPr>
      <w:r>
        <w:rPr>
          <w:rFonts w:cs="David"/>
          <w:sz w:val="24"/>
          <w:rtl/>
        </w:rPr>
        <w:tab/>
        <w:t xml:space="preserve">הפקד צריך למצוא את הרב-פקד שבטח נמצא בגזרה אחרת. </w:t>
      </w:r>
    </w:p>
    <w:p w:rsidR="00000000" w:rsidRDefault="00D057D8">
      <w:pPr>
        <w:rPr>
          <w:rFonts w:cs="David"/>
          <w:sz w:val="24"/>
          <w:rtl/>
        </w:rPr>
      </w:pPr>
    </w:p>
    <w:p w:rsidR="00000000" w:rsidRDefault="00D057D8">
      <w:pPr>
        <w:rPr>
          <w:rFonts w:cs="David"/>
          <w:sz w:val="24"/>
          <w:rtl/>
        </w:rPr>
      </w:pPr>
      <w:r>
        <w:rPr>
          <w:rFonts w:cs="David"/>
          <w:sz w:val="24"/>
          <w:rtl/>
        </w:rPr>
        <w:t xml:space="preserve"> </w:t>
      </w:r>
      <w:r>
        <w:rPr>
          <w:rFonts w:cs="David"/>
          <w:sz w:val="24"/>
          <w:u w:val="single"/>
          <w:rtl/>
        </w:rPr>
        <w:t>עודד ברוק:</w:t>
      </w:r>
    </w:p>
    <w:p w:rsidR="00000000" w:rsidRDefault="00D057D8">
      <w:pPr>
        <w:rPr>
          <w:rFonts w:cs="David"/>
          <w:sz w:val="24"/>
          <w:rtl/>
        </w:rPr>
      </w:pPr>
    </w:p>
    <w:p w:rsidR="00000000" w:rsidRDefault="00D057D8">
      <w:pPr>
        <w:rPr>
          <w:rFonts w:cs="David"/>
          <w:sz w:val="24"/>
          <w:rtl/>
        </w:rPr>
      </w:pPr>
      <w:r>
        <w:rPr>
          <w:rFonts w:cs="David"/>
          <w:sz w:val="24"/>
          <w:rtl/>
        </w:rPr>
        <w:tab/>
        <w:t xml:space="preserve">או שהוא בדיון או שהוא ישן... </w:t>
      </w:r>
    </w:p>
    <w:p w:rsidR="00000000" w:rsidRDefault="00D057D8">
      <w:pPr>
        <w:rPr>
          <w:rFonts w:cs="David"/>
          <w:sz w:val="24"/>
          <w:rtl/>
        </w:rPr>
      </w:pPr>
    </w:p>
    <w:p w:rsidR="00000000" w:rsidRDefault="00D057D8">
      <w:pPr>
        <w:rPr>
          <w:rFonts w:cs="David"/>
          <w:sz w:val="24"/>
          <w:rtl/>
        </w:rPr>
      </w:pPr>
      <w:r>
        <w:rPr>
          <w:rFonts w:cs="David"/>
          <w:sz w:val="24"/>
          <w:u w:val="single"/>
          <w:rtl/>
        </w:rPr>
        <w:t>מירי פרנקל-שור:</w:t>
      </w:r>
    </w:p>
    <w:p w:rsidR="00000000" w:rsidRDefault="00D057D8">
      <w:pPr>
        <w:rPr>
          <w:rFonts w:cs="David"/>
          <w:sz w:val="24"/>
          <w:rtl/>
        </w:rPr>
      </w:pPr>
    </w:p>
    <w:p w:rsidR="00000000" w:rsidRDefault="00D057D8">
      <w:pPr>
        <w:rPr>
          <w:rFonts w:cs="David"/>
          <w:sz w:val="24"/>
          <w:rtl/>
        </w:rPr>
      </w:pPr>
      <w:r>
        <w:rPr>
          <w:rFonts w:cs="David"/>
          <w:sz w:val="24"/>
          <w:rtl/>
        </w:rPr>
        <w:tab/>
        <w:t xml:space="preserve">כשנותנים סמכויות מסוימות, במיוחד סמכויות גירוש וכו', לא בכדי קובעים שזה יהיה החל מדרגת רב-פקד ומעלה, מכיוון שיש הבדל בין פקד לבין רב-פקד. </w:t>
      </w:r>
    </w:p>
    <w:p w:rsidR="00000000" w:rsidRDefault="00D057D8">
      <w:pPr>
        <w:rPr>
          <w:rFonts w:cs="David"/>
          <w:sz w:val="24"/>
          <w:rtl/>
        </w:rPr>
      </w:pPr>
    </w:p>
    <w:p w:rsidR="00000000" w:rsidRDefault="00D057D8">
      <w:pPr>
        <w:rPr>
          <w:rFonts w:cs="David"/>
          <w:sz w:val="24"/>
          <w:rtl/>
        </w:rPr>
      </w:pPr>
      <w:r>
        <w:rPr>
          <w:rFonts w:cs="David"/>
          <w:sz w:val="24"/>
          <w:u w:val="single"/>
          <w:rtl/>
        </w:rPr>
        <w:t>עודד ברוק:</w:t>
      </w:r>
    </w:p>
    <w:p w:rsidR="00000000" w:rsidRDefault="00D057D8">
      <w:pPr>
        <w:rPr>
          <w:rFonts w:cs="David"/>
          <w:sz w:val="24"/>
          <w:rtl/>
        </w:rPr>
      </w:pPr>
    </w:p>
    <w:p w:rsidR="00000000" w:rsidRDefault="00D057D8">
      <w:pPr>
        <w:rPr>
          <w:rFonts w:cs="David"/>
          <w:sz w:val="24"/>
          <w:rtl/>
        </w:rPr>
      </w:pPr>
      <w:r>
        <w:rPr>
          <w:rFonts w:cs="David"/>
          <w:sz w:val="24"/>
          <w:rtl/>
        </w:rPr>
        <w:tab/>
        <w:t>בין רב-פקד וסגן ניצב יש הבדל, שכן זה קצין בכיר וזה קצין רגיל, אבל בין פקד לרב-פקד אין</w:t>
      </w:r>
      <w:r>
        <w:rPr>
          <w:rFonts w:cs="David"/>
          <w:sz w:val="24"/>
          <w:rtl/>
        </w:rPr>
        <w:t xml:space="preserve"> הבדל. </w:t>
      </w:r>
    </w:p>
    <w:p w:rsidR="00000000" w:rsidRDefault="00D057D8">
      <w:pPr>
        <w:rPr>
          <w:rFonts w:cs="David"/>
          <w:sz w:val="24"/>
          <w:rtl/>
        </w:rPr>
      </w:pPr>
    </w:p>
    <w:p w:rsidR="00000000" w:rsidRDefault="00D057D8">
      <w:pPr>
        <w:tabs>
          <w:tab w:val="left" w:pos="540"/>
        </w:tabs>
        <w:rPr>
          <w:rFonts w:cs="David"/>
          <w:sz w:val="24"/>
          <w:rtl/>
        </w:rPr>
      </w:pPr>
      <w:r>
        <w:rPr>
          <w:rFonts w:cs="David"/>
          <w:sz w:val="24"/>
          <w:u w:val="single"/>
          <w:rtl/>
        </w:rPr>
        <w:t>מירי פרנקל-שור:</w:t>
      </w:r>
    </w:p>
    <w:p w:rsidR="00000000" w:rsidRDefault="00D057D8">
      <w:pPr>
        <w:tabs>
          <w:tab w:val="left" w:pos="540"/>
        </w:tabs>
        <w:rPr>
          <w:rFonts w:cs="David"/>
          <w:sz w:val="24"/>
          <w:rtl/>
        </w:rPr>
      </w:pPr>
    </w:p>
    <w:p w:rsidR="00000000" w:rsidRDefault="00D057D8">
      <w:pPr>
        <w:rPr>
          <w:rFonts w:cs="David"/>
          <w:sz w:val="24"/>
          <w:rtl/>
        </w:rPr>
      </w:pPr>
      <w:r>
        <w:rPr>
          <w:rFonts w:cs="David"/>
          <w:sz w:val="24"/>
          <w:rtl/>
        </w:rPr>
        <w:tab/>
        <w:t xml:space="preserve"> זו השאלה שרציתי לשאול אותך, האם פקד ורב-פקד נמצאים עדיין באותו תחום. </w:t>
      </w:r>
    </w:p>
    <w:p w:rsidR="00000000" w:rsidRDefault="00D057D8">
      <w:pPr>
        <w:rPr>
          <w:rFonts w:cs="David"/>
          <w:sz w:val="24"/>
          <w:rtl/>
        </w:rPr>
      </w:pPr>
    </w:p>
    <w:p w:rsidR="00000000" w:rsidRDefault="00D057D8">
      <w:pPr>
        <w:rPr>
          <w:rFonts w:cs="David"/>
          <w:sz w:val="24"/>
          <w:rtl/>
        </w:rPr>
      </w:pPr>
      <w:r>
        <w:rPr>
          <w:rFonts w:cs="David"/>
          <w:sz w:val="24"/>
          <w:u w:val="single"/>
          <w:rtl/>
        </w:rPr>
        <w:lastRenderedPageBreak/>
        <w:t>יחזקאל לביא:</w:t>
      </w:r>
    </w:p>
    <w:p w:rsidR="00000000" w:rsidRDefault="00D057D8">
      <w:pPr>
        <w:rPr>
          <w:rFonts w:cs="David"/>
          <w:sz w:val="24"/>
          <w:rtl/>
        </w:rPr>
      </w:pPr>
    </w:p>
    <w:p w:rsidR="00000000" w:rsidRDefault="00D057D8">
      <w:pPr>
        <w:rPr>
          <w:rFonts w:cs="David"/>
          <w:sz w:val="24"/>
          <w:rtl/>
        </w:rPr>
      </w:pPr>
      <w:r>
        <w:rPr>
          <w:rFonts w:cs="David"/>
          <w:sz w:val="24"/>
          <w:rtl/>
        </w:rPr>
        <w:tab/>
        <w:t>אגב, המצב במדינות אחרות הוא אחר לחלוטין. שם הקצין יכול להיות גם בדרגה הזוטרה ביותר. הסמכויות שם ניתנות בצורה נרחבת מאוד ובדרגות נמוכות יותר. א</w:t>
      </w:r>
      <w:r>
        <w:rPr>
          <w:rFonts w:cs="David"/>
          <w:sz w:val="24"/>
          <w:rtl/>
        </w:rPr>
        <w:t xml:space="preserve">ז הם עושים ככל העולה על דעתם, למשל בביקורת הגבולות של גרמניה או בביקורת הגבולות של ארצות הברית, קציני ההגירה יכולים להיות בדרגות נמוכות ביותר. </w:t>
      </w:r>
    </w:p>
    <w:p w:rsidR="00000000" w:rsidRDefault="00D057D8">
      <w:pPr>
        <w:rPr>
          <w:rFonts w:cs="David"/>
          <w:sz w:val="24"/>
          <w:rtl/>
        </w:rPr>
      </w:pPr>
    </w:p>
    <w:p w:rsidR="00000000" w:rsidRDefault="00D057D8">
      <w:pPr>
        <w:rPr>
          <w:rFonts w:cs="David"/>
          <w:sz w:val="24"/>
          <w:rtl/>
        </w:rPr>
      </w:pPr>
      <w:r>
        <w:rPr>
          <w:rFonts w:cs="David"/>
          <w:sz w:val="24"/>
          <w:u w:val="single"/>
          <w:rtl/>
        </w:rPr>
        <w:t>היו"ר יורי שטרן:</w:t>
      </w:r>
    </w:p>
    <w:p w:rsidR="00000000" w:rsidRDefault="00D057D8">
      <w:pPr>
        <w:rPr>
          <w:rFonts w:cs="David"/>
          <w:sz w:val="24"/>
          <w:rtl/>
        </w:rPr>
      </w:pPr>
    </w:p>
    <w:p w:rsidR="00000000" w:rsidRDefault="00D057D8">
      <w:pPr>
        <w:rPr>
          <w:rFonts w:cs="David"/>
          <w:sz w:val="24"/>
          <w:rtl/>
        </w:rPr>
      </w:pPr>
      <w:r>
        <w:rPr>
          <w:rFonts w:cs="David"/>
          <w:sz w:val="24"/>
          <w:rtl/>
        </w:rPr>
        <w:tab/>
        <w:t xml:space="preserve">אבל פה מדובר רק בשטחי יש"ע. תודה רבה. אני מעלה את זה להצבעה. מי בעד? </w:t>
      </w:r>
    </w:p>
    <w:p w:rsidR="00000000" w:rsidRDefault="00D057D8">
      <w:pPr>
        <w:rPr>
          <w:rFonts w:cs="David"/>
          <w:sz w:val="24"/>
          <w:rtl/>
        </w:rPr>
      </w:pPr>
    </w:p>
    <w:p w:rsidR="00000000" w:rsidRDefault="00D057D8">
      <w:pPr>
        <w:pStyle w:val="7"/>
        <w:rPr>
          <w:rFonts w:cs="David"/>
          <w:sz w:val="24"/>
          <w:rtl/>
        </w:rPr>
      </w:pPr>
      <w:r>
        <w:rPr>
          <w:rFonts w:cs="David"/>
          <w:sz w:val="24"/>
          <w:rtl/>
        </w:rPr>
        <w:t>הצבעה</w:t>
      </w:r>
    </w:p>
    <w:p w:rsidR="00000000" w:rsidRDefault="00D057D8">
      <w:pPr>
        <w:jc w:val="center"/>
        <w:rPr>
          <w:rFonts w:cs="David"/>
          <w:sz w:val="24"/>
          <w:rtl/>
        </w:rPr>
      </w:pPr>
      <w:r>
        <w:rPr>
          <w:rFonts w:cs="David"/>
          <w:sz w:val="24"/>
          <w:rtl/>
        </w:rPr>
        <w:t>בעד – 1</w:t>
      </w:r>
    </w:p>
    <w:p w:rsidR="00000000" w:rsidRDefault="00D057D8">
      <w:pPr>
        <w:jc w:val="center"/>
        <w:rPr>
          <w:rFonts w:cs="David"/>
          <w:sz w:val="24"/>
          <w:rtl/>
        </w:rPr>
      </w:pPr>
      <w:r>
        <w:rPr>
          <w:rFonts w:cs="David"/>
          <w:sz w:val="24"/>
          <w:rtl/>
        </w:rPr>
        <w:t>נגד – א</w:t>
      </w:r>
      <w:r>
        <w:rPr>
          <w:rFonts w:cs="David"/>
          <w:sz w:val="24"/>
          <w:rtl/>
        </w:rPr>
        <w:t>ין</w:t>
      </w:r>
    </w:p>
    <w:p w:rsidR="00000000" w:rsidRDefault="00D057D8">
      <w:pPr>
        <w:jc w:val="center"/>
        <w:rPr>
          <w:rFonts w:cs="David"/>
          <w:sz w:val="24"/>
          <w:rtl/>
        </w:rPr>
      </w:pPr>
      <w:r>
        <w:rPr>
          <w:rFonts w:cs="David"/>
          <w:sz w:val="24"/>
          <w:rtl/>
        </w:rPr>
        <w:t>נמנעים – אין</w:t>
      </w:r>
    </w:p>
    <w:p w:rsidR="00000000" w:rsidRDefault="00D057D8">
      <w:pPr>
        <w:jc w:val="center"/>
        <w:rPr>
          <w:rFonts w:cs="David"/>
          <w:sz w:val="24"/>
          <w:rtl/>
        </w:rPr>
      </w:pPr>
      <w:r>
        <w:rPr>
          <w:rFonts w:cs="David"/>
          <w:sz w:val="24"/>
          <w:rtl/>
        </w:rPr>
        <w:t>הצעת חוק הכניסה לישראל (תיקון מס' 12), התשס"ד-2004 התקבלה.</w:t>
      </w:r>
    </w:p>
    <w:p w:rsidR="00000000" w:rsidRDefault="00D057D8">
      <w:pPr>
        <w:jc w:val="center"/>
        <w:rPr>
          <w:rFonts w:cs="David"/>
          <w:sz w:val="24"/>
          <w:rtl/>
        </w:rPr>
      </w:pPr>
    </w:p>
    <w:p w:rsidR="00000000" w:rsidRDefault="00D057D8">
      <w:pPr>
        <w:tabs>
          <w:tab w:val="left" w:pos="512"/>
        </w:tabs>
        <w:rPr>
          <w:rFonts w:cs="David"/>
          <w:sz w:val="24"/>
          <w:u w:val="single"/>
          <w:rtl/>
        </w:rPr>
      </w:pPr>
      <w:r>
        <w:rPr>
          <w:rFonts w:cs="David"/>
          <w:sz w:val="24"/>
          <w:u w:val="single"/>
          <w:rtl/>
        </w:rPr>
        <w:t>היו"ר יורי שטרן:</w:t>
      </w:r>
    </w:p>
    <w:p w:rsidR="00000000" w:rsidRDefault="00D057D8">
      <w:pPr>
        <w:tabs>
          <w:tab w:val="left" w:pos="512"/>
        </w:tabs>
        <w:rPr>
          <w:rFonts w:cs="David"/>
          <w:sz w:val="24"/>
          <w:rtl/>
        </w:rPr>
      </w:pPr>
    </w:p>
    <w:p w:rsidR="00000000" w:rsidRDefault="00D057D8">
      <w:pPr>
        <w:rPr>
          <w:rFonts w:cs="David"/>
          <w:sz w:val="24"/>
          <w:rtl/>
        </w:rPr>
      </w:pPr>
      <w:r>
        <w:rPr>
          <w:rFonts w:cs="David"/>
          <w:sz w:val="24"/>
          <w:rtl/>
        </w:rPr>
        <w:tab/>
        <w:t xml:space="preserve">אין מתנגדים ואין נמנעים.  </w:t>
      </w:r>
    </w:p>
    <w:p w:rsidR="00000000" w:rsidRDefault="00D057D8">
      <w:pPr>
        <w:rPr>
          <w:rFonts w:cs="David"/>
          <w:sz w:val="24"/>
          <w:rtl/>
        </w:rPr>
      </w:pPr>
    </w:p>
    <w:p w:rsidR="00000000" w:rsidRDefault="00D057D8">
      <w:pPr>
        <w:rPr>
          <w:rFonts w:cs="David"/>
          <w:sz w:val="24"/>
          <w:rtl/>
        </w:rPr>
      </w:pPr>
      <w:r>
        <w:rPr>
          <w:rFonts w:cs="David"/>
          <w:sz w:val="24"/>
          <w:rtl/>
        </w:rPr>
        <w:tab/>
        <w:t xml:space="preserve">תודה רבה, אני נועל את הישיבה. </w:t>
      </w:r>
    </w:p>
    <w:p w:rsidR="00000000" w:rsidRDefault="00D057D8">
      <w:pPr>
        <w:rPr>
          <w:rFonts w:cs="David"/>
          <w:sz w:val="24"/>
          <w:rtl/>
        </w:rPr>
      </w:pPr>
    </w:p>
    <w:p w:rsidR="00000000" w:rsidRDefault="00D057D8">
      <w:pPr>
        <w:ind w:firstLine="567"/>
        <w:rPr>
          <w:rFonts w:cs="David"/>
          <w:sz w:val="24"/>
          <w:rtl/>
        </w:rPr>
      </w:pPr>
      <w:r>
        <w:rPr>
          <w:rFonts w:cs="David"/>
          <w:sz w:val="24"/>
          <w:rtl/>
        </w:rPr>
        <w:t>הישיבה ננעלה בשעה 10:50</w:t>
      </w:r>
    </w:p>
    <w:p w:rsidR="00000000" w:rsidRDefault="00D057D8">
      <w:pPr>
        <w:rPr>
          <w:rFonts w:cs="David"/>
          <w:sz w:val="24"/>
          <w:rtl/>
        </w:rPr>
      </w:pPr>
      <w:r>
        <w:rPr>
          <w:rFonts w:cs="David"/>
          <w:sz w:val="24"/>
          <w:rtl/>
        </w:rPr>
        <w:tab/>
      </w:r>
    </w:p>
    <w:p w:rsidR="00000000" w:rsidRDefault="00D057D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057D8">
      <w:r>
        <w:separator/>
      </w:r>
    </w:p>
  </w:endnote>
  <w:endnote w:type="continuationSeparator" w:id="0">
    <w:p w:rsidR="00000000" w:rsidRDefault="00D05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57D8">
    <w:pPr>
      <w:pStyle w:val="a7"/>
      <w:rPr>
        <w:rFonts w:cs="David"/>
        <w:sz w:val="24"/>
        <w:rtl/>
      </w:rPr>
    </w:pPr>
  </w:p>
  <w:p w:rsidR="00000000" w:rsidRDefault="00D057D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57D8">
    <w:pPr>
      <w:pStyle w:val="a7"/>
      <w:rPr>
        <w:rFonts w:cs="David"/>
        <w:sz w:val="24"/>
        <w:rtl/>
      </w:rPr>
    </w:pPr>
  </w:p>
  <w:p w:rsidR="00000000" w:rsidRDefault="00D057D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057D8">
      <w:r>
        <w:separator/>
      </w:r>
    </w:p>
  </w:footnote>
  <w:footnote w:type="continuationSeparator" w:id="0">
    <w:p w:rsidR="00000000" w:rsidRDefault="00D057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57D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D057D8">
    <w:pPr>
      <w:pStyle w:val="a5"/>
      <w:ind w:right="360"/>
      <w:rPr>
        <w:rFonts w:cs="David"/>
        <w:sz w:val="24"/>
        <w:rtl/>
      </w:rPr>
    </w:pPr>
    <w:r>
      <w:rPr>
        <w:rFonts w:cs="David"/>
        <w:sz w:val="24"/>
        <w:rtl/>
      </w:rPr>
      <w:t>ועדת הפנים ואיכות הסביבה</w:t>
    </w:r>
  </w:p>
  <w:p w:rsidR="00000000" w:rsidRDefault="00D057D8">
    <w:pPr>
      <w:pStyle w:val="a5"/>
      <w:ind w:right="360"/>
      <w:rPr>
        <w:rStyle w:val="a9"/>
        <w:rFonts w:cs="David"/>
        <w:sz w:val="24"/>
        <w:rtl/>
      </w:rPr>
    </w:pPr>
    <w:r>
      <w:rPr>
        <w:rFonts w:cs="David"/>
        <w:sz w:val="24"/>
        <w:rtl/>
      </w:rPr>
      <w:t>25.2.2004</w:t>
    </w:r>
  </w:p>
  <w:p w:rsidR="00000000" w:rsidRDefault="00D057D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57D8">
    <w:pPr>
      <w:pStyle w:val="a5"/>
      <w:rPr>
        <w:rFonts w:cs="David"/>
        <w:sz w:val="24"/>
        <w:rtl/>
      </w:rPr>
    </w:pPr>
  </w:p>
  <w:p w:rsidR="00000000" w:rsidRDefault="00D057D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1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057D8"/>
    <w:rsid w:val="00D057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A49D50-995A-445C-A890-3EE8F2B07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3E3546-D399-48D8-974B-F85205B62402}"/>
</file>

<file path=customXml/itemProps2.xml><?xml version="1.0" encoding="utf-8"?>
<ds:datastoreItem xmlns:ds="http://schemas.openxmlformats.org/officeDocument/2006/customXml" ds:itemID="{F69B961E-A504-4300-A3F3-28FA5E0CAEDB}"/>
</file>

<file path=customXml/itemProps3.xml><?xml version="1.0" encoding="utf-8"?>
<ds:datastoreItem xmlns:ds="http://schemas.openxmlformats.org/officeDocument/2006/customXml" ds:itemID="{1BF76D4E-BD36-4D69-8D5B-7D705E5667B1}"/>
</file>

<file path=docProps/app.xml><?xml version="1.0" encoding="utf-8"?>
<Properties xmlns="http://schemas.openxmlformats.org/officeDocument/2006/extended-properties" xmlns:vt="http://schemas.openxmlformats.org/officeDocument/2006/docPropsVTypes">
  <Template>Normal</Template>
  <TotalTime>0</TotalTime>
  <Pages>3</Pages>
  <Words>469</Words>
  <Characters>2349</Characters>
  <Application>Microsoft Office Word</Application>
  <DocSecurity>0</DocSecurity>
  <Lines>19</Lines>
  <Paragraphs>5</Paragraphs>
  <ScaleCrop>false</ScaleCrop>
  <Company>knesset</Company>
  <LinksUpToDate>false</LinksUpToDate>
  <CharactersWithSpaces>2813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הפנים/8253</dc:title>
  <dc:subject>פנים 25.2.2004ב</dc:subject>
  <dc:creator>תמר פוליבוי</dc:creator>
  <cp:keywords/>
  <dc:description/>
  <cp:lastModifiedBy>רינה דבורה קדרון</cp:lastModifiedBy>
  <cp:revision>2</cp:revision>
  <dcterms:created xsi:type="dcterms:W3CDTF">2017-04-19T07:40:00Z</dcterms:created>
  <dcterms:modified xsi:type="dcterms:W3CDTF">2017-04-19T07:40:00Z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66431</vt:r8>
  </property>
</Properties>
</file>