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57198"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DF4FBD">
          <w:headerReference w:type="even" r:id="rId7"/>
          <w:headerReference w:type="default" r:id="rId8"/>
          <w:footerReference w:type="first" r:id="rId9"/>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75719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757198" w:rsidP="00DF4FBD">
      <w:pPr>
        <w:ind w:firstLine="0"/>
        <w:jc w:val="center"/>
        <w:outlineLvl w:val="0"/>
        <w:rPr>
          <w:b/>
          <w:bCs/>
          <w:rtl/>
        </w:rPr>
      </w:pPr>
      <w:r>
        <w:rPr>
          <w:b/>
          <w:bCs/>
          <w:rtl/>
        </w:rPr>
        <w:t xml:space="preserve">פרוטוקול מס' </w:t>
      </w:r>
      <w:r w:rsidR="0044750A">
        <w:rPr>
          <w:b/>
          <w:bCs/>
          <w:rtl/>
        </w:rPr>
        <w:t>3</w:t>
      </w:r>
      <w:r w:rsidR="00DF4FBD">
        <w:rPr>
          <w:b/>
          <w:bCs/>
          <w:rtl/>
        </w:rPr>
        <w:t>3</w:t>
      </w:r>
    </w:p>
    <w:p w:rsidR="00E64116" w:rsidRPr="008713A4" w:rsidRDefault="00757198" w:rsidP="008320F6">
      <w:pPr>
        <w:ind w:firstLine="0"/>
        <w:jc w:val="center"/>
        <w:outlineLvl w:val="0"/>
        <w:rPr>
          <w:b/>
          <w:bCs/>
          <w:rtl/>
        </w:rPr>
      </w:pPr>
      <w:r>
        <w:rPr>
          <w:b/>
          <w:bCs/>
          <w:rtl/>
        </w:rPr>
        <w:t>מישיבת הוועדה לקידום מעמד האישה</w:t>
      </w:r>
    </w:p>
    <w:p w:rsidR="00E64116" w:rsidRPr="008713A4" w:rsidRDefault="00757198" w:rsidP="008320F6">
      <w:pPr>
        <w:ind w:firstLine="0"/>
        <w:jc w:val="center"/>
        <w:outlineLvl w:val="0"/>
        <w:rPr>
          <w:b/>
          <w:bCs/>
          <w:u w:val="single"/>
          <w:rtl/>
        </w:rPr>
      </w:pPr>
      <w:r>
        <w:rPr>
          <w:b/>
          <w:bCs/>
          <w:u w:val="single"/>
          <w:rtl/>
        </w:rPr>
        <w:t>יום שלישי, כ"ג באב התשע"ג (30 ביולי 2013),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757198" w:rsidP="008320F6">
      <w:pPr>
        <w:ind w:firstLine="0"/>
        <w:rPr>
          <w:rtl/>
        </w:rPr>
      </w:pPr>
      <w:r w:rsidRPr="00757198">
        <w:rPr>
          <w:rtl/>
        </w:rPr>
        <w:t>הצעת חוק למניעת הטרדה מינית (תיקון מס' 8) (הגדלת הפיצוי ללא הוכחת נזק), התשע"ג-2013</w:t>
      </w:r>
    </w:p>
    <w:p w:rsidR="00E64116" w:rsidRDefault="00E64116" w:rsidP="008320F6">
      <w:pPr>
        <w:ind w:firstLine="0"/>
        <w:rPr>
          <w:rtl/>
        </w:rPr>
      </w:pPr>
    </w:p>
    <w:p w:rsidR="00757198" w:rsidRPr="008713A4" w:rsidRDefault="00757198"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757198" w:rsidRDefault="00757198" w:rsidP="008320F6">
      <w:pPr>
        <w:ind w:firstLine="0"/>
        <w:outlineLvl w:val="0"/>
        <w:rPr>
          <w:rtl/>
        </w:rPr>
      </w:pPr>
      <w:r w:rsidRPr="00757198">
        <w:rPr>
          <w:rtl/>
        </w:rPr>
        <w:t>עליזה לביא – היו"ר</w:t>
      </w:r>
    </w:p>
    <w:p w:rsidR="00B2411C" w:rsidRDefault="00B2411C" w:rsidP="008320F6">
      <w:pPr>
        <w:ind w:firstLine="0"/>
        <w:outlineLvl w:val="0"/>
        <w:rPr>
          <w:rtl/>
        </w:rPr>
      </w:pPr>
    </w:p>
    <w:p w:rsidR="00757198" w:rsidRDefault="00757198" w:rsidP="008320F6">
      <w:pPr>
        <w:ind w:firstLine="0"/>
        <w:outlineLvl w:val="0"/>
        <w:rPr>
          <w:rtl/>
        </w:rPr>
      </w:pPr>
      <w:r>
        <w:rPr>
          <w:rtl/>
        </w:rPr>
        <w:t>מיכל רוזין</w:t>
      </w:r>
    </w:p>
    <w:p w:rsidR="00757198" w:rsidRDefault="00757198" w:rsidP="008320F6">
      <w:pPr>
        <w:ind w:firstLine="0"/>
        <w:outlineLvl w:val="0"/>
        <w:rPr>
          <w:rtl/>
        </w:rPr>
      </w:pPr>
    </w:p>
    <w:p w:rsidR="00757198" w:rsidRDefault="00757198"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1936"/>
        <w:gridCol w:w="336"/>
        <w:gridCol w:w="5176"/>
      </w:tblGrid>
      <w:tr w:rsidR="00B2411C" w:rsidTr="00B2411C">
        <w:tc>
          <w:tcPr>
            <w:tcW w:w="0" w:type="auto"/>
          </w:tcPr>
          <w:p w:rsidR="00B2411C" w:rsidRDefault="00B2411C" w:rsidP="00DD2D15">
            <w:pPr>
              <w:ind w:firstLine="0"/>
              <w:outlineLvl w:val="0"/>
            </w:pPr>
            <w:r>
              <w:rPr>
                <w:rtl/>
              </w:rPr>
              <w:t>דנה צרנובלסקי</w:t>
            </w:r>
          </w:p>
        </w:tc>
        <w:tc>
          <w:tcPr>
            <w:tcW w:w="0" w:type="auto"/>
          </w:tcPr>
          <w:p w:rsidR="00B2411C" w:rsidRDefault="00B2411C" w:rsidP="00DD2D15">
            <w:pPr>
              <w:ind w:firstLine="0"/>
              <w:outlineLvl w:val="0"/>
            </w:pPr>
            <w:r>
              <w:rPr>
                <w:rtl/>
              </w:rPr>
              <w:t>–</w:t>
            </w:r>
          </w:p>
        </w:tc>
        <w:tc>
          <w:tcPr>
            <w:tcW w:w="0" w:type="auto"/>
          </w:tcPr>
          <w:p w:rsidR="00B2411C" w:rsidRDefault="00B2411C" w:rsidP="00DD2D15">
            <w:pPr>
              <w:ind w:firstLine="0"/>
              <w:outlineLvl w:val="0"/>
            </w:pPr>
            <w:r>
              <w:rPr>
                <w:rtl/>
              </w:rPr>
              <w:t>ע' יועמ"ש, המשרד לבטחון פנים</w:t>
            </w:r>
          </w:p>
        </w:tc>
      </w:tr>
      <w:tr w:rsidR="00B2411C" w:rsidTr="00B2411C">
        <w:tc>
          <w:tcPr>
            <w:tcW w:w="0" w:type="auto"/>
          </w:tcPr>
          <w:p w:rsidR="00B2411C" w:rsidRDefault="00B2411C" w:rsidP="00DD2D15">
            <w:pPr>
              <w:ind w:firstLine="0"/>
              <w:outlineLvl w:val="0"/>
            </w:pPr>
            <w:r>
              <w:rPr>
                <w:rtl/>
              </w:rPr>
              <w:t>ענת לייכטר</w:t>
            </w:r>
          </w:p>
        </w:tc>
        <w:tc>
          <w:tcPr>
            <w:tcW w:w="0" w:type="auto"/>
          </w:tcPr>
          <w:p w:rsidR="00B2411C" w:rsidRDefault="00B2411C" w:rsidP="00DD2D15">
            <w:pPr>
              <w:ind w:firstLine="0"/>
              <w:outlineLvl w:val="0"/>
            </w:pPr>
            <w:r>
              <w:rPr>
                <w:rtl/>
              </w:rPr>
              <w:t>–</w:t>
            </w:r>
          </w:p>
        </w:tc>
        <w:tc>
          <w:tcPr>
            <w:tcW w:w="0" w:type="auto"/>
          </w:tcPr>
          <w:p w:rsidR="00B2411C" w:rsidRDefault="00B2411C" w:rsidP="00DD2D15">
            <w:pPr>
              <w:ind w:firstLine="0"/>
              <w:outlineLvl w:val="0"/>
            </w:pPr>
            <w:r>
              <w:rPr>
                <w:rtl/>
              </w:rPr>
              <w:t>מנהלת תחום עבודה סוציאלית, משרד הבריאות</w:t>
            </w:r>
          </w:p>
        </w:tc>
      </w:tr>
      <w:tr w:rsidR="00B2411C" w:rsidTr="00B2411C">
        <w:tc>
          <w:tcPr>
            <w:tcW w:w="0" w:type="auto"/>
          </w:tcPr>
          <w:p w:rsidR="00B2411C" w:rsidRDefault="00B2411C" w:rsidP="00DD2D15">
            <w:pPr>
              <w:ind w:firstLine="0"/>
              <w:outlineLvl w:val="0"/>
            </w:pPr>
            <w:r>
              <w:rPr>
                <w:rtl/>
              </w:rPr>
              <w:t>קרן בר יהודה</w:t>
            </w:r>
          </w:p>
        </w:tc>
        <w:tc>
          <w:tcPr>
            <w:tcW w:w="0" w:type="auto"/>
          </w:tcPr>
          <w:p w:rsidR="00B2411C" w:rsidRDefault="00B2411C" w:rsidP="00DD2D15">
            <w:pPr>
              <w:ind w:firstLine="0"/>
              <w:outlineLvl w:val="0"/>
            </w:pPr>
            <w:r>
              <w:rPr>
                <w:rtl/>
              </w:rPr>
              <w:t>–</w:t>
            </w:r>
          </w:p>
        </w:tc>
        <w:tc>
          <w:tcPr>
            <w:tcW w:w="0" w:type="auto"/>
          </w:tcPr>
          <w:p w:rsidR="00B2411C" w:rsidRDefault="00B2411C" w:rsidP="00DD2D15">
            <w:pPr>
              <w:ind w:firstLine="0"/>
              <w:outlineLvl w:val="0"/>
            </w:pPr>
            <w:r>
              <w:rPr>
                <w:rtl/>
              </w:rPr>
              <w:t>נציג, לשכת עורכי הדין</w:t>
            </w:r>
          </w:p>
        </w:tc>
      </w:tr>
      <w:tr w:rsidR="00B2411C" w:rsidTr="00B2411C">
        <w:tc>
          <w:tcPr>
            <w:tcW w:w="0" w:type="auto"/>
          </w:tcPr>
          <w:p w:rsidR="00B2411C" w:rsidRDefault="00B2411C" w:rsidP="00DD2D15">
            <w:pPr>
              <w:ind w:firstLine="0"/>
              <w:outlineLvl w:val="0"/>
            </w:pPr>
            <w:r>
              <w:rPr>
                <w:rtl/>
              </w:rPr>
              <w:t>טלילה שחל רוזנפלד</w:t>
            </w:r>
          </w:p>
        </w:tc>
        <w:tc>
          <w:tcPr>
            <w:tcW w:w="0" w:type="auto"/>
          </w:tcPr>
          <w:p w:rsidR="00B2411C" w:rsidRDefault="00B2411C" w:rsidP="00DD2D15">
            <w:pPr>
              <w:ind w:firstLine="0"/>
              <w:outlineLvl w:val="0"/>
            </w:pPr>
            <w:r>
              <w:rPr>
                <w:rtl/>
              </w:rPr>
              <w:t>–</w:t>
            </w:r>
          </w:p>
        </w:tc>
        <w:tc>
          <w:tcPr>
            <w:tcW w:w="0" w:type="auto"/>
          </w:tcPr>
          <w:p w:rsidR="00B2411C" w:rsidRDefault="00B2411C" w:rsidP="00DD2D15">
            <w:pPr>
              <w:ind w:firstLine="0"/>
              <w:outlineLvl w:val="0"/>
            </w:pPr>
            <w:r>
              <w:rPr>
                <w:rtl/>
              </w:rPr>
              <w:t>מנהלת האגף לקידום ושילוב נשים, נציבות שירות המדינה</w:t>
            </w:r>
          </w:p>
        </w:tc>
      </w:tr>
      <w:tr w:rsidR="00B2411C" w:rsidTr="00B2411C">
        <w:tc>
          <w:tcPr>
            <w:tcW w:w="0" w:type="auto"/>
          </w:tcPr>
          <w:p w:rsidR="00B2411C" w:rsidRDefault="00B2411C" w:rsidP="00DD2D15">
            <w:pPr>
              <w:ind w:firstLine="0"/>
              <w:outlineLvl w:val="0"/>
            </w:pPr>
            <w:r>
              <w:rPr>
                <w:rtl/>
              </w:rPr>
              <w:t>מאירה בסוק</w:t>
            </w:r>
          </w:p>
        </w:tc>
        <w:tc>
          <w:tcPr>
            <w:tcW w:w="0" w:type="auto"/>
          </w:tcPr>
          <w:p w:rsidR="00B2411C" w:rsidRDefault="00B2411C" w:rsidP="00DD2D15">
            <w:pPr>
              <w:ind w:firstLine="0"/>
              <w:outlineLvl w:val="0"/>
            </w:pPr>
            <w:r>
              <w:rPr>
                <w:rtl/>
              </w:rPr>
              <w:t>–</w:t>
            </w:r>
          </w:p>
        </w:tc>
        <w:tc>
          <w:tcPr>
            <w:tcW w:w="0" w:type="auto"/>
          </w:tcPr>
          <w:p w:rsidR="00B2411C" w:rsidRDefault="00B2411C" w:rsidP="00DD2D15">
            <w:pPr>
              <w:ind w:firstLine="0"/>
              <w:outlineLvl w:val="0"/>
            </w:pPr>
            <w:r>
              <w:rPr>
                <w:rtl/>
              </w:rPr>
              <w:t>יועצת משפטית, ארגון נעמ"ת</w:t>
            </w:r>
          </w:p>
        </w:tc>
      </w:tr>
      <w:tr w:rsidR="00B2411C" w:rsidTr="00B2411C">
        <w:tc>
          <w:tcPr>
            <w:tcW w:w="0" w:type="auto"/>
          </w:tcPr>
          <w:p w:rsidR="00B2411C" w:rsidRDefault="00B2411C" w:rsidP="00DD2D15">
            <w:pPr>
              <w:ind w:firstLine="0"/>
              <w:outlineLvl w:val="0"/>
            </w:pPr>
            <w:r>
              <w:rPr>
                <w:rtl/>
              </w:rPr>
              <w:t>שרון צ'רקסקי</w:t>
            </w:r>
          </w:p>
        </w:tc>
        <w:tc>
          <w:tcPr>
            <w:tcW w:w="0" w:type="auto"/>
          </w:tcPr>
          <w:p w:rsidR="00B2411C" w:rsidRDefault="00B2411C" w:rsidP="00DD2D15">
            <w:pPr>
              <w:ind w:firstLine="0"/>
              <w:outlineLvl w:val="0"/>
            </w:pPr>
            <w:r>
              <w:rPr>
                <w:rtl/>
              </w:rPr>
              <w:t>–</w:t>
            </w:r>
          </w:p>
        </w:tc>
        <w:tc>
          <w:tcPr>
            <w:tcW w:w="0" w:type="auto"/>
          </w:tcPr>
          <w:p w:rsidR="00B2411C" w:rsidRDefault="00B2411C" w:rsidP="00DD2D15">
            <w:pPr>
              <w:ind w:firstLine="0"/>
              <w:outlineLvl w:val="0"/>
            </w:pPr>
            <w:r>
              <w:rPr>
                <w:rtl/>
              </w:rPr>
              <w:t>מנהלת תחום קשרי ממשל, ויצ"ו ישראל</w:t>
            </w:r>
          </w:p>
        </w:tc>
      </w:tr>
      <w:tr w:rsidR="00B2411C" w:rsidTr="00B2411C">
        <w:tc>
          <w:tcPr>
            <w:tcW w:w="0" w:type="auto"/>
          </w:tcPr>
          <w:p w:rsidR="00B2411C" w:rsidRDefault="006A73FD">
            <w:pPr>
              <w:ind w:firstLine="0"/>
              <w:outlineLvl w:val="0"/>
            </w:pPr>
            <w:r>
              <w:rPr>
                <w:rtl/>
              </w:rPr>
              <w:t>ליאת קליין</w:t>
            </w:r>
          </w:p>
        </w:tc>
        <w:tc>
          <w:tcPr>
            <w:tcW w:w="0" w:type="auto"/>
          </w:tcPr>
          <w:p w:rsidR="00B2411C" w:rsidRDefault="00B2411C">
            <w:pPr>
              <w:ind w:firstLine="0"/>
              <w:outlineLvl w:val="0"/>
            </w:pPr>
          </w:p>
        </w:tc>
        <w:tc>
          <w:tcPr>
            <w:tcW w:w="0" w:type="auto"/>
          </w:tcPr>
          <w:p w:rsidR="00B2411C" w:rsidRDefault="00B2411C">
            <w:pPr>
              <w:ind w:firstLine="0"/>
              <w:outlineLvl w:val="0"/>
            </w:pPr>
          </w:p>
        </w:tc>
      </w:tr>
      <w:tr w:rsidR="00B2411C" w:rsidTr="00B2411C">
        <w:tc>
          <w:tcPr>
            <w:tcW w:w="0" w:type="auto"/>
          </w:tcPr>
          <w:p w:rsidR="00B2411C" w:rsidRDefault="00B2411C">
            <w:pPr>
              <w:ind w:firstLine="0"/>
              <w:outlineLvl w:val="0"/>
            </w:pPr>
          </w:p>
        </w:tc>
        <w:tc>
          <w:tcPr>
            <w:tcW w:w="0" w:type="auto"/>
          </w:tcPr>
          <w:p w:rsidR="00B2411C" w:rsidRDefault="00B2411C">
            <w:pPr>
              <w:ind w:firstLine="0"/>
              <w:outlineLvl w:val="0"/>
            </w:pPr>
          </w:p>
        </w:tc>
        <w:tc>
          <w:tcPr>
            <w:tcW w:w="0" w:type="auto"/>
          </w:tcPr>
          <w:p w:rsidR="00B2411C" w:rsidRDefault="00B2411C">
            <w:pPr>
              <w:ind w:firstLine="0"/>
              <w:outlineLvl w:val="0"/>
            </w:pPr>
          </w:p>
        </w:tc>
      </w:tr>
      <w:tr w:rsidR="00B2411C" w:rsidTr="00B2411C">
        <w:tc>
          <w:tcPr>
            <w:tcW w:w="0" w:type="auto"/>
          </w:tcPr>
          <w:p w:rsidR="00B2411C" w:rsidRDefault="00B2411C">
            <w:pPr>
              <w:ind w:firstLine="0"/>
              <w:outlineLvl w:val="0"/>
            </w:pPr>
          </w:p>
        </w:tc>
        <w:tc>
          <w:tcPr>
            <w:tcW w:w="0" w:type="auto"/>
          </w:tcPr>
          <w:p w:rsidR="00B2411C" w:rsidRDefault="00B2411C">
            <w:pPr>
              <w:ind w:firstLine="0"/>
              <w:outlineLvl w:val="0"/>
            </w:pPr>
          </w:p>
        </w:tc>
        <w:tc>
          <w:tcPr>
            <w:tcW w:w="0" w:type="auto"/>
          </w:tcPr>
          <w:p w:rsidR="00B2411C" w:rsidRDefault="00B2411C">
            <w:pPr>
              <w:ind w:firstLine="0"/>
              <w:outlineLvl w:val="0"/>
            </w:pPr>
          </w:p>
        </w:tc>
      </w:tr>
    </w:tbl>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757198"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757198"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757198" w:rsidP="00757198">
      <w:pPr>
        <w:ind w:firstLine="0"/>
        <w:rPr>
          <w:rtl/>
        </w:rPr>
      </w:pPr>
      <w:r>
        <w:rPr>
          <w:rtl/>
        </w:rPr>
        <w:t>הדס צנוירט</w:t>
      </w:r>
    </w:p>
    <w:p w:rsidR="00B2411C" w:rsidRDefault="00B2411C" w:rsidP="00B2411C">
      <w:pPr>
        <w:pStyle w:val="a7"/>
        <w:keepNext/>
        <w:rPr>
          <w:rtl/>
        </w:rPr>
      </w:pPr>
      <w:r>
        <w:rPr>
          <w:rtl/>
        </w:rPr>
        <w:br w:type="page"/>
      </w:r>
      <w:r>
        <w:rPr>
          <w:rFonts w:hint="eastAsia"/>
          <w:rtl/>
        </w:rPr>
        <w:lastRenderedPageBreak/>
        <w:t>הצעת</w:t>
      </w:r>
      <w:r>
        <w:rPr>
          <w:rtl/>
        </w:rPr>
        <w:t xml:space="preserve"> </w:t>
      </w:r>
      <w:r>
        <w:rPr>
          <w:rFonts w:hint="eastAsia"/>
          <w:rtl/>
        </w:rPr>
        <w:t>חוק</w:t>
      </w:r>
      <w:r>
        <w:rPr>
          <w:rtl/>
        </w:rPr>
        <w:t xml:space="preserve"> </w:t>
      </w:r>
      <w:r>
        <w:rPr>
          <w:rFonts w:hint="eastAsia"/>
          <w:rtl/>
        </w:rPr>
        <w:t>למניעת</w:t>
      </w:r>
      <w:r>
        <w:rPr>
          <w:rtl/>
        </w:rPr>
        <w:t xml:space="preserve"> </w:t>
      </w:r>
      <w:r>
        <w:rPr>
          <w:rFonts w:hint="eastAsia"/>
          <w:rtl/>
        </w:rPr>
        <w:t>הטרדה</w:t>
      </w:r>
      <w:r>
        <w:rPr>
          <w:rtl/>
        </w:rPr>
        <w:t xml:space="preserve"> </w:t>
      </w:r>
      <w:r>
        <w:rPr>
          <w:rFonts w:hint="eastAsia"/>
          <w:rtl/>
        </w:rPr>
        <w:t>מינית</w:t>
      </w:r>
      <w:r>
        <w:rPr>
          <w:rtl/>
        </w:rPr>
        <w:t xml:space="preserve"> (</w:t>
      </w:r>
      <w:r>
        <w:rPr>
          <w:rFonts w:hint="eastAsia"/>
          <w:rtl/>
        </w:rPr>
        <w:t>תיקון</w:t>
      </w:r>
      <w:r>
        <w:rPr>
          <w:rtl/>
        </w:rPr>
        <w:t xml:space="preserve"> </w:t>
      </w:r>
      <w:r>
        <w:rPr>
          <w:rFonts w:hint="eastAsia"/>
          <w:rtl/>
        </w:rPr>
        <w:t>מס</w:t>
      </w:r>
      <w:r>
        <w:rPr>
          <w:rtl/>
        </w:rPr>
        <w:t>' 8) (</w:t>
      </w:r>
      <w:r>
        <w:rPr>
          <w:rFonts w:hint="eastAsia"/>
          <w:rtl/>
        </w:rPr>
        <w:t>הגדלת</w:t>
      </w:r>
      <w:r>
        <w:rPr>
          <w:rtl/>
        </w:rPr>
        <w:t xml:space="preserve"> </w:t>
      </w:r>
      <w:r>
        <w:rPr>
          <w:rFonts w:hint="eastAsia"/>
          <w:rtl/>
        </w:rPr>
        <w:t>הפיצוי</w:t>
      </w:r>
      <w:r>
        <w:rPr>
          <w:rtl/>
        </w:rPr>
        <w:t xml:space="preserve"> </w:t>
      </w:r>
      <w:r>
        <w:rPr>
          <w:rFonts w:hint="eastAsia"/>
          <w:rtl/>
        </w:rPr>
        <w:t>ללא</w:t>
      </w:r>
      <w:r>
        <w:rPr>
          <w:rtl/>
        </w:rPr>
        <w:t xml:space="preserve"> </w:t>
      </w:r>
      <w:r>
        <w:rPr>
          <w:rFonts w:hint="eastAsia"/>
          <w:rtl/>
        </w:rPr>
        <w:t>הוכחת</w:t>
      </w:r>
      <w:r>
        <w:rPr>
          <w:rtl/>
        </w:rPr>
        <w:t xml:space="preserve"> </w:t>
      </w:r>
      <w:r>
        <w:rPr>
          <w:rFonts w:hint="eastAsia"/>
          <w:rtl/>
        </w:rPr>
        <w:t>נזק</w:t>
      </w:r>
      <w:r>
        <w:rPr>
          <w:rtl/>
        </w:rPr>
        <w:t xml:space="preserve">), </w:t>
      </w:r>
      <w:r>
        <w:rPr>
          <w:rFonts w:hint="eastAsia"/>
          <w:rtl/>
        </w:rPr>
        <w:t>התשע</w:t>
      </w:r>
      <w:r>
        <w:rPr>
          <w:rtl/>
        </w:rPr>
        <w:t>"</w:t>
      </w:r>
      <w:r>
        <w:rPr>
          <w:rFonts w:hint="eastAsia"/>
          <w:rtl/>
        </w:rPr>
        <w:t>ג</w:t>
      </w:r>
      <w:r>
        <w:rPr>
          <w:rtl/>
        </w:rPr>
        <w:t>-2013</w:t>
      </w:r>
    </w:p>
    <w:p w:rsidR="00B2411C" w:rsidRDefault="00B2411C" w:rsidP="00B2411C">
      <w:pPr>
        <w:pStyle w:val="KeepWithNext"/>
        <w:rPr>
          <w:rtl/>
        </w:rPr>
      </w:pPr>
    </w:p>
    <w:p w:rsidR="0044750A" w:rsidRPr="0044750A" w:rsidRDefault="0044750A" w:rsidP="0044750A">
      <w:pPr>
        <w:rPr>
          <w:rtl/>
        </w:rPr>
      </w:pPr>
    </w:p>
    <w:p w:rsidR="00B2411C" w:rsidRDefault="00B2411C" w:rsidP="00B2411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411C" w:rsidRDefault="00B2411C" w:rsidP="00B2411C">
      <w:pPr>
        <w:pStyle w:val="KeepWithNext"/>
        <w:rPr>
          <w:rtl/>
        </w:rPr>
      </w:pPr>
    </w:p>
    <w:p w:rsidR="00B2411C" w:rsidRDefault="00B2411C" w:rsidP="009157CB">
      <w:pPr>
        <w:rPr>
          <w:rtl/>
        </w:rPr>
      </w:pPr>
      <w:r>
        <w:rPr>
          <w:rtl/>
        </w:rPr>
        <w:t xml:space="preserve">שלום רב, </w:t>
      </w:r>
      <w:r w:rsidR="00BD1206">
        <w:rPr>
          <w:rtl/>
        </w:rPr>
        <w:t xml:space="preserve">אני מתכבדת לפתוח את הישיבה. </w:t>
      </w:r>
      <w:r w:rsidR="009157CB">
        <w:rPr>
          <w:rtl/>
        </w:rPr>
        <w:t xml:space="preserve">אנחנו מכינים את החוק הזה לקריאה שנייה ושלישית, בתוך </w:t>
      </w:r>
      <w:bookmarkStart w:id="1" w:name="_ETM_Q1_43741992"/>
      <w:bookmarkEnd w:id="1"/>
      <w:r w:rsidR="009157CB">
        <w:rPr>
          <w:rtl/>
        </w:rPr>
        <w:t xml:space="preserve">החוק להטרדה מינית. מבחינתנו, זה היה שיעור, הדיון </w:t>
      </w:r>
      <w:bookmarkStart w:id="2" w:name="_ETM_Q1_53772230"/>
      <w:bookmarkEnd w:id="2"/>
      <w:r w:rsidR="009157CB">
        <w:rPr>
          <w:rtl/>
        </w:rPr>
        <w:t xml:space="preserve">שהיה כאן – מה אפשר, מה לא, גבולות. גם בתוך ההיכרות שלנו עם המרחב השיפוטי ועם עוד דברים שאנחנו נחשפים </w:t>
      </w:r>
      <w:bookmarkStart w:id="3" w:name="_ETM_Q1_67620479"/>
      <w:bookmarkEnd w:id="3"/>
      <w:r w:rsidR="009157CB">
        <w:rPr>
          <w:rtl/>
        </w:rPr>
        <w:t xml:space="preserve">אליהם באחרונה. אני חושבת שההבנות נותנות אולי עוד </w:t>
      </w:r>
      <w:bookmarkStart w:id="4" w:name="_ETM_Q1_78868359"/>
      <w:bookmarkEnd w:id="4"/>
      <w:r w:rsidR="009157CB">
        <w:rPr>
          <w:rtl/>
        </w:rPr>
        <w:t xml:space="preserve">סוג של חיבוק לנפגעות, ומסייעות עד כמה שניתן במקרים </w:t>
      </w:r>
      <w:bookmarkStart w:id="5" w:name="_ETM_Q1_87443745"/>
      <w:bookmarkEnd w:id="5"/>
      <w:r w:rsidR="009157CB">
        <w:rPr>
          <w:rtl/>
        </w:rPr>
        <w:t xml:space="preserve">הקשים והמורכבים הללו. אני לא יודעת למי יצא לראות במוצאי שבת את הסרט הנהדר, החשוב, מסמך מרתק בשם "דומה" על הטרדות מיניות בחברה הערבית. אני רוצה לעשות אתו </w:t>
      </w:r>
      <w:bookmarkStart w:id="6" w:name="_ETM_Q1_104475053"/>
      <w:bookmarkEnd w:id="6"/>
      <w:r w:rsidR="009157CB">
        <w:rPr>
          <w:rtl/>
        </w:rPr>
        <w:t xml:space="preserve">משהו כאן במסגרת הוועדה. הסרט הזה משאיר הרבה מאוד שאלות </w:t>
      </w:r>
      <w:bookmarkStart w:id="7" w:name="_ETM_Q1_113936341"/>
      <w:bookmarkEnd w:id="7"/>
      <w:r w:rsidR="009157CB">
        <w:rPr>
          <w:rtl/>
        </w:rPr>
        <w:t xml:space="preserve">לגבי החברה בישראל 2013 על מקום, על קורבנות, על נשים </w:t>
      </w:r>
      <w:bookmarkStart w:id="8" w:name="_ETM_Q1_119993678"/>
      <w:bookmarkEnd w:id="8"/>
      <w:r w:rsidR="009157CB">
        <w:rPr>
          <w:rtl/>
        </w:rPr>
        <w:t xml:space="preserve">ששותקות, על מה קורה לנשים ששותקות, על מחיר של חברה, </w:t>
      </w:r>
      <w:bookmarkStart w:id="9" w:name="_ETM_Q1_123914126"/>
      <w:bookmarkEnd w:id="9"/>
      <w:r w:rsidR="009157CB">
        <w:rPr>
          <w:rtl/>
        </w:rPr>
        <w:t>על פצעים שלא נרפאים לעולם וגם על אזלת היד שלנו כחברה לסייע, גם כשאנחנו יודעים על מקרים.</w:t>
      </w:r>
      <w:bookmarkStart w:id="10" w:name="_ETM_Q1_135702548"/>
      <w:bookmarkEnd w:id="10"/>
      <w:r w:rsidR="009157CB">
        <w:rPr>
          <w:rtl/>
        </w:rPr>
        <w:t xml:space="preserve"> בבקשה, תמי.</w:t>
      </w:r>
    </w:p>
    <w:p w:rsidR="009157CB" w:rsidRDefault="009157CB" w:rsidP="009157CB">
      <w:pPr>
        <w:rPr>
          <w:rtl/>
        </w:rPr>
      </w:pPr>
      <w:bookmarkStart w:id="11" w:name="_ETM_Q1_137643761"/>
      <w:bookmarkEnd w:id="11"/>
    </w:p>
    <w:p w:rsidR="009157CB" w:rsidRDefault="009157CB" w:rsidP="009157CB">
      <w:pPr>
        <w:pStyle w:val="a5"/>
        <w:keepNext/>
        <w:rPr>
          <w:rtl/>
        </w:rPr>
      </w:pPr>
      <w:bookmarkStart w:id="12" w:name="_ETM_Q1_138644876"/>
      <w:bookmarkEnd w:id="12"/>
      <w:r>
        <w:rPr>
          <w:rFonts w:hint="eastAsia"/>
          <w:rtl/>
        </w:rPr>
        <w:t>תמי</w:t>
      </w:r>
      <w:r>
        <w:rPr>
          <w:rtl/>
        </w:rPr>
        <w:t xml:space="preserve"> </w:t>
      </w:r>
      <w:r>
        <w:rPr>
          <w:rFonts w:hint="eastAsia"/>
          <w:rtl/>
        </w:rPr>
        <w:t>סלע</w:t>
      </w:r>
      <w:r>
        <w:rPr>
          <w:rtl/>
        </w:rPr>
        <w:t>:</w:t>
      </w:r>
    </w:p>
    <w:p w:rsidR="009157CB" w:rsidRDefault="009157CB" w:rsidP="009157CB">
      <w:pPr>
        <w:pStyle w:val="KeepWithNext"/>
        <w:rPr>
          <w:rtl/>
        </w:rPr>
      </w:pPr>
    </w:p>
    <w:p w:rsidR="009157CB" w:rsidRDefault="009157CB" w:rsidP="009157CB">
      <w:pPr>
        <w:rPr>
          <w:rtl/>
        </w:rPr>
      </w:pPr>
      <w:r>
        <w:rPr>
          <w:rtl/>
        </w:rPr>
        <w:t xml:space="preserve">רוב ההצעה שלפנינו אושרה כבר בקריאה ראשונה. מדובר בהעלאת הסכום הנקוב בחוק למניעת הטרדה מינית וגם בסעיף המקביל בחוק שוויון הזדמנויות בעבודה ל-120 אלף ₪. כיום הסכום הכתוב בחוק הוא 50 אלף. הסכום המעודכן מתקרב ל-72 אלף. יש פה עוד </w:t>
      </w:r>
      <w:bookmarkStart w:id="13" w:name="_ETM_Q1_158995834"/>
      <w:bookmarkEnd w:id="13"/>
      <w:r>
        <w:rPr>
          <w:rtl/>
        </w:rPr>
        <w:t xml:space="preserve">תיקון מוצע, ומטרתו היא להביא לכך שיהיו מודעים לסכום </w:t>
      </w:r>
      <w:bookmarkStart w:id="14" w:name="_ETM_Q1_164240760"/>
      <w:bookmarkEnd w:id="14"/>
      <w:r>
        <w:rPr>
          <w:rtl/>
        </w:rPr>
        <w:t xml:space="preserve">המעודכן. בדיונים שהיו פה הבנו שגם הרבה מעורכי הדין, גם שופטים והציבור ודאי לא מודעים לסכום המעודכן, ועדיין הפסיקה של </w:t>
      </w:r>
      <w:bookmarkStart w:id="15" w:name="_ETM_Q1_177683819"/>
      <w:bookmarkEnd w:id="15"/>
      <w:r>
        <w:rPr>
          <w:rtl/>
        </w:rPr>
        <w:t>בתי המשפט משקפת את התקרה הישנה מ-98' של 50 אלף</w:t>
      </w:r>
      <w:bookmarkStart w:id="16" w:name="_ETM_Q1_184003604"/>
      <w:bookmarkEnd w:id="16"/>
      <w:r>
        <w:rPr>
          <w:rtl/>
        </w:rPr>
        <w:t>, וגם אליה לא מאוד מתקרבת במרבית המקרים.</w:t>
      </w:r>
      <w:r w:rsidR="000E69ED">
        <w:rPr>
          <w:rtl/>
        </w:rPr>
        <w:t xml:space="preserve"> </w:t>
      </w:r>
    </w:p>
    <w:p w:rsidR="000E69ED" w:rsidRDefault="000E69ED" w:rsidP="009157CB">
      <w:pPr>
        <w:rPr>
          <w:rtl/>
        </w:rPr>
      </w:pPr>
      <w:bookmarkStart w:id="17" w:name="_ETM_Q1_186254202"/>
      <w:bookmarkEnd w:id="17"/>
    </w:p>
    <w:p w:rsidR="000E69ED" w:rsidRDefault="000E69ED" w:rsidP="000E69ED">
      <w:pPr>
        <w:pStyle w:val="af8"/>
        <w:keepNext/>
        <w:rPr>
          <w:rtl/>
        </w:rPr>
      </w:pPr>
      <w:bookmarkStart w:id="18" w:name="_ETM_Q1_186903163"/>
      <w:bookmarkEnd w:id="1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E69ED" w:rsidRDefault="000E69ED" w:rsidP="000E69ED">
      <w:pPr>
        <w:pStyle w:val="KeepWithNext"/>
        <w:rPr>
          <w:rtl/>
        </w:rPr>
      </w:pPr>
    </w:p>
    <w:p w:rsidR="000E69ED" w:rsidRDefault="000E69ED" w:rsidP="005F7310">
      <w:pPr>
        <w:rPr>
          <w:rtl/>
        </w:rPr>
      </w:pPr>
      <w:r>
        <w:rPr>
          <w:rtl/>
        </w:rPr>
        <w:t xml:space="preserve">אני חושבת שבוועדה הזאת דיברנו על </w:t>
      </w:r>
      <w:r w:rsidR="005F7310">
        <w:rPr>
          <w:rtl/>
        </w:rPr>
        <w:t xml:space="preserve">השתלמויות </w:t>
      </w:r>
      <w:r>
        <w:rPr>
          <w:rtl/>
        </w:rPr>
        <w:t>לשופטים בנושאים הללו.</w:t>
      </w:r>
    </w:p>
    <w:p w:rsidR="000E69ED" w:rsidRDefault="000E69ED" w:rsidP="000E69ED">
      <w:pPr>
        <w:rPr>
          <w:rtl/>
        </w:rPr>
      </w:pPr>
      <w:bookmarkStart w:id="19" w:name="_ETM_Q1_3303624"/>
      <w:bookmarkEnd w:id="19"/>
    </w:p>
    <w:p w:rsidR="000E69ED" w:rsidRDefault="000E69ED" w:rsidP="000E69ED">
      <w:pPr>
        <w:pStyle w:val="-"/>
        <w:keepNext/>
        <w:rPr>
          <w:rtl/>
        </w:rPr>
      </w:pPr>
      <w:bookmarkStart w:id="20" w:name="_ETM_Q1_3635825"/>
      <w:bookmarkEnd w:id="20"/>
      <w:r>
        <w:rPr>
          <w:rFonts w:hint="eastAsia"/>
          <w:rtl/>
        </w:rPr>
        <w:t>תמי</w:t>
      </w:r>
      <w:r>
        <w:rPr>
          <w:rtl/>
        </w:rPr>
        <w:t xml:space="preserve"> </w:t>
      </w:r>
      <w:r>
        <w:rPr>
          <w:rFonts w:hint="eastAsia"/>
          <w:rtl/>
        </w:rPr>
        <w:t>סלע</w:t>
      </w:r>
      <w:r>
        <w:rPr>
          <w:rtl/>
        </w:rPr>
        <w:t>:</w:t>
      </w:r>
    </w:p>
    <w:p w:rsidR="000E69ED" w:rsidRDefault="000E69ED" w:rsidP="000E69ED">
      <w:pPr>
        <w:pStyle w:val="KeepWithNext"/>
        <w:rPr>
          <w:rtl/>
        </w:rPr>
      </w:pPr>
    </w:p>
    <w:p w:rsidR="000E69ED" w:rsidRDefault="005F7310" w:rsidP="005F7310">
      <w:pPr>
        <w:rPr>
          <w:rtl/>
        </w:rPr>
      </w:pPr>
      <w:r>
        <w:rPr>
          <w:rtl/>
        </w:rPr>
        <w:t xml:space="preserve">אבל אחד </w:t>
      </w:r>
      <w:bookmarkStart w:id="21" w:name="_ETM_Q1_193780025"/>
      <w:bookmarkEnd w:id="21"/>
      <w:r>
        <w:rPr>
          <w:rtl/>
        </w:rPr>
        <w:t xml:space="preserve">הדברים שאפשר לעשות עוד לפני ההשתלמויות, בדרך פשוטה, זה לעדכן </w:t>
      </w:r>
      <w:bookmarkStart w:id="22" w:name="_ETM_Q1_196369614"/>
      <w:bookmarkEnd w:id="22"/>
      <w:r>
        <w:rPr>
          <w:rtl/>
        </w:rPr>
        <w:t xml:space="preserve">אחת לשנה את הסכום ברשומות, כפי שנעשה בהרבה חוקים, גם בתביעות קטנות. </w:t>
      </w:r>
      <w:bookmarkStart w:id="23" w:name="_ETM_Q1_203129439"/>
      <w:bookmarkEnd w:id="23"/>
    </w:p>
    <w:p w:rsidR="005F7310" w:rsidRDefault="005F7310" w:rsidP="005F7310">
      <w:pPr>
        <w:rPr>
          <w:rtl/>
        </w:rPr>
      </w:pPr>
    </w:p>
    <w:p w:rsidR="005F7310" w:rsidRDefault="005F7310" w:rsidP="005F7310">
      <w:pPr>
        <w:pStyle w:val="af8"/>
        <w:keepNext/>
        <w:rPr>
          <w:rtl/>
        </w:rPr>
      </w:pPr>
      <w:bookmarkStart w:id="24" w:name="_ETM_Q1_203514126"/>
      <w:bookmarkEnd w:id="2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7310" w:rsidRDefault="005F7310" w:rsidP="005F7310">
      <w:pPr>
        <w:pStyle w:val="KeepWithNext"/>
        <w:rPr>
          <w:rtl/>
        </w:rPr>
      </w:pPr>
    </w:p>
    <w:p w:rsidR="005F7310" w:rsidRDefault="005F7310" w:rsidP="005F7310">
      <w:pPr>
        <w:rPr>
          <w:rtl/>
        </w:rPr>
      </w:pPr>
      <w:r>
        <w:rPr>
          <w:rtl/>
        </w:rPr>
        <w:t>אולי כדאי שנשלח את זה לכל שופט?</w:t>
      </w:r>
    </w:p>
    <w:p w:rsidR="005F7310" w:rsidRDefault="005F7310" w:rsidP="005F7310">
      <w:pPr>
        <w:rPr>
          <w:rtl/>
        </w:rPr>
      </w:pPr>
    </w:p>
    <w:p w:rsidR="005F7310" w:rsidRDefault="00EB390F" w:rsidP="00EB390F">
      <w:pPr>
        <w:pStyle w:val="-"/>
        <w:keepNext/>
        <w:rPr>
          <w:rtl/>
        </w:rPr>
      </w:pPr>
      <w:r>
        <w:rPr>
          <w:rFonts w:hint="eastAsia"/>
          <w:rtl/>
        </w:rPr>
        <w:t>תמי</w:t>
      </w:r>
      <w:r>
        <w:rPr>
          <w:rtl/>
        </w:rPr>
        <w:t xml:space="preserve"> </w:t>
      </w:r>
      <w:r>
        <w:rPr>
          <w:rFonts w:hint="eastAsia"/>
          <w:rtl/>
        </w:rPr>
        <w:t>סלע</w:t>
      </w:r>
      <w:r>
        <w:rPr>
          <w:rtl/>
        </w:rPr>
        <w:t>:</w:t>
      </w:r>
    </w:p>
    <w:p w:rsidR="00EB390F" w:rsidRDefault="00EB390F" w:rsidP="00EB390F">
      <w:pPr>
        <w:pStyle w:val="KeepWithNext"/>
        <w:rPr>
          <w:rtl/>
        </w:rPr>
      </w:pPr>
    </w:p>
    <w:p w:rsidR="00EB390F" w:rsidRDefault="00EB390F" w:rsidP="00EB390F">
      <w:pPr>
        <w:rPr>
          <w:rtl/>
        </w:rPr>
      </w:pPr>
      <w:r>
        <w:rPr>
          <w:rtl/>
        </w:rPr>
        <w:t xml:space="preserve">ברגע </w:t>
      </w:r>
      <w:bookmarkStart w:id="25" w:name="_ETM_Q1_213881343"/>
      <w:bookmarkEnd w:id="25"/>
      <w:r>
        <w:rPr>
          <w:rtl/>
        </w:rPr>
        <w:t xml:space="preserve">שזה מתפרסם ברשומות, זה משולב בחוקים עצמם, בכל המערכות כמו </w:t>
      </w:r>
      <w:bookmarkStart w:id="26" w:name="_ETM_Q1_218081241"/>
      <w:bookmarkEnd w:id="26"/>
      <w:r>
        <w:rPr>
          <w:rtl/>
        </w:rPr>
        <w:t xml:space="preserve">נבו, שאנחנו מכירים תקדים וכו'. אבל אם אין פרסום </w:t>
      </w:r>
      <w:bookmarkStart w:id="27" w:name="_ETM_Q1_219634390"/>
      <w:bookmarkEnd w:id="27"/>
      <w:r>
        <w:rPr>
          <w:rtl/>
        </w:rPr>
        <w:t xml:space="preserve">ברשומות, הם לא משלבים. לא היו עדכונים, לכן לא היתה מודעות. </w:t>
      </w:r>
    </w:p>
    <w:p w:rsidR="0058560F" w:rsidRDefault="0058560F" w:rsidP="00EB390F">
      <w:pPr>
        <w:rPr>
          <w:rtl/>
        </w:rPr>
      </w:pPr>
      <w:bookmarkStart w:id="28" w:name="_ETM_Q1_233129762"/>
      <w:bookmarkEnd w:id="28"/>
    </w:p>
    <w:p w:rsidR="0058560F" w:rsidRDefault="0058560F" w:rsidP="00EB390F">
      <w:pPr>
        <w:rPr>
          <w:rtl/>
        </w:rPr>
      </w:pPr>
      <w:bookmarkStart w:id="29" w:name="_ETM_Q1_233543219"/>
      <w:bookmarkEnd w:id="29"/>
      <w:r>
        <w:rPr>
          <w:rtl/>
        </w:rPr>
        <w:t xml:space="preserve">מכיוון שאין היגיון לפרסם ברשומות אחת לחודש, כפי שהעדכון </w:t>
      </w:r>
      <w:bookmarkStart w:id="30" w:name="_ETM_Q1_238889393"/>
      <w:bookmarkEnd w:id="30"/>
      <w:r>
        <w:rPr>
          <w:rtl/>
        </w:rPr>
        <w:t xml:space="preserve">היה חודשי עד עכשיו, התיקון מציע לעשות את העדכון אחת לשנה, כפי שבהרבה חוקים עושים, ואז גם פרסום אחת לשנה. </w:t>
      </w:r>
      <w:bookmarkStart w:id="31" w:name="_ETM_Q1_250481786"/>
      <w:bookmarkEnd w:id="31"/>
      <w:r>
        <w:rPr>
          <w:rtl/>
        </w:rPr>
        <w:t xml:space="preserve">זה החידוש שיש פה. </w:t>
      </w:r>
    </w:p>
    <w:p w:rsidR="0058560F" w:rsidRDefault="0058560F" w:rsidP="00EB390F">
      <w:pPr>
        <w:rPr>
          <w:rtl/>
        </w:rPr>
      </w:pPr>
      <w:bookmarkStart w:id="32" w:name="_ETM_Q1_253886878"/>
      <w:bookmarkEnd w:id="32"/>
    </w:p>
    <w:p w:rsidR="0058560F" w:rsidRDefault="0058560F" w:rsidP="00EB390F">
      <w:pPr>
        <w:rPr>
          <w:rtl/>
        </w:rPr>
      </w:pPr>
      <w:bookmarkStart w:id="33" w:name="_ETM_Q1_254280091"/>
      <w:bookmarkEnd w:id="33"/>
      <w:r>
        <w:rPr>
          <w:rtl/>
        </w:rPr>
        <w:t xml:space="preserve">מעבר לכך היה לנו שיח עם </w:t>
      </w:r>
      <w:bookmarkStart w:id="34" w:name="_ETM_Q1_258111252"/>
      <w:bookmarkEnd w:id="34"/>
      <w:r>
        <w:rPr>
          <w:rtl/>
        </w:rPr>
        <w:t>משרד המשפטים.</w:t>
      </w:r>
    </w:p>
    <w:p w:rsidR="0058560F" w:rsidRDefault="0058560F" w:rsidP="00EB390F">
      <w:pPr>
        <w:rPr>
          <w:rtl/>
        </w:rPr>
      </w:pPr>
      <w:bookmarkStart w:id="35" w:name="_ETM_Q1_261231424"/>
      <w:bookmarkEnd w:id="35"/>
    </w:p>
    <w:p w:rsidR="0058560F" w:rsidRDefault="0058560F" w:rsidP="0058560F">
      <w:pPr>
        <w:pStyle w:val="af8"/>
        <w:keepNext/>
        <w:rPr>
          <w:rtl/>
        </w:rPr>
      </w:pPr>
      <w:bookmarkStart w:id="36" w:name="_ETM_Q1_261532236"/>
      <w:bookmarkEnd w:id="3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560F" w:rsidRDefault="0058560F" w:rsidP="0058560F">
      <w:pPr>
        <w:pStyle w:val="KeepWithNext"/>
        <w:rPr>
          <w:rtl/>
        </w:rPr>
      </w:pPr>
    </w:p>
    <w:p w:rsidR="0058560F" w:rsidRDefault="0058560F" w:rsidP="0058560F">
      <w:pPr>
        <w:rPr>
          <w:rtl/>
        </w:rPr>
      </w:pPr>
      <w:r>
        <w:rPr>
          <w:rtl/>
        </w:rPr>
        <w:t>בבקשה.</w:t>
      </w:r>
    </w:p>
    <w:p w:rsidR="0058560F" w:rsidRDefault="0058560F" w:rsidP="0058560F">
      <w:pPr>
        <w:rPr>
          <w:rtl/>
        </w:rPr>
      </w:pPr>
    </w:p>
    <w:p w:rsidR="002253ED" w:rsidRDefault="002253ED" w:rsidP="002253ED">
      <w:pPr>
        <w:pStyle w:val="a5"/>
        <w:keepNext/>
        <w:rPr>
          <w:rtl/>
        </w:rPr>
      </w:pPr>
      <w:r>
        <w:rPr>
          <w:rFonts w:hint="eastAsia"/>
          <w:rtl/>
        </w:rPr>
        <w:t>מיכל</w:t>
      </w:r>
      <w:r>
        <w:rPr>
          <w:rtl/>
        </w:rPr>
        <w:t xml:space="preserve"> </w:t>
      </w:r>
      <w:r>
        <w:rPr>
          <w:rFonts w:hint="eastAsia"/>
          <w:rtl/>
        </w:rPr>
        <w:t>רוזין</w:t>
      </w:r>
      <w:r>
        <w:rPr>
          <w:rtl/>
        </w:rPr>
        <w:t>:</w:t>
      </w:r>
    </w:p>
    <w:p w:rsidR="002253ED" w:rsidRDefault="002253ED" w:rsidP="002253ED">
      <w:pPr>
        <w:pStyle w:val="KeepWithNext"/>
        <w:rPr>
          <w:rtl/>
        </w:rPr>
      </w:pPr>
    </w:p>
    <w:p w:rsidR="0058560F" w:rsidRDefault="0058560F" w:rsidP="0058560F">
      <w:pPr>
        <w:rPr>
          <w:rtl/>
        </w:rPr>
      </w:pPr>
      <w:r>
        <w:rPr>
          <w:rtl/>
        </w:rPr>
        <w:t>אני מצטרפת לכל מה שתמי אומרת.</w:t>
      </w:r>
      <w:r w:rsidR="007817E0">
        <w:rPr>
          <w:rtl/>
        </w:rPr>
        <w:t xml:space="preserve"> </w:t>
      </w:r>
    </w:p>
    <w:p w:rsidR="009157CB" w:rsidRDefault="009157CB" w:rsidP="009157CB">
      <w:pPr>
        <w:rPr>
          <w:rtl/>
        </w:rPr>
      </w:pPr>
    </w:p>
    <w:p w:rsidR="009157CB" w:rsidRDefault="007817E0" w:rsidP="007817E0">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17E0" w:rsidRDefault="007817E0" w:rsidP="007817E0">
      <w:pPr>
        <w:pStyle w:val="KeepWithNext"/>
        <w:rPr>
          <w:rtl/>
        </w:rPr>
      </w:pPr>
    </w:p>
    <w:p w:rsidR="007817E0" w:rsidRDefault="007817E0" w:rsidP="007817E0">
      <w:pPr>
        <w:rPr>
          <w:rtl/>
        </w:rPr>
      </w:pPr>
      <w:r>
        <w:rPr>
          <w:rtl/>
        </w:rPr>
        <w:t>עו"ד</w:t>
      </w:r>
      <w:r w:rsidR="002253ED">
        <w:rPr>
          <w:rtl/>
        </w:rPr>
        <w:t xml:space="preserve"> טלילה שחל-רוזנפלד, נציבות שירות המדינה, בבקשה.</w:t>
      </w:r>
    </w:p>
    <w:p w:rsidR="002253ED" w:rsidRDefault="002253ED" w:rsidP="007817E0">
      <w:pPr>
        <w:rPr>
          <w:rtl/>
        </w:rPr>
      </w:pPr>
    </w:p>
    <w:p w:rsidR="002253ED" w:rsidRDefault="002253ED" w:rsidP="002253ED">
      <w:pPr>
        <w:pStyle w:val="a5"/>
        <w:keepNext/>
        <w:rPr>
          <w:rtl/>
        </w:rPr>
      </w:pPr>
      <w:r>
        <w:rPr>
          <w:rFonts w:hint="eastAsia"/>
          <w:rtl/>
        </w:rPr>
        <w:t>טלילה</w:t>
      </w:r>
      <w:r>
        <w:rPr>
          <w:rtl/>
        </w:rPr>
        <w:t xml:space="preserve"> </w:t>
      </w:r>
      <w:r>
        <w:rPr>
          <w:rFonts w:hint="eastAsia"/>
          <w:rtl/>
        </w:rPr>
        <w:t>שחל</w:t>
      </w:r>
      <w:r>
        <w:rPr>
          <w:rtl/>
        </w:rPr>
        <w:t>-</w:t>
      </w:r>
      <w:r>
        <w:rPr>
          <w:rFonts w:hint="eastAsia"/>
          <w:rtl/>
        </w:rPr>
        <w:t>רוזנפלד</w:t>
      </w:r>
      <w:r>
        <w:rPr>
          <w:rtl/>
        </w:rPr>
        <w:t>:</w:t>
      </w:r>
    </w:p>
    <w:p w:rsidR="002253ED" w:rsidRDefault="002253ED" w:rsidP="002253ED">
      <w:pPr>
        <w:pStyle w:val="KeepWithNext"/>
        <w:rPr>
          <w:rtl/>
        </w:rPr>
      </w:pPr>
    </w:p>
    <w:p w:rsidR="002253ED" w:rsidRDefault="00FB2E60" w:rsidP="002253ED">
      <w:pPr>
        <w:rPr>
          <w:rtl/>
        </w:rPr>
      </w:pPr>
      <w:r>
        <w:rPr>
          <w:rtl/>
        </w:rPr>
        <w:t xml:space="preserve">גם אני מצטרפת ומברכת. דיברנו </w:t>
      </w:r>
      <w:bookmarkStart w:id="37" w:name="_ETM_Q1_290278392"/>
      <w:bookmarkEnd w:id="37"/>
      <w:r>
        <w:rPr>
          <w:rtl/>
        </w:rPr>
        <w:t xml:space="preserve">קודם על כך שחקיקה זה לא מספיק, וגם ההסברה מאוד חשובה. אני חושבת שגם במסגרת ההסברה ובכל מקום אפשרי מאוד חשוב להדגיש את הנושא של ללא הוכחת נזק, כי נורא </w:t>
      </w:r>
      <w:bookmarkStart w:id="38" w:name="_ETM_Q1_299455768"/>
      <w:bookmarkEnd w:id="38"/>
      <w:r>
        <w:rPr>
          <w:rtl/>
        </w:rPr>
        <w:t xml:space="preserve">התקבע העניין הזה, שזה הפיצוי, וזה לא נכון; זה הפיצוי ללא הוכחת נזק. מעבר לזה, על נזקים אפשר לתת פיצוי </w:t>
      </w:r>
      <w:bookmarkStart w:id="39" w:name="_ETM_Q1_305343459"/>
      <w:bookmarkEnd w:id="39"/>
      <w:r>
        <w:rPr>
          <w:rtl/>
        </w:rPr>
        <w:t>נוסף. גם את זה חשוב להדגיש.</w:t>
      </w:r>
    </w:p>
    <w:p w:rsidR="00FB2E60" w:rsidRDefault="00FB2E60" w:rsidP="002253ED">
      <w:pPr>
        <w:rPr>
          <w:rtl/>
        </w:rPr>
      </w:pPr>
    </w:p>
    <w:p w:rsidR="00FB2E60" w:rsidRDefault="00FB2E60" w:rsidP="00FB2E6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2E60" w:rsidRDefault="00FB2E60" w:rsidP="00FB2E60">
      <w:pPr>
        <w:pStyle w:val="KeepWithNext"/>
        <w:rPr>
          <w:rtl/>
        </w:rPr>
      </w:pPr>
    </w:p>
    <w:p w:rsidR="00FB2E60" w:rsidRDefault="00FB2E60" w:rsidP="00FB2E60">
      <w:pPr>
        <w:rPr>
          <w:rtl/>
        </w:rPr>
      </w:pPr>
      <w:r>
        <w:rPr>
          <w:rtl/>
        </w:rPr>
        <w:t xml:space="preserve">תודה. עו"ד קרן בר-יהודה, לשכת </w:t>
      </w:r>
      <w:bookmarkStart w:id="40" w:name="_ETM_Q1_312988100"/>
      <w:bookmarkEnd w:id="40"/>
      <w:r>
        <w:rPr>
          <w:rtl/>
        </w:rPr>
        <w:t>עורכי הדין, בבקשה.</w:t>
      </w:r>
    </w:p>
    <w:p w:rsidR="00FB2E60" w:rsidRDefault="00FB2E60" w:rsidP="00FB2E60">
      <w:pPr>
        <w:rPr>
          <w:rtl/>
        </w:rPr>
      </w:pPr>
    </w:p>
    <w:p w:rsidR="00FB2E60" w:rsidRDefault="00FB2E60" w:rsidP="00FB2E60">
      <w:pPr>
        <w:pStyle w:val="a5"/>
        <w:keepNext/>
        <w:rPr>
          <w:rtl/>
        </w:rPr>
      </w:pPr>
      <w:r>
        <w:rPr>
          <w:rFonts w:hint="eastAsia"/>
          <w:rtl/>
        </w:rPr>
        <w:t>קרן</w:t>
      </w:r>
      <w:r>
        <w:rPr>
          <w:rtl/>
        </w:rPr>
        <w:t xml:space="preserve"> </w:t>
      </w:r>
      <w:r>
        <w:rPr>
          <w:rFonts w:hint="eastAsia"/>
          <w:rtl/>
        </w:rPr>
        <w:t>בר</w:t>
      </w:r>
      <w:r>
        <w:rPr>
          <w:rtl/>
        </w:rPr>
        <w:t>-</w:t>
      </w:r>
      <w:r>
        <w:rPr>
          <w:rFonts w:hint="eastAsia"/>
          <w:rtl/>
        </w:rPr>
        <w:t>יהודה</w:t>
      </w:r>
      <w:r>
        <w:rPr>
          <w:rtl/>
        </w:rPr>
        <w:t>:</w:t>
      </w:r>
    </w:p>
    <w:p w:rsidR="00FB2E60" w:rsidRDefault="00FB2E60" w:rsidP="00FB2E60">
      <w:pPr>
        <w:pStyle w:val="KeepWithNext"/>
        <w:rPr>
          <w:rtl/>
        </w:rPr>
      </w:pPr>
    </w:p>
    <w:p w:rsidR="00FB2E60" w:rsidRDefault="009F65E7" w:rsidP="009F65E7">
      <w:pPr>
        <w:rPr>
          <w:rtl/>
        </w:rPr>
      </w:pPr>
      <w:r>
        <w:rPr>
          <w:rtl/>
        </w:rPr>
        <w:t xml:space="preserve">אני רוצה לברך את חברת הכנסת מיכל רוזין על ההצעה המאוד חשובה הזאת, וגם את יושבת-ראש הוועדה על </w:t>
      </w:r>
      <w:bookmarkStart w:id="41" w:name="_ETM_Q1_319575737"/>
      <w:bookmarkEnd w:id="41"/>
      <w:r>
        <w:rPr>
          <w:rtl/>
        </w:rPr>
        <w:t xml:space="preserve">אי-הוויתור וההליכה את כל הדרך כדי להביא לכך שההצעה הזאת תהפוך לחוק. זה תיקון חיוני ומבורך, אבל הוא צעד ראשון </w:t>
      </w:r>
      <w:bookmarkStart w:id="42" w:name="_ETM_Q1_331810003"/>
      <w:bookmarkEnd w:id="42"/>
      <w:r>
        <w:rPr>
          <w:rtl/>
        </w:rPr>
        <w:t xml:space="preserve">בלבד, לטעמי. בפסק דין שניתן רק לפני שבוע בבית הדין </w:t>
      </w:r>
      <w:bookmarkStart w:id="43" w:name="_ETM_Q1_335234326"/>
      <w:bookmarkEnd w:id="43"/>
      <w:r>
        <w:rPr>
          <w:rtl/>
        </w:rPr>
        <w:t xml:space="preserve">האזורי לעבודה בתל-אביב כתב כבוד השופט אורן שגב, שבענייני אפליה </w:t>
      </w:r>
      <w:bookmarkStart w:id="44" w:name="_ETM_Q1_343402377"/>
      <w:bookmarkEnd w:id="44"/>
      <w:r>
        <w:rPr>
          <w:rtl/>
        </w:rPr>
        <w:t xml:space="preserve">בית המשפט חופשי להחליט, לפי שיקול דעתו, בעוד בהטרדה מינית </w:t>
      </w:r>
      <w:bookmarkStart w:id="45" w:name="_ETM_Q1_348878552"/>
      <w:bookmarkEnd w:id="45"/>
      <w:r>
        <w:rPr>
          <w:rtl/>
        </w:rPr>
        <w:t xml:space="preserve">הוא מוגבל לסכום מקסימלי של 50 אלף שקל. אני חושבת </w:t>
      </w:r>
      <w:bookmarkStart w:id="46" w:name="_ETM_Q1_352692423"/>
      <w:bookmarkEnd w:id="46"/>
      <w:r>
        <w:rPr>
          <w:rtl/>
        </w:rPr>
        <w:t xml:space="preserve">שהאמירות האלה, שחוזרות בפסיקה שוב ושוב, הן מאוד ברורות </w:t>
      </w:r>
      <w:bookmarkStart w:id="47" w:name="_ETM_Q1_358195720"/>
      <w:bookmarkEnd w:id="47"/>
      <w:r>
        <w:rPr>
          <w:rtl/>
        </w:rPr>
        <w:t xml:space="preserve">לגבי חשיבתם של שופטים בבתי הדין לעבודה בפרט על ההגבלה </w:t>
      </w:r>
      <w:bookmarkStart w:id="48" w:name="_ETM_Q1_364729649"/>
      <w:bookmarkEnd w:id="48"/>
      <w:r>
        <w:rPr>
          <w:rtl/>
        </w:rPr>
        <w:t xml:space="preserve">הזאת, על שיקול הדעת שלהם כשנמצא לפניהם מקרה של הטרדה </w:t>
      </w:r>
      <w:bookmarkStart w:id="49" w:name="_ETM_Q1_368824916"/>
      <w:bookmarkEnd w:id="49"/>
      <w:r>
        <w:rPr>
          <w:rtl/>
        </w:rPr>
        <w:t xml:space="preserve">מינית. הפיצוי עדיין הוא מקסימלי, למרות שהוא עלה לסכום הרבה יותר הגיוני וסביר, ונותן מרחב יותר גדול לשיקול הדעת. הוא עדיין פיצוי מקסימלי, ומאוד ייתכן שיש מקרים שנוטים לפסוק בהם פיצויים גבוהים יותר גם מזה, גם במקרים שאין מספר </w:t>
      </w:r>
      <w:bookmarkStart w:id="50" w:name="_ETM_Q1_387086922"/>
      <w:bookmarkEnd w:id="50"/>
      <w:r>
        <w:rPr>
          <w:rtl/>
        </w:rPr>
        <w:t>של הטרדות – מה שמאפשר לבתי הדין להכפיל את סכומי הפיצוי.</w:t>
      </w:r>
    </w:p>
    <w:p w:rsidR="009F65E7" w:rsidRDefault="009F65E7" w:rsidP="009F65E7">
      <w:pPr>
        <w:rPr>
          <w:rtl/>
        </w:rPr>
      </w:pPr>
      <w:bookmarkStart w:id="51" w:name="_ETM_Q1_392384979"/>
      <w:bookmarkEnd w:id="51"/>
    </w:p>
    <w:p w:rsidR="009F65E7" w:rsidRDefault="009F65E7" w:rsidP="009F65E7">
      <w:pPr>
        <w:rPr>
          <w:rtl/>
        </w:rPr>
      </w:pPr>
      <w:r>
        <w:rPr>
          <w:rtl/>
        </w:rPr>
        <w:t>אני חושבת ש</w:t>
      </w:r>
      <w:bookmarkStart w:id="52" w:name="_ETM_Q1_393670851"/>
      <w:bookmarkEnd w:id="52"/>
      <w:r>
        <w:rPr>
          <w:rtl/>
        </w:rPr>
        <w:t>אנחנ</w:t>
      </w:r>
      <w:bookmarkStart w:id="53" w:name="_ETM_Q1_394000560"/>
      <w:bookmarkEnd w:id="53"/>
      <w:r>
        <w:rPr>
          <w:rtl/>
        </w:rPr>
        <w:t xml:space="preserve">ו צריכים להקשיב לקריאה הזאת של בתי הדין. לא </w:t>
      </w:r>
      <w:bookmarkStart w:id="54" w:name="_ETM_Q1_397228187"/>
      <w:bookmarkEnd w:id="54"/>
      <w:r>
        <w:rPr>
          <w:rtl/>
        </w:rPr>
        <w:t>סביר, בעיניי, שכשיש אפליה על רקע מגדר, על רקע דת, על רקע השקפה פוליטית – כל עילה של אפליה, שאנחנו רואים בה חסם תעסוקתי וכשל בשוק העבודה, לדבר כזה אנחנו מ</w:t>
      </w:r>
      <w:r w:rsidR="00DF503F">
        <w:rPr>
          <w:rtl/>
        </w:rPr>
        <w:t xml:space="preserve">שאירים שיקול דעת רחב לבתי המשפט, בעוד שהטרדה מינית, שהיא גם חסם תעסוקתי מאוד משמעותי, מאותה משפחה של פגיעות </w:t>
      </w:r>
      <w:bookmarkStart w:id="55" w:name="_ETM_Q1_415061478"/>
      <w:bookmarkEnd w:id="55"/>
      <w:r w:rsidR="00DF503F">
        <w:rPr>
          <w:rtl/>
        </w:rPr>
        <w:t xml:space="preserve">בכבוד, אנחנו נותנים הגבלה. דווקא שם המחוקק מוצא לנכון להגביל את שיקול הדעת של בית המשפט, ולהגביל אותם בחלק </w:t>
      </w:r>
      <w:bookmarkStart w:id="56" w:name="_ETM_Q1_424551171"/>
      <w:bookmarkEnd w:id="56"/>
      <w:r w:rsidR="00DF503F">
        <w:rPr>
          <w:rtl/>
        </w:rPr>
        <w:t xml:space="preserve">העליון, במקסימום. אני חושבת שהצעד הבא של הוועדה צריך להיות, </w:t>
      </w:r>
      <w:bookmarkStart w:id="57" w:name="_ETM_Q1_428630541"/>
      <w:bookmarkEnd w:id="57"/>
      <w:r w:rsidR="00DF503F">
        <w:rPr>
          <w:rtl/>
        </w:rPr>
        <w:t xml:space="preserve">לבטל את ההגדרה של המקסימום על הסכום הזה. אפשר אולי להשאיר אותו כסכום מנחה, ולהתיר לבתי הדין לסטות ממנו במקרים </w:t>
      </w:r>
      <w:bookmarkStart w:id="58" w:name="_ETM_Q1_436837690"/>
      <w:bookmarkEnd w:id="58"/>
      <w:r w:rsidR="00DF503F">
        <w:rPr>
          <w:rtl/>
        </w:rPr>
        <w:t xml:space="preserve">מתאימים למעלה ולמטה. אני חושבת שההגדרה של זה כסכום מקסימום </w:t>
      </w:r>
      <w:bookmarkStart w:id="59" w:name="_ETM_Q1_441033365"/>
      <w:bookmarkEnd w:id="59"/>
      <w:r w:rsidR="00DF503F">
        <w:rPr>
          <w:rtl/>
        </w:rPr>
        <w:t>ישאיר אותנו עם הרבה מאוד מהבעיות שאנחנו רואים גם היום, למרות שהיא תגדיל באופן יחסי את הסכומים.</w:t>
      </w:r>
    </w:p>
    <w:p w:rsidR="00DF503F" w:rsidRDefault="00DF503F" w:rsidP="009F65E7">
      <w:pPr>
        <w:rPr>
          <w:rtl/>
        </w:rPr>
      </w:pPr>
      <w:bookmarkStart w:id="60" w:name="_ETM_Q1_447186410"/>
      <w:bookmarkEnd w:id="60"/>
    </w:p>
    <w:p w:rsidR="00DF503F" w:rsidRDefault="00DF503F" w:rsidP="00DF503F">
      <w:pPr>
        <w:pStyle w:val="af8"/>
        <w:keepNext/>
        <w:rPr>
          <w:rtl/>
        </w:rPr>
      </w:pPr>
      <w:bookmarkStart w:id="61" w:name="_ETM_Q1_448134351"/>
      <w:bookmarkEnd w:id="6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503F" w:rsidRDefault="00DF503F" w:rsidP="00DF503F">
      <w:pPr>
        <w:pStyle w:val="KeepWithNext"/>
        <w:rPr>
          <w:rtl/>
        </w:rPr>
      </w:pPr>
    </w:p>
    <w:p w:rsidR="00DF503F" w:rsidRDefault="00DF503F" w:rsidP="00DF503F">
      <w:pPr>
        <w:rPr>
          <w:rtl/>
        </w:rPr>
      </w:pPr>
      <w:r>
        <w:rPr>
          <w:rtl/>
        </w:rPr>
        <w:t>תודה. בבקשה.</w:t>
      </w:r>
      <w:bookmarkStart w:id="62" w:name="_ETM_Q1_451205351"/>
      <w:bookmarkEnd w:id="62"/>
    </w:p>
    <w:p w:rsidR="00DF503F" w:rsidRDefault="00DF503F" w:rsidP="00DF503F">
      <w:pPr>
        <w:rPr>
          <w:rtl/>
        </w:rPr>
      </w:pPr>
    </w:p>
    <w:p w:rsidR="00DF503F" w:rsidRDefault="00DF503F" w:rsidP="00DF503F">
      <w:pPr>
        <w:pStyle w:val="a5"/>
        <w:keepNext/>
        <w:rPr>
          <w:rtl/>
        </w:rPr>
      </w:pPr>
      <w:bookmarkStart w:id="63" w:name="_ETM_Q1_451470065"/>
      <w:bookmarkEnd w:id="63"/>
      <w:r>
        <w:rPr>
          <w:rFonts w:hint="eastAsia"/>
          <w:rtl/>
        </w:rPr>
        <w:t>ליאת</w:t>
      </w:r>
      <w:r>
        <w:rPr>
          <w:rtl/>
        </w:rPr>
        <w:t xml:space="preserve"> </w:t>
      </w:r>
      <w:r>
        <w:rPr>
          <w:rFonts w:hint="eastAsia"/>
          <w:rtl/>
        </w:rPr>
        <w:t>קליין</w:t>
      </w:r>
      <w:r>
        <w:rPr>
          <w:rtl/>
        </w:rPr>
        <w:t>:</w:t>
      </w:r>
    </w:p>
    <w:p w:rsidR="00DF503F" w:rsidRDefault="00DF503F" w:rsidP="00DF503F">
      <w:pPr>
        <w:pStyle w:val="KeepWithNext"/>
        <w:rPr>
          <w:rtl/>
        </w:rPr>
      </w:pPr>
    </w:p>
    <w:p w:rsidR="00DF503F" w:rsidRDefault="00DF503F" w:rsidP="00DF503F">
      <w:pPr>
        <w:rPr>
          <w:rtl/>
        </w:rPr>
      </w:pPr>
      <w:r>
        <w:rPr>
          <w:rtl/>
        </w:rPr>
        <w:t xml:space="preserve">תודה. אין לי </w:t>
      </w:r>
      <w:bookmarkStart w:id="64" w:name="_ETM_Q1_469683983"/>
      <w:bookmarkEnd w:id="64"/>
      <w:r>
        <w:rPr>
          <w:rtl/>
        </w:rPr>
        <w:t>הרבה מה להוסיף היום. אני מברכת את חברת הכנסת מיכל רוזין</w:t>
      </w:r>
      <w:r w:rsidR="006A73FD">
        <w:rPr>
          <w:rtl/>
        </w:rPr>
        <w:t xml:space="preserve"> ואת הוועדה על מה שנוצר פה. </w:t>
      </w:r>
      <w:bookmarkStart w:id="65" w:name="_ETM_Q1_481119098"/>
      <w:bookmarkEnd w:id="65"/>
      <w:r w:rsidR="006A73FD">
        <w:rPr>
          <w:rtl/>
        </w:rPr>
        <w:t xml:space="preserve">אני רק יכולה לקוות שהמסר שיוצא מפה היום יחלחל מפה </w:t>
      </w:r>
      <w:bookmarkStart w:id="66" w:name="_ETM_Q1_486649892"/>
      <w:bookmarkEnd w:id="66"/>
      <w:r w:rsidR="006A73FD">
        <w:rPr>
          <w:rtl/>
        </w:rPr>
        <w:t>לרחוב הישראלי, לשוק העבודה, ויעביר מסר שהטרדה מינית עולה כסף, והרבה. אני מקווה שזה יביא את השינוי. אנחנו מסכמות מושב די פורה ומוצלח. גילינו פה בכנסת הזאת שותפות ושותפים אמתיים</w:t>
      </w:r>
      <w:bookmarkStart w:id="67" w:name="_ETM_Q1_500537933"/>
      <w:bookmarkEnd w:id="67"/>
      <w:r w:rsidR="006A73FD">
        <w:rPr>
          <w:rtl/>
        </w:rPr>
        <w:t xml:space="preserve"> למטרה ולדרך. נותר לי רק לברך.</w:t>
      </w:r>
    </w:p>
    <w:p w:rsidR="006A73FD" w:rsidRDefault="006A73FD" w:rsidP="00DF503F">
      <w:pPr>
        <w:rPr>
          <w:rtl/>
        </w:rPr>
      </w:pPr>
      <w:bookmarkStart w:id="68" w:name="_ETM_Q1_507524791"/>
      <w:bookmarkEnd w:id="68"/>
    </w:p>
    <w:p w:rsidR="006A73FD" w:rsidRDefault="006A73FD" w:rsidP="006A73FD">
      <w:pPr>
        <w:pStyle w:val="af8"/>
        <w:keepNext/>
        <w:rPr>
          <w:rtl/>
        </w:rPr>
      </w:pPr>
      <w:bookmarkStart w:id="69" w:name="_ETM_Q1_508060824"/>
      <w:bookmarkEnd w:id="6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73FD" w:rsidRDefault="006A73FD" w:rsidP="006A73FD">
      <w:pPr>
        <w:pStyle w:val="KeepWithNext"/>
        <w:rPr>
          <w:rtl/>
        </w:rPr>
      </w:pPr>
    </w:p>
    <w:p w:rsidR="006A73FD" w:rsidRDefault="006A73FD" w:rsidP="006A73FD">
      <w:pPr>
        <w:rPr>
          <w:rtl/>
        </w:rPr>
      </w:pPr>
      <w:r>
        <w:rPr>
          <w:rtl/>
        </w:rPr>
        <w:t>תודה. עו"ד תמר קלהורה, משרד המשפטים, בבקשה.</w:t>
      </w:r>
    </w:p>
    <w:p w:rsidR="006A73FD" w:rsidRDefault="006A73FD" w:rsidP="006A73FD">
      <w:pPr>
        <w:rPr>
          <w:rtl/>
        </w:rPr>
      </w:pPr>
    </w:p>
    <w:p w:rsidR="006A73FD" w:rsidRDefault="006A73FD" w:rsidP="006A73FD">
      <w:pPr>
        <w:pStyle w:val="a5"/>
        <w:keepNext/>
        <w:rPr>
          <w:rtl/>
        </w:rPr>
      </w:pPr>
      <w:r>
        <w:rPr>
          <w:rFonts w:hint="eastAsia"/>
          <w:rtl/>
        </w:rPr>
        <w:t>תמר</w:t>
      </w:r>
      <w:r>
        <w:rPr>
          <w:rtl/>
        </w:rPr>
        <w:t xml:space="preserve"> </w:t>
      </w:r>
      <w:r>
        <w:rPr>
          <w:rFonts w:hint="eastAsia"/>
          <w:rtl/>
        </w:rPr>
        <w:t>קלהורה</w:t>
      </w:r>
      <w:r>
        <w:rPr>
          <w:rtl/>
        </w:rPr>
        <w:t>:</w:t>
      </w:r>
    </w:p>
    <w:p w:rsidR="006A73FD" w:rsidRDefault="006A73FD" w:rsidP="006A73FD">
      <w:pPr>
        <w:pStyle w:val="KeepWithNext"/>
        <w:rPr>
          <w:rtl/>
        </w:rPr>
      </w:pPr>
    </w:p>
    <w:p w:rsidR="006A73FD" w:rsidRDefault="006A73FD" w:rsidP="006A73FD">
      <w:pPr>
        <w:rPr>
          <w:rtl/>
        </w:rPr>
      </w:pPr>
      <w:r>
        <w:rPr>
          <w:rtl/>
        </w:rPr>
        <w:t>הנוסח כפי שהובא לכאן, מקובל עלינו.</w:t>
      </w:r>
    </w:p>
    <w:p w:rsidR="006A73FD" w:rsidRDefault="006A73FD" w:rsidP="006A73FD">
      <w:pPr>
        <w:rPr>
          <w:rtl/>
        </w:rPr>
      </w:pPr>
      <w:bookmarkStart w:id="70" w:name="_ETM_Q1_521423209"/>
      <w:bookmarkEnd w:id="70"/>
    </w:p>
    <w:p w:rsidR="006A73FD" w:rsidRDefault="006A73FD" w:rsidP="006A73FD">
      <w:pPr>
        <w:rPr>
          <w:rtl/>
        </w:rPr>
      </w:pPr>
      <w:bookmarkStart w:id="71" w:name="_ETM_Q1_521699859"/>
      <w:bookmarkEnd w:id="71"/>
    </w:p>
    <w:p w:rsidR="006A73FD" w:rsidRDefault="006A73FD" w:rsidP="006A73FD">
      <w:pPr>
        <w:rPr>
          <w:rtl/>
        </w:rPr>
      </w:pPr>
      <w:bookmarkStart w:id="72" w:name="_ETM_Q1_530847494"/>
      <w:bookmarkEnd w:id="72"/>
    </w:p>
    <w:p w:rsidR="006A73FD" w:rsidRDefault="006A73FD" w:rsidP="006A73FD">
      <w:pPr>
        <w:pStyle w:val="af8"/>
        <w:keepNext/>
        <w:rPr>
          <w:rtl/>
        </w:rPr>
      </w:pPr>
      <w:bookmarkStart w:id="73" w:name="_ETM_Q1_531160543"/>
      <w:bookmarkEnd w:id="7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73FD" w:rsidRDefault="006A73FD" w:rsidP="006A73FD">
      <w:pPr>
        <w:pStyle w:val="KeepWithNext"/>
        <w:rPr>
          <w:rtl/>
        </w:rPr>
      </w:pPr>
    </w:p>
    <w:p w:rsidR="00D71743" w:rsidRDefault="00D71743" w:rsidP="00D71743">
      <w:pPr>
        <w:rPr>
          <w:rtl/>
        </w:rPr>
      </w:pPr>
      <w:bookmarkStart w:id="74" w:name="_ETM_Q1_596089249"/>
      <w:bookmarkStart w:id="75" w:name="_ETM_Q1_596389938"/>
      <w:bookmarkEnd w:id="74"/>
      <w:bookmarkEnd w:id="75"/>
      <w:r>
        <w:rPr>
          <w:rtl/>
        </w:rPr>
        <w:t>תמי, בבקשה.</w:t>
      </w:r>
    </w:p>
    <w:p w:rsidR="00D71743" w:rsidRDefault="00D71743" w:rsidP="00D71743">
      <w:pPr>
        <w:rPr>
          <w:rtl/>
        </w:rPr>
      </w:pPr>
    </w:p>
    <w:p w:rsidR="00D71743" w:rsidRDefault="00D71743" w:rsidP="00D71743">
      <w:pPr>
        <w:pStyle w:val="a5"/>
        <w:keepNext/>
        <w:rPr>
          <w:rtl/>
        </w:rPr>
      </w:pPr>
      <w:r>
        <w:rPr>
          <w:rFonts w:hint="eastAsia"/>
          <w:rtl/>
        </w:rPr>
        <w:t>תמי</w:t>
      </w:r>
      <w:r>
        <w:rPr>
          <w:rtl/>
        </w:rPr>
        <w:t xml:space="preserve"> </w:t>
      </w:r>
      <w:r>
        <w:rPr>
          <w:rFonts w:hint="eastAsia"/>
          <w:rtl/>
        </w:rPr>
        <w:t>סלע</w:t>
      </w:r>
      <w:r>
        <w:rPr>
          <w:rtl/>
        </w:rPr>
        <w:t>:</w:t>
      </w:r>
    </w:p>
    <w:p w:rsidR="00D71743" w:rsidRDefault="00D71743" w:rsidP="00D71743">
      <w:pPr>
        <w:pStyle w:val="KeepWithNext"/>
        <w:rPr>
          <w:rtl/>
        </w:rPr>
      </w:pPr>
    </w:p>
    <w:p w:rsidR="00D71743" w:rsidRDefault="00D71743" w:rsidP="00D71743">
      <w:pPr>
        <w:rPr>
          <w:rtl/>
        </w:rPr>
      </w:pPr>
      <w:r w:rsidRPr="00757198">
        <w:rPr>
          <w:rtl/>
        </w:rPr>
        <w:t>הצעת חוק למניעת הטרדה מינית (תיקון מס' 8), התשע"ג-2013</w:t>
      </w:r>
      <w:r>
        <w:rPr>
          <w:rtl/>
        </w:rPr>
        <w:t xml:space="preserve">. </w:t>
      </w:r>
    </w:p>
    <w:p w:rsidR="00D71743" w:rsidRDefault="00D71743" w:rsidP="00D71743">
      <w:pPr>
        <w:rPr>
          <w:rtl/>
        </w:rPr>
      </w:pPr>
    </w:p>
    <w:p w:rsidR="00D71743" w:rsidRDefault="00D71743" w:rsidP="00D71743">
      <w:pPr>
        <w:rPr>
          <w:rtl/>
        </w:rPr>
      </w:pPr>
      <w:r>
        <w:rPr>
          <w:rtl/>
        </w:rPr>
        <w:t xml:space="preserve">תיקון מספר </w:t>
      </w:r>
      <w:bookmarkStart w:id="76" w:name="_ETM_Q1_603873943"/>
      <w:bookmarkEnd w:id="76"/>
      <w:r>
        <w:rPr>
          <w:rtl/>
        </w:rPr>
        <w:t xml:space="preserve">6. בחוק למניעת הטרדה מינית בסעיף 6ב במקום "הסכום הנקוב בו", יבוא: "120 אלף שקלים חדשים". במקום "ב-16 בכל חודש" יבוא: "ב-1 בינואר של כל שנה", בסעיף זה: יום העדכון, ואחרי "המדד הבסיסי", יבוא: "והודעה על הסכום המעודכן תפורסם ברשומות". בהגדרה "המדד החדש", במקום "מדד החודש שקדם לחודש העדכון", יבוא: "המדד שפורסם לאחרונה לפני יום העדכון". בהגדרה "המדד הבסיסי", במקום </w:t>
      </w:r>
      <w:r w:rsidR="00CE08D0">
        <w:rPr>
          <w:rtl/>
        </w:rPr>
        <w:t>"</w:t>
      </w:r>
      <w:r>
        <w:rPr>
          <w:rtl/>
        </w:rPr>
        <w:t xml:space="preserve">מרס </w:t>
      </w:r>
      <w:r w:rsidR="00CE08D0">
        <w:rPr>
          <w:rtl/>
        </w:rPr>
        <w:t xml:space="preserve">1998", יבוא: "אוגוסט 2013". זה </w:t>
      </w:r>
      <w:bookmarkStart w:id="77" w:name="_ETM_Q1_634215838"/>
      <w:bookmarkEnd w:id="77"/>
      <w:r w:rsidR="00CE08D0">
        <w:rPr>
          <w:rtl/>
        </w:rPr>
        <w:t>לא ציינתי – שצריך לעדכן גם את המועד שממנו צריך לעדכן – כמובן, למועד חקיקת התיקון.</w:t>
      </w:r>
    </w:p>
    <w:p w:rsidR="00CE08D0" w:rsidRDefault="00CE08D0" w:rsidP="00D71743">
      <w:pPr>
        <w:rPr>
          <w:rtl/>
        </w:rPr>
      </w:pPr>
      <w:bookmarkStart w:id="78" w:name="_ETM_Q1_642457338"/>
      <w:bookmarkEnd w:id="78"/>
    </w:p>
    <w:p w:rsidR="00CE08D0" w:rsidRDefault="00CE08D0" w:rsidP="00CE08D0">
      <w:pPr>
        <w:rPr>
          <w:rtl/>
        </w:rPr>
      </w:pPr>
      <w:r>
        <w:rPr>
          <w:rtl/>
        </w:rPr>
        <w:t>תי</w:t>
      </w:r>
      <w:bookmarkStart w:id="79" w:name="_ETM_Q1_643312020"/>
      <w:bookmarkEnd w:id="79"/>
      <w:r>
        <w:rPr>
          <w:rtl/>
        </w:rPr>
        <w:t xml:space="preserve">קון מקביל, בחוק שוויון הזדמנויות בעבודה, בסעיף 10, בסעיף קטן (א1) במקום: "הסכום הנקוב בו", </w:t>
      </w:r>
      <w:bookmarkStart w:id="80" w:name="_ETM_Q1_648059289"/>
      <w:bookmarkEnd w:id="80"/>
      <w:r>
        <w:rPr>
          <w:rtl/>
        </w:rPr>
        <w:t xml:space="preserve">יבוא: "120 אלף שקלים חדשים". בסעיף קטן (ב) במקום "ב-16 בכל חודש", יבוא: "ב-1 בינואר של כל שנה". בסעיף זה יום העדכון, ואחרי "לעומת המדד הבסיסי", יבוא: "והודעה על הסכום המעודכן </w:t>
      </w:r>
      <w:r w:rsidR="00EA4B26">
        <w:rPr>
          <w:rtl/>
        </w:rPr>
        <w:t xml:space="preserve">תפורסם ברשומות". בהגדרה "המדד החדש", </w:t>
      </w:r>
      <w:bookmarkStart w:id="81" w:name="_ETM_Q1_661416411"/>
      <w:bookmarkEnd w:id="81"/>
      <w:r w:rsidR="00EA4B26">
        <w:rPr>
          <w:rtl/>
        </w:rPr>
        <w:t xml:space="preserve">במקום "מדד החודש שקדם לחודש העדכון", יבוא: "המדד שפורסם לאחרונה </w:t>
      </w:r>
      <w:bookmarkStart w:id="82" w:name="_ETM_Q1_664682288"/>
      <w:bookmarkEnd w:id="82"/>
      <w:r w:rsidR="00EA4B26">
        <w:rPr>
          <w:rtl/>
        </w:rPr>
        <w:t xml:space="preserve">לפני </w:t>
      </w:r>
    </w:p>
    <w:p w:rsidR="00D71743" w:rsidRDefault="00D71743" w:rsidP="00D71743">
      <w:pPr>
        <w:rPr>
          <w:rtl/>
        </w:rPr>
      </w:pPr>
    </w:p>
    <w:p w:rsidR="00D71743" w:rsidRPr="00D71743" w:rsidRDefault="00D71743" w:rsidP="00D71743">
      <w:pPr>
        <w:rPr>
          <w:rtl/>
        </w:rPr>
      </w:pPr>
      <w:bookmarkStart w:id="83" w:name="_ETM_Q1_596688345"/>
      <w:bookmarkEnd w:id="83"/>
    </w:p>
    <w:p w:rsidR="006A73FD" w:rsidRDefault="006A73FD" w:rsidP="006A73FD">
      <w:pPr>
        <w:rPr>
          <w:rtl/>
        </w:rPr>
      </w:pPr>
      <w:r>
        <w:rPr>
          <w:rtl/>
        </w:rPr>
        <w:t>מי בעד?</w:t>
      </w:r>
      <w:bookmarkStart w:id="84" w:name="_ETM_Q1_533262649"/>
      <w:bookmarkEnd w:id="84"/>
    </w:p>
    <w:p w:rsidR="006A73FD" w:rsidRDefault="006A73FD" w:rsidP="006A73FD">
      <w:pPr>
        <w:rPr>
          <w:rtl/>
        </w:rPr>
      </w:pPr>
      <w:bookmarkStart w:id="85" w:name="_ETM_Q1_570894817"/>
      <w:bookmarkEnd w:id="85"/>
    </w:p>
    <w:p w:rsidR="006A73FD" w:rsidRPr="006A73FD" w:rsidRDefault="006A73FD" w:rsidP="006A73FD">
      <w:pPr>
        <w:jc w:val="center"/>
        <w:rPr>
          <w:b/>
          <w:bCs/>
          <w:rtl/>
        </w:rPr>
      </w:pPr>
      <w:bookmarkStart w:id="86" w:name="_ETM_Q1_571171400"/>
      <w:bookmarkEnd w:id="86"/>
      <w:r w:rsidRPr="006A73FD">
        <w:rPr>
          <w:b/>
          <w:bCs/>
          <w:rtl/>
        </w:rPr>
        <w:t>הצבעה</w:t>
      </w:r>
      <w:bookmarkStart w:id="87" w:name="_ETM_Q1_571807461"/>
      <w:bookmarkEnd w:id="87"/>
    </w:p>
    <w:p w:rsidR="006A73FD" w:rsidRDefault="006A73FD" w:rsidP="006A73FD">
      <w:pPr>
        <w:jc w:val="center"/>
        <w:rPr>
          <w:rtl/>
        </w:rPr>
      </w:pPr>
      <w:bookmarkStart w:id="88" w:name="_ETM_Q1_572101708"/>
      <w:bookmarkEnd w:id="88"/>
    </w:p>
    <w:p w:rsidR="006A73FD" w:rsidRDefault="006A73FD" w:rsidP="006A73FD">
      <w:pPr>
        <w:jc w:val="center"/>
        <w:rPr>
          <w:rtl/>
        </w:rPr>
      </w:pPr>
      <w:r>
        <w:rPr>
          <w:rtl/>
        </w:rPr>
        <w:t>בעד – פה אחד</w:t>
      </w:r>
      <w:bookmarkStart w:id="89" w:name="_ETM_Q1_574014311"/>
      <w:bookmarkEnd w:id="89"/>
    </w:p>
    <w:p w:rsidR="006A73FD" w:rsidRDefault="006A73FD" w:rsidP="006A73FD">
      <w:pPr>
        <w:jc w:val="center"/>
        <w:rPr>
          <w:rtl/>
        </w:rPr>
      </w:pPr>
      <w:r>
        <w:rPr>
          <w:rtl/>
        </w:rPr>
        <w:t>אושר.</w:t>
      </w:r>
    </w:p>
    <w:p w:rsidR="006A73FD" w:rsidRDefault="006A73FD" w:rsidP="006A73FD">
      <w:pPr>
        <w:rPr>
          <w:rtl/>
        </w:rPr>
      </w:pPr>
    </w:p>
    <w:p w:rsidR="006A73FD" w:rsidRDefault="006A73FD" w:rsidP="006A73FD">
      <w:pPr>
        <w:rPr>
          <w:rtl/>
        </w:rPr>
      </w:pPr>
      <w:bookmarkStart w:id="90" w:name="_ETM_Q1_533522295"/>
      <w:bookmarkStart w:id="91" w:name="_ETM_Q1_533819236"/>
      <w:bookmarkEnd w:id="90"/>
      <w:bookmarkEnd w:id="91"/>
    </w:p>
    <w:p w:rsidR="006A73FD" w:rsidRDefault="006A73FD" w:rsidP="006A73F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73FD" w:rsidRDefault="006A73FD" w:rsidP="006A73FD">
      <w:pPr>
        <w:pStyle w:val="KeepWithNext"/>
        <w:rPr>
          <w:rtl/>
        </w:rPr>
      </w:pPr>
    </w:p>
    <w:p w:rsidR="006A73FD" w:rsidRDefault="006A73FD" w:rsidP="006A73FD">
      <w:pPr>
        <w:rPr>
          <w:rtl/>
        </w:rPr>
      </w:pPr>
      <w:r>
        <w:rPr>
          <w:rtl/>
        </w:rPr>
        <w:t xml:space="preserve">אושר פה </w:t>
      </w:r>
      <w:bookmarkStart w:id="92" w:name="_ETM_Q1_537086304"/>
      <w:bookmarkEnd w:id="92"/>
      <w:r>
        <w:rPr>
          <w:rtl/>
        </w:rPr>
        <w:t>אחד.</w:t>
      </w:r>
    </w:p>
    <w:p w:rsidR="006A73FD" w:rsidRDefault="006A73FD" w:rsidP="006A73FD">
      <w:pPr>
        <w:rPr>
          <w:rtl/>
        </w:rPr>
      </w:pPr>
      <w:bookmarkStart w:id="93" w:name="_ETM_Q1_538510202"/>
      <w:bookmarkEnd w:id="93"/>
    </w:p>
    <w:p w:rsidR="006A73FD" w:rsidRDefault="006A73FD" w:rsidP="006A73FD">
      <w:pPr>
        <w:rPr>
          <w:rtl/>
        </w:rPr>
      </w:pPr>
      <w:bookmarkStart w:id="94" w:name="_ETM_Q1_538799849"/>
      <w:bookmarkEnd w:id="94"/>
      <w:r>
        <w:rPr>
          <w:rtl/>
        </w:rPr>
        <w:t>תודה רבה, הישיבה נעולה.</w:t>
      </w:r>
      <w:bookmarkStart w:id="95" w:name="_ETM_Q1_568606562"/>
      <w:bookmarkEnd w:id="95"/>
    </w:p>
    <w:p w:rsidR="006A73FD" w:rsidRDefault="006A73FD" w:rsidP="006A73FD">
      <w:pPr>
        <w:rPr>
          <w:rtl/>
        </w:rPr>
      </w:pPr>
    </w:p>
    <w:p w:rsidR="0044750A" w:rsidRDefault="0044750A" w:rsidP="006A73FD">
      <w:pPr>
        <w:rPr>
          <w:rtl/>
        </w:rPr>
      </w:pPr>
    </w:p>
    <w:p w:rsidR="006A73FD" w:rsidRDefault="006A73FD" w:rsidP="0044750A">
      <w:pPr>
        <w:pStyle w:val="afe"/>
        <w:keepNext/>
        <w:rPr>
          <w:rtl/>
        </w:rPr>
      </w:pPr>
      <w:bookmarkStart w:id="96" w:name="_ETM_Q1_552302819"/>
      <w:bookmarkEnd w:id="96"/>
      <w:r>
        <w:rPr>
          <w:rtl/>
        </w:rPr>
        <w:t>הישיבה ננעלה בשעה 14:25.</w:t>
      </w:r>
    </w:p>
    <w:sectPr w:rsidR="006A73FD" w:rsidSect="00DF4F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777" w:rsidRDefault="00536777">
      <w:r>
        <w:separator/>
      </w:r>
    </w:p>
  </w:endnote>
  <w:endnote w:type="continuationSeparator" w:id="0">
    <w:p w:rsidR="00536777" w:rsidRDefault="00536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FBD" w:rsidRDefault="00DF4FBD" w:rsidP="00DF4FBD">
    <w:pPr>
      <w:pStyle w:val="DocVersion"/>
      <w:rPr>
        <w:rtl/>
      </w:rPr>
    </w:pPr>
    <w:r>
      <w:rPr>
        <w:rtl/>
      </w:rPr>
      <w:t>07/05/2014</w:t>
    </w:r>
  </w:p>
  <w:p w:rsidR="00DF4FBD" w:rsidRPr="00DF4FBD" w:rsidRDefault="00DF4FBD" w:rsidP="00DF4FBD">
    <w:pPr>
      <w:pStyle w:val="DocVersion"/>
    </w:pPr>
    <w:r>
      <w:rPr>
        <w:rtl/>
      </w:rPr>
      <w:t>12:39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777" w:rsidRDefault="00536777">
      <w:r>
        <w:separator/>
      </w:r>
    </w:p>
  </w:footnote>
  <w:footnote w:type="continuationSeparator" w:id="0">
    <w:p w:rsidR="00536777" w:rsidRDefault="00536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F94BB1">
      <w:rPr>
        <w:rStyle w:val="af9"/>
        <w:rFonts w:cs="David"/>
        <w:noProof/>
        <w:rtl/>
      </w:rPr>
      <w:t>4</w:t>
    </w:r>
    <w:r>
      <w:rPr>
        <w:rStyle w:val="af9"/>
        <w:rFonts w:cs="David"/>
      </w:rPr>
      <w:fldChar w:fldCharType="end"/>
    </w:r>
  </w:p>
  <w:p w:rsidR="00D86E57" w:rsidRPr="00CC5815" w:rsidRDefault="00757198" w:rsidP="008E5E3F">
    <w:pPr>
      <w:pStyle w:val="a3"/>
      <w:ind w:firstLine="0"/>
    </w:pPr>
    <w:r>
      <w:rPr>
        <w:rtl/>
      </w:rPr>
      <w:t>הוועדה לקידום מעמד האישה</w:t>
    </w:r>
  </w:p>
  <w:p w:rsidR="00D86E57" w:rsidRPr="00CC5815" w:rsidRDefault="00757198" w:rsidP="008E5E3F">
    <w:pPr>
      <w:pStyle w:val="a3"/>
      <w:ind w:firstLine="0"/>
      <w:rPr>
        <w:rtl/>
      </w:rPr>
    </w:pPr>
    <w:r>
      <w:rPr>
        <w:rtl/>
      </w:rPr>
      <w:t>30/07/2013</w:t>
    </w:r>
  </w:p>
  <w:p w:rsidR="00D86E57" w:rsidRPr="00CC5815" w:rsidRDefault="00D86E57"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67F42"/>
    <w:rsid w:val="00092B80"/>
    <w:rsid w:val="000B2EE6"/>
    <w:rsid w:val="000E3314"/>
    <w:rsid w:val="000E69ED"/>
    <w:rsid w:val="000F2459"/>
    <w:rsid w:val="00167294"/>
    <w:rsid w:val="001673D4"/>
    <w:rsid w:val="00171E7F"/>
    <w:rsid w:val="001758C1"/>
    <w:rsid w:val="0017779F"/>
    <w:rsid w:val="001A74E9"/>
    <w:rsid w:val="001C44DA"/>
    <w:rsid w:val="001C4FDA"/>
    <w:rsid w:val="001D440C"/>
    <w:rsid w:val="001F57E5"/>
    <w:rsid w:val="002253ED"/>
    <w:rsid w:val="00227FEF"/>
    <w:rsid w:val="00261554"/>
    <w:rsid w:val="002735DA"/>
    <w:rsid w:val="00275C03"/>
    <w:rsid w:val="00280D58"/>
    <w:rsid w:val="0028435C"/>
    <w:rsid w:val="00303B4C"/>
    <w:rsid w:val="00321E62"/>
    <w:rsid w:val="00340AFA"/>
    <w:rsid w:val="003658CB"/>
    <w:rsid w:val="00366CFB"/>
    <w:rsid w:val="00373508"/>
    <w:rsid w:val="003C279D"/>
    <w:rsid w:val="003F0A5F"/>
    <w:rsid w:val="00420C3A"/>
    <w:rsid w:val="00420E41"/>
    <w:rsid w:val="00424C94"/>
    <w:rsid w:val="0044750A"/>
    <w:rsid w:val="00447608"/>
    <w:rsid w:val="00451746"/>
    <w:rsid w:val="00470EAC"/>
    <w:rsid w:val="0049458B"/>
    <w:rsid w:val="00495FD8"/>
    <w:rsid w:val="004B0A65"/>
    <w:rsid w:val="004B1BE9"/>
    <w:rsid w:val="00500C0C"/>
    <w:rsid w:val="00536777"/>
    <w:rsid w:val="00546678"/>
    <w:rsid w:val="00553D3C"/>
    <w:rsid w:val="005817EC"/>
    <w:rsid w:val="0058560F"/>
    <w:rsid w:val="00590B77"/>
    <w:rsid w:val="005A342D"/>
    <w:rsid w:val="005C363E"/>
    <w:rsid w:val="005D61F3"/>
    <w:rsid w:val="005F7310"/>
    <w:rsid w:val="005F76B0"/>
    <w:rsid w:val="00634F61"/>
    <w:rsid w:val="00695A47"/>
    <w:rsid w:val="006A0CB7"/>
    <w:rsid w:val="006A73FD"/>
    <w:rsid w:val="006F0259"/>
    <w:rsid w:val="00702755"/>
    <w:rsid w:val="0070472C"/>
    <w:rsid w:val="00757198"/>
    <w:rsid w:val="007817E0"/>
    <w:rsid w:val="007872B4"/>
    <w:rsid w:val="008320F6"/>
    <w:rsid w:val="00841223"/>
    <w:rsid w:val="00846BE9"/>
    <w:rsid w:val="00853207"/>
    <w:rsid w:val="008713A4"/>
    <w:rsid w:val="00875F10"/>
    <w:rsid w:val="008C6035"/>
    <w:rsid w:val="008C7015"/>
    <w:rsid w:val="008D1DFB"/>
    <w:rsid w:val="008D22E8"/>
    <w:rsid w:val="008E5E3F"/>
    <w:rsid w:val="0090279B"/>
    <w:rsid w:val="00914904"/>
    <w:rsid w:val="009157CB"/>
    <w:rsid w:val="009258CE"/>
    <w:rsid w:val="009515F0"/>
    <w:rsid w:val="009830CB"/>
    <w:rsid w:val="009D478A"/>
    <w:rsid w:val="009E6E93"/>
    <w:rsid w:val="009F1518"/>
    <w:rsid w:val="009F5773"/>
    <w:rsid w:val="009F65E7"/>
    <w:rsid w:val="00A15971"/>
    <w:rsid w:val="00A22C90"/>
    <w:rsid w:val="00A66020"/>
    <w:rsid w:val="00AB02EE"/>
    <w:rsid w:val="00AB3F3A"/>
    <w:rsid w:val="00AD6FFC"/>
    <w:rsid w:val="00AF31E6"/>
    <w:rsid w:val="00AF4150"/>
    <w:rsid w:val="00B0509A"/>
    <w:rsid w:val="00B120B2"/>
    <w:rsid w:val="00B2411C"/>
    <w:rsid w:val="00B50340"/>
    <w:rsid w:val="00B65508"/>
    <w:rsid w:val="00B8517A"/>
    <w:rsid w:val="00B87AAC"/>
    <w:rsid w:val="00BA6446"/>
    <w:rsid w:val="00BD1206"/>
    <w:rsid w:val="00BD47B7"/>
    <w:rsid w:val="00C22DCB"/>
    <w:rsid w:val="00C3598A"/>
    <w:rsid w:val="00C360BC"/>
    <w:rsid w:val="00C44800"/>
    <w:rsid w:val="00C52EC2"/>
    <w:rsid w:val="00C61DC1"/>
    <w:rsid w:val="00C64AFF"/>
    <w:rsid w:val="00C763E4"/>
    <w:rsid w:val="00C8624A"/>
    <w:rsid w:val="00CA5363"/>
    <w:rsid w:val="00CB6D60"/>
    <w:rsid w:val="00CC5815"/>
    <w:rsid w:val="00CE08D0"/>
    <w:rsid w:val="00CE24B8"/>
    <w:rsid w:val="00CE5849"/>
    <w:rsid w:val="00D278F7"/>
    <w:rsid w:val="00D45D27"/>
    <w:rsid w:val="00D71743"/>
    <w:rsid w:val="00D86E57"/>
    <w:rsid w:val="00D96B24"/>
    <w:rsid w:val="00DD2D15"/>
    <w:rsid w:val="00DF4FBD"/>
    <w:rsid w:val="00DF503F"/>
    <w:rsid w:val="00E61903"/>
    <w:rsid w:val="00E64116"/>
    <w:rsid w:val="00EA4B26"/>
    <w:rsid w:val="00EB057D"/>
    <w:rsid w:val="00EB390F"/>
    <w:rsid w:val="00EB5C85"/>
    <w:rsid w:val="00EE09AD"/>
    <w:rsid w:val="00F053E5"/>
    <w:rsid w:val="00F10D2D"/>
    <w:rsid w:val="00F16831"/>
    <w:rsid w:val="00F23B8F"/>
    <w:rsid w:val="00F41C33"/>
    <w:rsid w:val="00F423F1"/>
    <w:rsid w:val="00F53584"/>
    <w:rsid w:val="00F549E5"/>
    <w:rsid w:val="00F72368"/>
    <w:rsid w:val="00F821F6"/>
    <w:rsid w:val="00F94BB1"/>
    <w:rsid w:val="00FB0768"/>
    <w:rsid w:val="00FB2E60"/>
    <w:rsid w:val="00FE3474"/>
    <w:rsid w:val="00FE4ABF"/>
    <w:rsid w:val="00FF4C4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4585ED-4CFB-4FA5-97FB-4F353DDDA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paragraph" w:styleId="aff">
    <w:name w:val="Balloon Text"/>
    <w:basedOn w:val="a"/>
    <w:link w:val="aff0"/>
    <w:uiPriority w:val="99"/>
    <w:rsid w:val="0044750A"/>
    <w:pPr>
      <w:spacing w:line="240" w:lineRule="auto"/>
    </w:pPr>
    <w:rPr>
      <w:rFonts w:ascii="Tahoma" w:hAnsi="Tahoma" w:cs="Tahoma"/>
      <w:sz w:val="16"/>
      <w:szCs w:val="16"/>
    </w:rPr>
  </w:style>
  <w:style w:type="character" w:customStyle="1" w:styleId="aff0">
    <w:name w:val="טקסט בלונים תו"/>
    <w:basedOn w:val="a0"/>
    <w:link w:val="aff"/>
    <w:uiPriority w:val="99"/>
    <w:locked/>
    <w:rsid w:val="0044750A"/>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455490">
      <w:marLeft w:val="0"/>
      <w:marRight w:val="0"/>
      <w:marTop w:val="0"/>
      <w:marBottom w:val="0"/>
      <w:divBdr>
        <w:top w:val="none" w:sz="0" w:space="0" w:color="auto"/>
        <w:left w:val="none" w:sz="0" w:space="0" w:color="auto"/>
        <w:bottom w:val="none" w:sz="0" w:space="0" w:color="auto"/>
        <w:right w:val="none" w:sz="0" w:space="0" w:color="auto"/>
      </w:divBdr>
    </w:div>
    <w:div w:id="58545549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1E70F1-4C26-4F35-8B92-F8EA7AA1A666}"/>
</file>

<file path=customXml/itemProps2.xml><?xml version="1.0" encoding="utf-8"?>
<ds:datastoreItem xmlns:ds="http://schemas.openxmlformats.org/officeDocument/2006/customXml" ds:itemID="{035621BB-BB49-4905-A164-01AB27EC9DF9}"/>
</file>

<file path=customXml/itemProps3.xml><?xml version="1.0" encoding="utf-8"?>
<ds:datastoreItem xmlns:ds="http://schemas.openxmlformats.org/officeDocument/2006/customXml" ds:itemID="{D28F4503-CE9A-48BD-A550-019668F946A4}"/>
</file>

<file path=docProps/app.xml><?xml version="1.0" encoding="utf-8"?>
<Properties xmlns="http://schemas.openxmlformats.org/officeDocument/2006/extended-properties" xmlns:vt="http://schemas.openxmlformats.org/officeDocument/2006/docPropsVTypes">
  <Template>Normal.dotm</Template>
  <TotalTime>0</TotalTime>
  <Pages>4</Pages>
  <Words>1087</Words>
  <Characters>5438</Characters>
  <Application>Microsoft Office Word</Application>
  <DocSecurity>4</DocSecurity>
  <Lines>45</Lines>
  <Paragraphs>13</Paragraphs>
  <ScaleCrop>false</ScaleCrop>
  <Company>OMNITECH</Company>
  <LinksUpToDate>false</LinksUpToDate>
  <CharactersWithSpaces>6512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32 מתאריך 30/07/2013</dc:title>
  <dc:subject/>
  <dc:creator>אומניטק</dc:creator>
  <cp:keywords/>
  <dc:description/>
  <cp:lastModifiedBy>שמואל כוכב</cp:lastModifiedBy>
  <cp:revision>2</cp:revision>
  <cp:lastPrinted>2013-08-05T05:12:00Z</cp:lastPrinted>
  <dcterms:created xsi:type="dcterms:W3CDTF">2019-05-22T13:34:00Z</dcterms:created>
  <dcterms:modified xsi:type="dcterms:W3CDTF">2019-05-22T13:34:00Z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245415</vt:lpwstr>
  </property>
  <property fmtid="{D5CDD505-2E9C-101B-9397-08002B2CF9AE}" pid="3" name="title">
    <vt:lpwstr>פרוטוקול לקידום מעמד האישה ולשוויון מגדרי, מספר 32 מתאריך 30/07/2013</vt:lpwstr>
  </property>
  <property fmtid="{D5CDD505-2E9C-101B-9397-08002B2CF9AE}" pid="4" name="SDAuthor">
    <vt:lpwstr>הדס צנוירט</vt:lpwstr>
  </property>
  <property fmtid="{D5CDD505-2E9C-101B-9397-08002B2CF9AE}" pid="5" name="SDDocDate">
    <vt:lpwstr>2013-07-28T14:30:00+03:00</vt:lpwstr>
  </property>
  <property fmtid="{D5CDD505-2E9C-101B-9397-08002B2CF9AE}" pid="6" name="CSITEMID">
    <vt:lpwstr>488311</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33</vt:lpwstr>
  </property>
  <property fmtid="{D5CDD505-2E9C-101B-9397-08002B2CF9AE}" pid="14" name="TAARICHYESHIVA">
    <vt:lpwstr>2013/07/30</vt:lpwstr>
  </property>
  <property fmtid="{D5CDD505-2E9C-101B-9397-08002B2CF9AE}" pid="15" name="שעת ישיבה">
    <vt:lpwstr>02:00:00 PM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5/7/2014 12:41:00 PM</vt:lpwstr>
  </property>
  <property fmtid="{D5CDD505-2E9C-101B-9397-08002B2CF9AE}" pid="19" name="ContentTypeId">
    <vt:lpwstr>0x0101008FCE1D2CB68F9D4CB5270FF169E39A74</vt:lpwstr>
  </property>
  <property fmtid="{D5CDD505-2E9C-101B-9397-08002B2CF9AE}" pid="20" name="SanhedrinItemID">
    <vt:r8>488311</vt:r8>
  </property>
  <property fmtid="{D5CDD505-2E9C-101B-9397-08002B2CF9AE}" pid="21" name="SanhedrinDocumentType">
    <vt:r8>167</vt:r8>
  </property>
</Properties>
</file>