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4E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4EC2">
      <w:pPr>
        <w:rPr>
          <w:rFonts w:cs="David"/>
          <w:b/>
          <w:bCs/>
          <w:sz w:val="24"/>
          <w:rtl/>
        </w:rPr>
      </w:pPr>
      <w:r>
        <w:rPr>
          <w:rFonts w:cs="David"/>
          <w:b/>
          <w:bCs/>
          <w:sz w:val="24"/>
          <w:rtl/>
        </w:rPr>
        <w:t>מושב שני</w:t>
      </w:r>
    </w:p>
    <w:p w:rsidR="00000000" w:rsidRDefault="002B4EC2">
      <w:pPr>
        <w:rPr>
          <w:rFonts w:cs="David"/>
          <w:b/>
          <w:bCs/>
          <w:sz w:val="24"/>
          <w:rtl/>
        </w:rPr>
      </w:pPr>
    </w:p>
    <w:p w:rsidR="00000000" w:rsidRDefault="002B4EC2">
      <w:pPr>
        <w:rPr>
          <w:rFonts w:cs="David"/>
          <w:b/>
          <w:bCs/>
          <w:sz w:val="24"/>
          <w:rtl/>
        </w:rPr>
      </w:pPr>
    </w:p>
    <w:p w:rsidR="00000000" w:rsidRDefault="002B4EC2">
      <w:pPr>
        <w:rPr>
          <w:rFonts w:cs="David"/>
          <w:b/>
          <w:bCs/>
          <w:sz w:val="24"/>
          <w:rtl/>
        </w:rPr>
      </w:pPr>
    </w:p>
    <w:p w:rsidR="00000000" w:rsidRDefault="002B4EC2">
      <w:pPr>
        <w:rPr>
          <w:rFonts w:cs="David"/>
          <w:b/>
          <w:bCs/>
          <w:sz w:val="24"/>
          <w:rtl/>
        </w:rPr>
      </w:pPr>
    </w:p>
    <w:p w:rsidR="00000000" w:rsidRDefault="002B4EC2">
      <w:pPr>
        <w:pStyle w:val="1"/>
        <w:rPr>
          <w:rFonts w:cs="David"/>
          <w:sz w:val="24"/>
          <w:rtl/>
        </w:rPr>
      </w:pPr>
      <w:r>
        <w:rPr>
          <w:rFonts w:cs="David"/>
          <w:sz w:val="24"/>
          <w:rtl/>
        </w:rPr>
        <w:t>פרוטוקול מס' 183</w:t>
      </w:r>
    </w:p>
    <w:p w:rsidR="00000000" w:rsidRDefault="002B4EC2">
      <w:pPr>
        <w:jc w:val="center"/>
        <w:rPr>
          <w:rFonts w:cs="David"/>
          <w:b/>
          <w:bCs/>
          <w:sz w:val="24"/>
          <w:rtl/>
        </w:rPr>
      </w:pPr>
      <w:r>
        <w:rPr>
          <w:rFonts w:cs="David"/>
          <w:b/>
          <w:bCs/>
          <w:sz w:val="24"/>
          <w:rtl/>
        </w:rPr>
        <w:t>מישיב</w:t>
      </w:r>
      <w:r>
        <w:rPr>
          <w:rFonts w:cs="David"/>
          <w:b/>
          <w:bCs/>
          <w:sz w:val="24"/>
          <w:rtl/>
        </w:rPr>
        <w:t>ת ועדת העבודה, הרווחה והבריאות</w:t>
      </w:r>
    </w:p>
    <w:p w:rsidR="00000000" w:rsidRDefault="002B4EC2">
      <w:pPr>
        <w:jc w:val="center"/>
        <w:rPr>
          <w:rFonts w:cs="David"/>
          <w:b/>
          <w:bCs/>
          <w:sz w:val="24"/>
          <w:u w:val="single"/>
          <w:rtl/>
        </w:rPr>
      </w:pPr>
      <w:r>
        <w:rPr>
          <w:rFonts w:cs="David"/>
          <w:b/>
          <w:bCs/>
          <w:sz w:val="24"/>
          <w:u w:val="single"/>
          <w:rtl/>
        </w:rPr>
        <w:t>שהתקיימה ביום שלישי, י"ט בסיוון התשס"ד – 8 ביוני 2004 – בשעה 12:00</w:t>
      </w:r>
    </w:p>
    <w:p w:rsidR="00000000" w:rsidRDefault="002B4EC2">
      <w:pPr>
        <w:rPr>
          <w:rFonts w:cs="David"/>
          <w:b/>
          <w:bCs/>
          <w:sz w:val="24"/>
          <w:rtl/>
        </w:rPr>
      </w:pPr>
    </w:p>
    <w:p w:rsidR="00000000" w:rsidRDefault="002B4EC2">
      <w:pPr>
        <w:rPr>
          <w:rFonts w:cs="David"/>
          <w:b/>
          <w:bCs/>
          <w:sz w:val="24"/>
          <w:rtl/>
        </w:rPr>
      </w:pPr>
    </w:p>
    <w:p w:rsidR="00000000" w:rsidRDefault="002B4EC2">
      <w:pPr>
        <w:tabs>
          <w:tab w:val="left" w:pos="1221"/>
        </w:tabs>
        <w:rPr>
          <w:rFonts w:cs="David"/>
          <w:b/>
          <w:bCs/>
          <w:sz w:val="24"/>
          <w:u w:val="single"/>
          <w:rtl/>
        </w:rPr>
      </w:pPr>
    </w:p>
    <w:p w:rsidR="00000000" w:rsidRDefault="002B4EC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שירות התעסוקה (אגרה בעד בחינת מקצוע) (תיקון), התשס"ד-2004</w:t>
      </w:r>
    </w:p>
    <w:p w:rsidR="00000000" w:rsidRDefault="002B4EC2">
      <w:pPr>
        <w:rPr>
          <w:rFonts w:cs="David"/>
          <w:b/>
          <w:bCs/>
          <w:sz w:val="24"/>
          <w:rtl/>
        </w:rPr>
      </w:pPr>
    </w:p>
    <w:p w:rsidR="00000000" w:rsidRDefault="002B4EC2">
      <w:pPr>
        <w:rPr>
          <w:rFonts w:cs="David"/>
          <w:sz w:val="24"/>
          <w:rtl/>
        </w:rPr>
      </w:pPr>
    </w:p>
    <w:p w:rsidR="00000000" w:rsidRDefault="002B4EC2">
      <w:pPr>
        <w:rPr>
          <w:rFonts w:cs="David"/>
          <w:sz w:val="24"/>
          <w:rtl/>
        </w:rPr>
      </w:pPr>
    </w:p>
    <w:p w:rsidR="00000000" w:rsidRDefault="002B4EC2">
      <w:pPr>
        <w:rPr>
          <w:rFonts w:cs="David"/>
          <w:b/>
          <w:bCs/>
          <w:sz w:val="24"/>
          <w:u w:val="single"/>
          <w:rtl/>
        </w:rPr>
      </w:pPr>
      <w:r>
        <w:rPr>
          <w:rFonts w:cs="David"/>
          <w:b/>
          <w:bCs/>
          <w:sz w:val="24"/>
          <w:u w:val="single"/>
          <w:rtl/>
        </w:rPr>
        <w:t>נכחו</w:t>
      </w:r>
      <w:r>
        <w:rPr>
          <w:rFonts w:cs="David"/>
          <w:sz w:val="24"/>
          <w:rtl/>
        </w:rPr>
        <w:t>:</w:t>
      </w:r>
    </w:p>
    <w:p w:rsidR="00000000" w:rsidRDefault="002B4EC2">
      <w:pPr>
        <w:rPr>
          <w:rFonts w:cs="David"/>
          <w:sz w:val="24"/>
          <w:rtl/>
        </w:rPr>
      </w:pPr>
    </w:p>
    <w:p w:rsidR="00000000" w:rsidRDefault="002B4EC2">
      <w:pPr>
        <w:tabs>
          <w:tab w:val="left" w:pos="1788"/>
        </w:tabs>
        <w:rPr>
          <w:rFonts w:cs="David"/>
          <w:b/>
          <w:bCs/>
          <w:sz w:val="24"/>
          <w:u w:val="single"/>
          <w:rtl/>
        </w:rPr>
      </w:pPr>
    </w:p>
    <w:p w:rsidR="00000000" w:rsidRDefault="002B4EC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אריה אלדד</w:t>
      </w:r>
      <w:r>
        <w:rPr>
          <w:rFonts w:cs="David"/>
          <w:sz w:val="24"/>
          <w:rtl/>
        </w:rPr>
        <w:tab/>
        <w:t>- מ"מ היו"ר</w:t>
      </w:r>
    </w:p>
    <w:p w:rsidR="00000000" w:rsidRDefault="002B4EC2">
      <w:pPr>
        <w:rPr>
          <w:rFonts w:cs="David"/>
          <w:sz w:val="24"/>
          <w:rtl/>
        </w:rPr>
      </w:pPr>
    </w:p>
    <w:p w:rsidR="00000000" w:rsidRDefault="002B4EC2">
      <w:pPr>
        <w:rPr>
          <w:rFonts w:cs="David"/>
          <w:sz w:val="24"/>
          <w:rtl/>
        </w:rPr>
      </w:pPr>
    </w:p>
    <w:p w:rsidR="00000000" w:rsidRDefault="002B4EC2">
      <w:pPr>
        <w:rPr>
          <w:rFonts w:cs="David"/>
          <w:sz w:val="24"/>
          <w:rtl/>
        </w:rPr>
      </w:pPr>
    </w:p>
    <w:p w:rsidR="00000000" w:rsidRDefault="002B4EC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איילת זלדין</w:t>
      </w:r>
      <w:r>
        <w:rPr>
          <w:rFonts w:cs="David"/>
          <w:sz w:val="24"/>
          <w:rtl/>
        </w:rPr>
        <w:tab/>
        <w:t xml:space="preserve"> - תמ"</w:t>
      </w:r>
      <w:r>
        <w:rPr>
          <w:rFonts w:cs="David"/>
          <w:sz w:val="24"/>
          <w:rtl/>
        </w:rPr>
        <w:t>ת</w:t>
      </w:r>
    </w:p>
    <w:p w:rsidR="00000000" w:rsidRDefault="002B4EC2">
      <w:pPr>
        <w:rPr>
          <w:rFonts w:cs="David"/>
          <w:sz w:val="24"/>
          <w:rtl/>
        </w:rPr>
      </w:pPr>
    </w:p>
    <w:p w:rsidR="00000000" w:rsidRDefault="002B4EC2">
      <w:pPr>
        <w:rPr>
          <w:rFonts w:cs="David"/>
          <w:sz w:val="24"/>
          <w:rtl/>
        </w:rPr>
      </w:pPr>
    </w:p>
    <w:p w:rsidR="00000000" w:rsidRDefault="002B4EC2">
      <w:pPr>
        <w:rPr>
          <w:rFonts w:cs="David"/>
          <w:sz w:val="24"/>
          <w:rtl/>
        </w:rPr>
      </w:pPr>
    </w:p>
    <w:p w:rsidR="00000000" w:rsidRDefault="002B4EC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2B4EC2">
      <w:pPr>
        <w:rPr>
          <w:rFonts w:cs="David"/>
          <w:sz w:val="24"/>
          <w:rtl/>
        </w:rPr>
      </w:pPr>
    </w:p>
    <w:p w:rsidR="00000000" w:rsidRDefault="002B4EC2">
      <w:pPr>
        <w:rPr>
          <w:rFonts w:cs="David"/>
          <w:sz w:val="24"/>
          <w:rtl/>
        </w:rPr>
      </w:pPr>
    </w:p>
    <w:p w:rsidR="00000000" w:rsidRDefault="002B4EC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B4EC2">
      <w:pPr>
        <w:rPr>
          <w:rFonts w:cs="David"/>
          <w:sz w:val="24"/>
          <w:rtl/>
        </w:rPr>
      </w:pPr>
    </w:p>
    <w:p w:rsidR="00000000" w:rsidRDefault="002B4EC2">
      <w:pPr>
        <w:rPr>
          <w:rFonts w:cs="David"/>
          <w:sz w:val="24"/>
          <w:rtl/>
        </w:rPr>
      </w:pPr>
    </w:p>
    <w:p w:rsidR="00000000" w:rsidRDefault="002B4EC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2B4EC2">
      <w:pPr>
        <w:rPr>
          <w:rFonts w:cs="David"/>
          <w:b/>
          <w:bCs/>
          <w:sz w:val="24"/>
          <w:rtl/>
        </w:rPr>
      </w:pPr>
    </w:p>
    <w:p w:rsidR="00000000" w:rsidRDefault="002B4EC2">
      <w:pPr>
        <w:jc w:val="center"/>
        <w:rPr>
          <w:rFonts w:cs="David"/>
          <w:b/>
          <w:bCs/>
          <w:sz w:val="24"/>
          <w:u w:val="single"/>
          <w:rtl/>
        </w:rPr>
      </w:pPr>
      <w:r>
        <w:rPr>
          <w:rFonts w:cs="David"/>
          <w:sz w:val="24"/>
          <w:rtl/>
        </w:rPr>
        <w:br w:type="page"/>
      </w:r>
      <w:r>
        <w:rPr>
          <w:rFonts w:cs="David"/>
          <w:b/>
          <w:bCs/>
          <w:sz w:val="24"/>
          <w:u w:val="single"/>
          <w:rtl/>
        </w:rPr>
        <w:lastRenderedPageBreak/>
        <w:t>תקנות שירות התעסוקה (אגרה בעד בחינת מקצוע) (תיקון), התשס"ד-2004</w:t>
      </w:r>
    </w:p>
    <w:p w:rsidR="00000000" w:rsidRDefault="002B4EC2">
      <w:pPr>
        <w:jc w:val="center"/>
        <w:rPr>
          <w:rFonts w:cs="David"/>
          <w:b/>
          <w:bCs/>
          <w:sz w:val="24"/>
          <w:u w:val="single"/>
          <w:rtl/>
        </w:rPr>
      </w:pPr>
    </w:p>
    <w:p w:rsidR="00000000" w:rsidRDefault="002B4EC2">
      <w:pPr>
        <w:jc w:val="center"/>
        <w:rPr>
          <w:rFonts w:cs="David"/>
          <w:b/>
          <w:bCs/>
          <w:sz w:val="24"/>
          <w:u w:val="single"/>
          <w:rtl/>
        </w:rPr>
      </w:pPr>
    </w:p>
    <w:p w:rsidR="00000000" w:rsidRDefault="002B4EC2">
      <w:pPr>
        <w:rPr>
          <w:rFonts w:cs="David"/>
          <w:sz w:val="24"/>
          <w:rtl/>
        </w:rPr>
      </w:pPr>
      <w:r>
        <w:rPr>
          <w:rFonts w:cs="David"/>
          <w:sz w:val="24"/>
          <w:u w:val="single"/>
          <w:rtl/>
        </w:rPr>
        <w:t>היו"ר אריה אלדד:</w:t>
      </w:r>
    </w:p>
    <w:p w:rsidR="00000000" w:rsidRDefault="002B4EC2">
      <w:pPr>
        <w:rPr>
          <w:rFonts w:cs="David"/>
          <w:sz w:val="24"/>
          <w:rtl/>
        </w:rPr>
      </w:pPr>
    </w:p>
    <w:p w:rsidR="00000000" w:rsidRDefault="002B4EC2">
      <w:pPr>
        <w:rPr>
          <w:rFonts w:cs="David"/>
          <w:sz w:val="24"/>
          <w:rtl/>
        </w:rPr>
      </w:pPr>
      <w:r>
        <w:rPr>
          <w:rFonts w:cs="David"/>
          <w:sz w:val="24"/>
          <w:rtl/>
        </w:rPr>
        <w:tab/>
        <w:t>שלום רב, אני מתכבד לפתוח את הישיבה.</w:t>
      </w:r>
    </w:p>
    <w:p w:rsidR="00000000" w:rsidRDefault="002B4EC2">
      <w:pPr>
        <w:rPr>
          <w:rFonts w:cs="David"/>
          <w:sz w:val="24"/>
          <w:rtl/>
        </w:rPr>
      </w:pPr>
    </w:p>
    <w:p w:rsidR="00000000" w:rsidRDefault="002B4EC2">
      <w:pPr>
        <w:rPr>
          <w:rFonts w:cs="David"/>
          <w:sz w:val="24"/>
          <w:rtl/>
        </w:rPr>
      </w:pPr>
      <w:r>
        <w:rPr>
          <w:rFonts w:cs="David"/>
          <w:sz w:val="24"/>
          <w:u w:val="single"/>
          <w:rtl/>
        </w:rPr>
        <w:t>איילת זלדין:</w:t>
      </w:r>
    </w:p>
    <w:p w:rsidR="00000000" w:rsidRDefault="002B4EC2">
      <w:pPr>
        <w:rPr>
          <w:rFonts w:cs="David"/>
          <w:sz w:val="24"/>
          <w:rtl/>
        </w:rPr>
      </w:pPr>
    </w:p>
    <w:p w:rsidR="00000000" w:rsidRDefault="002B4EC2">
      <w:pPr>
        <w:rPr>
          <w:rFonts w:cs="David"/>
          <w:sz w:val="24"/>
          <w:rtl/>
        </w:rPr>
      </w:pPr>
      <w:r>
        <w:rPr>
          <w:rFonts w:cs="David"/>
          <w:sz w:val="24"/>
          <w:rtl/>
        </w:rPr>
        <w:tab/>
        <w:t>אנו צריכים לשוב לוועדה כל שנתי</w:t>
      </w:r>
      <w:r>
        <w:rPr>
          <w:rFonts w:cs="David"/>
          <w:sz w:val="24"/>
          <w:rtl/>
        </w:rPr>
        <w:t>ים ולהאריך את התקנות. הבטחנו שנעשה כל שביכולתנו לתקן את החוק כדי שלא נצטרך לעשות את זה, למעשה, זאת הארכה די טכנית. בהזדמנות שעשינו את ההארכה יש פה הטבה של האוצר, שהיינו מעדכנים את האגרות רק לפי שיעור עליית המדד, ועכשיו לאו דווקא בעליית המדד, אלא בשינוי בכל</w:t>
      </w:r>
      <w:r>
        <w:rPr>
          <w:rFonts w:cs="David"/>
          <w:sz w:val="24"/>
          <w:rtl/>
        </w:rPr>
        <w:t>ל. כלומר אם המדד יירד, גם האגרה תרד. כרגע האגרות הן 114 ש"ח.</w:t>
      </w:r>
    </w:p>
    <w:p w:rsidR="00000000" w:rsidRDefault="002B4EC2">
      <w:pPr>
        <w:rPr>
          <w:rFonts w:cs="David"/>
          <w:sz w:val="24"/>
          <w:rtl/>
        </w:rPr>
      </w:pPr>
    </w:p>
    <w:p w:rsidR="00000000" w:rsidRDefault="002B4EC2">
      <w:pPr>
        <w:rPr>
          <w:rFonts w:cs="David"/>
          <w:sz w:val="24"/>
          <w:u w:val="single"/>
          <w:rtl/>
        </w:rPr>
      </w:pPr>
      <w:r>
        <w:rPr>
          <w:rFonts w:cs="David"/>
          <w:sz w:val="24"/>
          <w:u w:val="single"/>
          <w:rtl/>
        </w:rPr>
        <w:t>היו"ר אריה אלדד:</w:t>
      </w:r>
    </w:p>
    <w:p w:rsidR="00000000" w:rsidRDefault="002B4EC2">
      <w:pPr>
        <w:rPr>
          <w:rFonts w:cs="David"/>
          <w:sz w:val="24"/>
          <w:u w:val="single"/>
          <w:rtl/>
        </w:rPr>
      </w:pPr>
    </w:p>
    <w:p w:rsidR="00000000" w:rsidRDefault="002B4EC2">
      <w:pPr>
        <w:rPr>
          <w:rFonts w:cs="David"/>
          <w:sz w:val="24"/>
          <w:rtl/>
        </w:rPr>
      </w:pPr>
      <w:r>
        <w:rPr>
          <w:rFonts w:cs="David"/>
          <w:sz w:val="24"/>
          <w:rtl/>
        </w:rPr>
        <w:tab/>
        <w:t>איזה מקצועות?</w:t>
      </w:r>
    </w:p>
    <w:p w:rsidR="00000000" w:rsidRDefault="002B4EC2">
      <w:pPr>
        <w:rPr>
          <w:rFonts w:cs="David"/>
          <w:sz w:val="24"/>
          <w:rtl/>
        </w:rPr>
      </w:pPr>
    </w:p>
    <w:p w:rsidR="00000000" w:rsidRDefault="002B4EC2">
      <w:pPr>
        <w:rPr>
          <w:rFonts w:cs="David"/>
          <w:sz w:val="24"/>
          <w:rtl/>
        </w:rPr>
      </w:pPr>
      <w:r>
        <w:rPr>
          <w:rFonts w:cs="David"/>
          <w:sz w:val="24"/>
          <w:u w:val="single"/>
          <w:rtl/>
        </w:rPr>
        <w:t>איילת זלדין:</w:t>
      </w:r>
    </w:p>
    <w:p w:rsidR="00000000" w:rsidRDefault="002B4EC2">
      <w:pPr>
        <w:rPr>
          <w:rFonts w:cs="David"/>
          <w:sz w:val="24"/>
          <w:rtl/>
        </w:rPr>
      </w:pPr>
    </w:p>
    <w:p w:rsidR="00000000" w:rsidRDefault="002B4EC2">
      <w:pPr>
        <w:rPr>
          <w:rFonts w:cs="David"/>
          <w:sz w:val="24"/>
          <w:rtl/>
        </w:rPr>
      </w:pPr>
      <w:r>
        <w:rPr>
          <w:rFonts w:cs="David"/>
          <w:sz w:val="24"/>
          <w:rtl/>
        </w:rPr>
        <w:tab/>
        <w:t>מקצועות שמשרד העבודה עושה מכינות. אנו מתנצלים בפני הוועדה שהגענו יומיים אחרי התאריך.</w:t>
      </w:r>
    </w:p>
    <w:p w:rsidR="00000000" w:rsidRDefault="002B4EC2">
      <w:pPr>
        <w:rPr>
          <w:rFonts w:cs="David"/>
          <w:sz w:val="24"/>
          <w:rtl/>
        </w:rPr>
      </w:pPr>
    </w:p>
    <w:p w:rsidR="00000000" w:rsidRDefault="002B4EC2">
      <w:pPr>
        <w:rPr>
          <w:rFonts w:cs="David"/>
          <w:sz w:val="24"/>
          <w:u w:val="single"/>
          <w:rtl/>
        </w:rPr>
      </w:pPr>
      <w:r>
        <w:rPr>
          <w:rFonts w:cs="David"/>
          <w:sz w:val="24"/>
          <w:u w:val="single"/>
          <w:rtl/>
        </w:rPr>
        <w:t>היו"ר אריה אלדד:</w:t>
      </w:r>
    </w:p>
    <w:p w:rsidR="00000000" w:rsidRDefault="002B4EC2">
      <w:pPr>
        <w:rPr>
          <w:rFonts w:cs="David"/>
          <w:sz w:val="24"/>
          <w:u w:val="single"/>
          <w:rtl/>
        </w:rPr>
      </w:pPr>
    </w:p>
    <w:p w:rsidR="00000000" w:rsidRDefault="002B4EC2">
      <w:pPr>
        <w:rPr>
          <w:rFonts w:cs="David"/>
          <w:sz w:val="24"/>
          <w:rtl/>
        </w:rPr>
      </w:pPr>
      <w:r>
        <w:rPr>
          <w:rFonts w:cs="David"/>
          <w:sz w:val="24"/>
          <w:rtl/>
        </w:rPr>
        <w:tab/>
        <w:t xml:space="preserve"> אני לא רואה כל קושי בתקנה 3.</w:t>
      </w:r>
    </w:p>
    <w:p w:rsidR="00000000" w:rsidRDefault="002B4EC2">
      <w:pPr>
        <w:rPr>
          <w:rFonts w:cs="David"/>
          <w:sz w:val="24"/>
          <w:rtl/>
        </w:rPr>
      </w:pPr>
    </w:p>
    <w:p w:rsidR="00000000" w:rsidRDefault="002B4EC2">
      <w:pPr>
        <w:rPr>
          <w:rFonts w:cs="David"/>
          <w:sz w:val="24"/>
          <w:rtl/>
        </w:rPr>
      </w:pPr>
      <w:r>
        <w:rPr>
          <w:rFonts w:cs="David"/>
          <w:sz w:val="24"/>
          <w:rtl/>
        </w:rPr>
        <w:tab/>
        <w:t>אני מבקש</w:t>
      </w:r>
      <w:r>
        <w:rPr>
          <w:rFonts w:cs="David"/>
          <w:sz w:val="24"/>
          <w:rtl/>
        </w:rPr>
        <w:t xml:space="preserve"> להעיר לגבי תקנה 5; אנו שבים לוועדה מדי שנתיים להאריך את תוקף התקנות. השאלה היא למה לא נקבע את זה לתמיד.</w:t>
      </w:r>
    </w:p>
    <w:p w:rsidR="00000000" w:rsidRDefault="002B4EC2">
      <w:pPr>
        <w:rPr>
          <w:rFonts w:cs="David"/>
          <w:sz w:val="24"/>
          <w:rtl/>
        </w:rPr>
      </w:pPr>
    </w:p>
    <w:p w:rsidR="00000000" w:rsidRDefault="002B4EC2">
      <w:pPr>
        <w:rPr>
          <w:rFonts w:cs="David"/>
          <w:sz w:val="24"/>
          <w:rtl/>
        </w:rPr>
      </w:pPr>
      <w:r>
        <w:rPr>
          <w:rFonts w:cs="David"/>
          <w:sz w:val="24"/>
          <w:u w:val="single"/>
          <w:rtl/>
        </w:rPr>
        <w:t>איילת זלדין:</w:t>
      </w:r>
    </w:p>
    <w:p w:rsidR="00000000" w:rsidRDefault="002B4EC2">
      <w:pPr>
        <w:rPr>
          <w:rFonts w:cs="David"/>
          <w:sz w:val="24"/>
          <w:rtl/>
        </w:rPr>
      </w:pPr>
    </w:p>
    <w:p w:rsidR="00000000" w:rsidRDefault="002B4EC2">
      <w:pPr>
        <w:rPr>
          <w:rFonts w:cs="David"/>
          <w:sz w:val="24"/>
          <w:rtl/>
        </w:rPr>
      </w:pPr>
      <w:r>
        <w:rPr>
          <w:rFonts w:cs="David"/>
          <w:sz w:val="24"/>
          <w:rtl/>
        </w:rPr>
        <w:tab/>
        <w:t>החוק לא מאפשר לנו, נעשה הכל כדי לתקן את החוק.</w:t>
      </w:r>
    </w:p>
    <w:p w:rsidR="00000000" w:rsidRDefault="002B4EC2">
      <w:pPr>
        <w:rPr>
          <w:rFonts w:cs="David"/>
          <w:sz w:val="24"/>
          <w:rtl/>
        </w:rPr>
      </w:pPr>
    </w:p>
    <w:p w:rsidR="00000000" w:rsidRDefault="002B4EC2">
      <w:pPr>
        <w:rPr>
          <w:rFonts w:cs="David"/>
          <w:sz w:val="24"/>
          <w:u w:val="single"/>
          <w:rtl/>
        </w:rPr>
      </w:pPr>
      <w:r>
        <w:rPr>
          <w:rFonts w:cs="David"/>
          <w:sz w:val="24"/>
          <w:u w:val="single"/>
          <w:rtl/>
        </w:rPr>
        <w:t>היו"ר אריה אלדד:</w:t>
      </w:r>
    </w:p>
    <w:p w:rsidR="00000000" w:rsidRDefault="002B4EC2">
      <w:pPr>
        <w:rPr>
          <w:rFonts w:cs="David"/>
          <w:sz w:val="24"/>
          <w:u w:val="single"/>
          <w:rtl/>
        </w:rPr>
      </w:pPr>
    </w:p>
    <w:p w:rsidR="00000000" w:rsidRDefault="002B4EC2">
      <w:pPr>
        <w:rPr>
          <w:rFonts w:cs="David"/>
          <w:sz w:val="24"/>
          <w:rtl/>
        </w:rPr>
      </w:pPr>
      <w:r>
        <w:rPr>
          <w:rFonts w:cs="David"/>
          <w:sz w:val="24"/>
          <w:rtl/>
        </w:rPr>
        <w:tab/>
        <w:t xml:space="preserve">כדי להימנע מלעסוק בדברים טכניים שאין לנו השגות עליהם, אולי נקבע שאנו </w:t>
      </w:r>
      <w:r>
        <w:rPr>
          <w:rFonts w:cs="David"/>
          <w:sz w:val="24"/>
          <w:rtl/>
        </w:rPr>
        <w:t>מאריכים אותם בארבע שנים.</w:t>
      </w:r>
    </w:p>
    <w:p w:rsidR="00000000" w:rsidRDefault="002B4EC2">
      <w:pPr>
        <w:rPr>
          <w:rFonts w:cs="David"/>
          <w:sz w:val="24"/>
          <w:rtl/>
        </w:rPr>
      </w:pPr>
    </w:p>
    <w:p w:rsidR="00000000" w:rsidRDefault="002B4EC2">
      <w:pPr>
        <w:rPr>
          <w:rFonts w:cs="David"/>
          <w:sz w:val="24"/>
          <w:rtl/>
        </w:rPr>
      </w:pPr>
      <w:r>
        <w:rPr>
          <w:rFonts w:cs="David"/>
          <w:sz w:val="24"/>
          <w:u w:val="single"/>
          <w:rtl/>
        </w:rPr>
        <w:t>איילת זלדין:</w:t>
      </w:r>
    </w:p>
    <w:p w:rsidR="00000000" w:rsidRDefault="002B4EC2">
      <w:pPr>
        <w:rPr>
          <w:rFonts w:cs="David"/>
          <w:sz w:val="24"/>
          <w:rtl/>
        </w:rPr>
      </w:pPr>
    </w:p>
    <w:p w:rsidR="00000000" w:rsidRDefault="002B4EC2">
      <w:pPr>
        <w:rPr>
          <w:rFonts w:cs="David"/>
          <w:sz w:val="24"/>
          <w:rtl/>
        </w:rPr>
      </w:pPr>
      <w:r>
        <w:rPr>
          <w:rFonts w:cs="David"/>
          <w:sz w:val="24"/>
          <w:rtl/>
        </w:rPr>
        <w:tab/>
        <w:t>עליזה רוזן לא נתנה לנו היתר.</w:t>
      </w:r>
    </w:p>
    <w:p w:rsidR="00000000" w:rsidRDefault="002B4EC2">
      <w:pPr>
        <w:rPr>
          <w:rFonts w:cs="David"/>
          <w:sz w:val="24"/>
          <w:rtl/>
        </w:rPr>
      </w:pPr>
    </w:p>
    <w:p w:rsidR="00000000" w:rsidRDefault="002B4EC2">
      <w:pPr>
        <w:rPr>
          <w:rFonts w:cs="David"/>
          <w:sz w:val="24"/>
          <w:rtl/>
        </w:rPr>
      </w:pPr>
      <w:r>
        <w:rPr>
          <w:rFonts w:cs="David"/>
          <w:sz w:val="24"/>
          <w:u w:val="single"/>
          <w:rtl/>
        </w:rPr>
        <w:t>ג'ודי וסרמן:</w:t>
      </w:r>
    </w:p>
    <w:p w:rsidR="00000000" w:rsidRDefault="002B4EC2">
      <w:pPr>
        <w:rPr>
          <w:rFonts w:cs="David"/>
          <w:sz w:val="24"/>
          <w:rtl/>
        </w:rPr>
      </w:pPr>
    </w:p>
    <w:p w:rsidR="00000000" w:rsidRDefault="002B4EC2">
      <w:pPr>
        <w:rPr>
          <w:rFonts w:cs="David"/>
          <w:sz w:val="24"/>
          <w:rtl/>
        </w:rPr>
      </w:pPr>
      <w:r>
        <w:rPr>
          <w:rFonts w:cs="David"/>
          <w:sz w:val="24"/>
          <w:rtl/>
        </w:rPr>
        <w:tab/>
        <w:t>הסעיף המסמיך, זה סעיף 59 לחוק שירות התעסוקה, שם אכן נקבע ששר העבודה רשאי באישור הוועדה לקבוע תקנות, ותוקף התקנות הראשונות יהיו לשנתיים, אלא שוועדת העבודה רשאית להאריך אות</w:t>
      </w:r>
      <w:r>
        <w:rPr>
          <w:rFonts w:cs="David"/>
          <w:sz w:val="24"/>
          <w:rtl/>
        </w:rPr>
        <w:t xml:space="preserve">ן מדי פעם בתקופה נוספת שתקבע, ושלא תפחת משנתיים. כלומר יש סמכות לוועדה לקבוע תקנות מעת לעת לתקופות שלא יפחתו משנתיים, כלומר שנתיים ויותר משנתיים. לכן יש סמכות, לדעתי, לוועדה לקבוע לטווח של שלוש-ארבע שנים או ככל שהוועדה תמצא לנכון. אם יקבעו בינתיים שהסמכות </w:t>
      </w:r>
      <w:r>
        <w:rPr>
          <w:rFonts w:cs="David"/>
          <w:sz w:val="24"/>
          <w:rtl/>
        </w:rPr>
        <w:t>היא להוראת קבע והיא סמכות להאריך, ממילא זה יתייתר.</w:t>
      </w:r>
    </w:p>
    <w:p w:rsidR="00000000" w:rsidRDefault="002B4EC2">
      <w:pPr>
        <w:rPr>
          <w:rFonts w:cs="David"/>
          <w:sz w:val="24"/>
          <w:rtl/>
        </w:rPr>
      </w:pPr>
    </w:p>
    <w:p w:rsidR="00000000" w:rsidRDefault="002B4EC2">
      <w:pPr>
        <w:rPr>
          <w:rFonts w:cs="David"/>
          <w:sz w:val="24"/>
          <w:u w:val="single"/>
          <w:rtl/>
        </w:rPr>
      </w:pPr>
      <w:r>
        <w:rPr>
          <w:rFonts w:cs="David"/>
          <w:sz w:val="24"/>
          <w:u w:val="single"/>
          <w:rtl/>
        </w:rPr>
        <w:br w:type="page"/>
      </w:r>
      <w:r>
        <w:rPr>
          <w:rFonts w:cs="David"/>
          <w:sz w:val="24"/>
          <w:u w:val="single"/>
          <w:rtl/>
        </w:rPr>
        <w:lastRenderedPageBreak/>
        <w:t>היו"ר אריה אלדד:</w:t>
      </w:r>
    </w:p>
    <w:p w:rsidR="00000000" w:rsidRDefault="002B4EC2">
      <w:pPr>
        <w:rPr>
          <w:rFonts w:cs="David"/>
          <w:sz w:val="24"/>
          <w:u w:val="single"/>
          <w:rtl/>
        </w:rPr>
      </w:pPr>
    </w:p>
    <w:p w:rsidR="00000000" w:rsidRDefault="002B4EC2">
      <w:pPr>
        <w:rPr>
          <w:rFonts w:cs="David"/>
          <w:sz w:val="24"/>
          <w:rtl/>
        </w:rPr>
      </w:pPr>
      <w:r>
        <w:rPr>
          <w:rFonts w:cs="David"/>
          <w:sz w:val="24"/>
          <w:rtl/>
        </w:rPr>
        <w:tab/>
        <w:t xml:space="preserve"> אז אנחנו נאריך את התקנות לארבע שנים, ואם זה מכניס אי שקט לגורם שחושד שאנו עלולים לגרום נזק בעניין הזה, יתמרץ אותו לתקן את החוק.</w:t>
      </w:r>
    </w:p>
    <w:p w:rsidR="00000000" w:rsidRDefault="002B4EC2">
      <w:pPr>
        <w:rPr>
          <w:rFonts w:cs="David"/>
          <w:sz w:val="24"/>
          <w:rtl/>
        </w:rPr>
      </w:pPr>
    </w:p>
    <w:p w:rsidR="00000000" w:rsidRDefault="002B4EC2">
      <w:pPr>
        <w:rPr>
          <w:rFonts w:cs="David"/>
          <w:sz w:val="24"/>
          <w:rtl/>
        </w:rPr>
      </w:pPr>
      <w:r>
        <w:rPr>
          <w:rFonts w:cs="David"/>
          <w:sz w:val="24"/>
          <w:u w:val="single"/>
          <w:rtl/>
        </w:rPr>
        <w:t>איילת זלדין:</w:t>
      </w:r>
    </w:p>
    <w:p w:rsidR="00000000" w:rsidRDefault="002B4EC2">
      <w:pPr>
        <w:rPr>
          <w:rFonts w:cs="David"/>
          <w:sz w:val="24"/>
          <w:rtl/>
        </w:rPr>
      </w:pPr>
    </w:p>
    <w:p w:rsidR="00000000" w:rsidRDefault="002B4EC2">
      <w:pPr>
        <w:rPr>
          <w:rFonts w:cs="David"/>
          <w:sz w:val="24"/>
          <w:rtl/>
        </w:rPr>
      </w:pPr>
      <w:r>
        <w:rPr>
          <w:rFonts w:cs="David"/>
          <w:sz w:val="24"/>
          <w:rtl/>
        </w:rPr>
        <w:tab/>
        <w:t>מי שצריך לתקן את החוק זה אנחנו. אני אשמ</w:t>
      </w:r>
      <w:r>
        <w:rPr>
          <w:rFonts w:cs="David"/>
          <w:sz w:val="24"/>
          <w:rtl/>
        </w:rPr>
        <w:t>ח שזה יהיה לארבע שנים, השאלה היא אם אני אעשה את זה ולא אוכל לפרסם את זה, לא השגנו שום דבר.</w:t>
      </w:r>
    </w:p>
    <w:p w:rsidR="00000000" w:rsidRDefault="002B4EC2">
      <w:pPr>
        <w:rPr>
          <w:rFonts w:cs="David"/>
          <w:sz w:val="24"/>
          <w:rtl/>
        </w:rPr>
      </w:pPr>
    </w:p>
    <w:p w:rsidR="00000000" w:rsidRDefault="002B4EC2">
      <w:pPr>
        <w:rPr>
          <w:rFonts w:cs="David"/>
          <w:sz w:val="24"/>
          <w:rtl/>
        </w:rPr>
      </w:pPr>
      <w:r>
        <w:rPr>
          <w:rFonts w:cs="David"/>
          <w:sz w:val="24"/>
          <w:u w:val="single"/>
          <w:rtl/>
        </w:rPr>
        <w:t>ג'ודי וסרמן:</w:t>
      </w:r>
    </w:p>
    <w:p w:rsidR="00000000" w:rsidRDefault="002B4EC2">
      <w:pPr>
        <w:rPr>
          <w:rFonts w:cs="David"/>
          <w:sz w:val="24"/>
          <w:rtl/>
        </w:rPr>
      </w:pPr>
    </w:p>
    <w:p w:rsidR="00000000" w:rsidRDefault="002B4EC2">
      <w:pPr>
        <w:rPr>
          <w:rFonts w:cs="David"/>
          <w:sz w:val="24"/>
          <w:rtl/>
        </w:rPr>
      </w:pPr>
      <w:r>
        <w:rPr>
          <w:rFonts w:cs="David"/>
          <w:sz w:val="24"/>
          <w:rtl/>
        </w:rPr>
        <w:tab/>
        <w:t>מה הנימוק של שנתיים?</w:t>
      </w:r>
    </w:p>
    <w:p w:rsidR="00000000" w:rsidRDefault="002B4EC2">
      <w:pPr>
        <w:rPr>
          <w:rFonts w:cs="David"/>
          <w:sz w:val="24"/>
          <w:rtl/>
        </w:rPr>
      </w:pPr>
    </w:p>
    <w:p w:rsidR="00000000" w:rsidRDefault="002B4EC2">
      <w:pPr>
        <w:rPr>
          <w:rFonts w:cs="David"/>
          <w:sz w:val="24"/>
          <w:rtl/>
        </w:rPr>
      </w:pPr>
      <w:r>
        <w:rPr>
          <w:rFonts w:cs="David"/>
          <w:sz w:val="24"/>
          <w:u w:val="single"/>
          <w:rtl/>
        </w:rPr>
        <w:t>איילת זלדין:</w:t>
      </w:r>
    </w:p>
    <w:p w:rsidR="00000000" w:rsidRDefault="002B4EC2">
      <w:pPr>
        <w:rPr>
          <w:rFonts w:cs="David"/>
          <w:sz w:val="24"/>
          <w:rtl/>
        </w:rPr>
      </w:pPr>
    </w:p>
    <w:p w:rsidR="00000000" w:rsidRDefault="002B4EC2">
      <w:pPr>
        <w:rPr>
          <w:rFonts w:cs="David"/>
          <w:sz w:val="24"/>
          <w:rtl/>
        </w:rPr>
      </w:pPr>
      <w:r>
        <w:rPr>
          <w:rFonts w:cs="David"/>
          <w:sz w:val="24"/>
          <w:rtl/>
        </w:rPr>
        <w:tab/>
        <w:t xml:space="preserve">אני אפנה את תשומת לבכם שהאישור של ועדת האגרות גם היה לשנתיים. התקנות האלה, על אף פשטותן, דורשות המון בירוקרטיה, </w:t>
      </w:r>
      <w:r>
        <w:rPr>
          <w:rFonts w:cs="David"/>
          <w:sz w:val="24"/>
          <w:rtl/>
        </w:rPr>
        <w:t>ויש פה ועדת אגרות בין משרדית שמורכבת מהרבה נציגים. ביקשנו לשנתיים וקיבלנו לשנתיים. אני מבקשת שתתנו לנו את השנתיים, ובזמן הזה נעשה את המאמצים לאשר את זה.</w:t>
      </w:r>
    </w:p>
    <w:p w:rsidR="00000000" w:rsidRDefault="002B4EC2">
      <w:pPr>
        <w:rPr>
          <w:rFonts w:cs="David"/>
          <w:sz w:val="24"/>
          <w:rtl/>
        </w:rPr>
      </w:pPr>
    </w:p>
    <w:p w:rsidR="00000000" w:rsidRDefault="002B4EC2">
      <w:pPr>
        <w:rPr>
          <w:rFonts w:cs="David"/>
          <w:sz w:val="24"/>
          <w:u w:val="single"/>
          <w:rtl/>
        </w:rPr>
      </w:pPr>
      <w:r>
        <w:rPr>
          <w:rFonts w:cs="David"/>
          <w:sz w:val="24"/>
          <w:u w:val="single"/>
          <w:rtl/>
        </w:rPr>
        <w:t>היו"ר אריה אלדד:</w:t>
      </w:r>
    </w:p>
    <w:p w:rsidR="00000000" w:rsidRDefault="002B4EC2">
      <w:pPr>
        <w:rPr>
          <w:rFonts w:cs="David"/>
          <w:sz w:val="24"/>
          <w:u w:val="single"/>
          <w:rtl/>
        </w:rPr>
      </w:pPr>
    </w:p>
    <w:p w:rsidR="00000000" w:rsidRDefault="002B4EC2">
      <w:pPr>
        <w:rPr>
          <w:rFonts w:cs="David"/>
          <w:sz w:val="24"/>
          <w:rtl/>
        </w:rPr>
      </w:pPr>
      <w:r>
        <w:rPr>
          <w:rFonts w:cs="David"/>
          <w:sz w:val="24"/>
          <w:rtl/>
        </w:rPr>
        <w:tab/>
        <w:t xml:space="preserve"> בסדר, מאושר לשנתיים.</w:t>
      </w:r>
      <w:r>
        <w:rPr>
          <w:rFonts w:cs="David"/>
          <w:sz w:val="24"/>
          <w:rtl/>
        </w:rPr>
        <w:tab/>
      </w:r>
    </w:p>
    <w:p w:rsidR="00000000" w:rsidRDefault="002B4EC2">
      <w:pPr>
        <w:rPr>
          <w:rFonts w:cs="David"/>
          <w:sz w:val="24"/>
          <w:rtl/>
        </w:rPr>
      </w:pPr>
    </w:p>
    <w:p w:rsidR="00000000" w:rsidRDefault="002B4EC2">
      <w:pPr>
        <w:rPr>
          <w:rFonts w:cs="David"/>
          <w:sz w:val="24"/>
          <w:rtl/>
        </w:rPr>
      </w:pPr>
      <w:r>
        <w:rPr>
          <w:rFonts w:cs="David"/>
          <w:sz w:val="24"/>
          <w:rtl/>
        </w:rPr>
        <w:tab/>
        <w:t>תודה רבה, הישיבה נעולה.</w:t>
      </w:r>
    </w:p>
    <w:p w:rsidR="00000000" w:rsidRDefault="002B4EC2">
      <w:pPr>
        <w:rPr>
          <w:rFonts w:cs="David"/>
          <w:sz w:val="24"/>
          <w:rtl/>
        </w:rPr>
      </w:pPr>
    </w:p>
    <w:p w:rsidR="00000000" w:rsidRDefault="002B4EC2">
      <w:pPr>
        <w:rPr>
          <w:rFonts w:cs="David"/>
          <w:sz w:val="24"/>
          <w:rtl/>
        </w:rPr>
      </w:pPr>
    </w:p>
    <w:p w:rsidR="00000000" w:rsidRDefault="002B4EC2">
      <w:pPr>
        <w:rPr>
          <w:rFonts w:cs="David"/>
          <w:sz w:val="24"/>
          <w:rtl/>
        </w:rPr>
      </w:pPr>
    </w:p>
    <w:p w:rsidR="00000000" w:rsidRDefault="002B4EC2">
      <w:pPr>
        <w:rPr>
          <w:rFonts w:cs="David"/>
          <w:sz w:val="24"/>
          <w:rtl/>
        </w:rPr>
      </w:pPr>
    </w:p>
    <w:p w:rsidR="00000000" w:rsidRDefault="002B4EC2">
      <w:pPr>
        <w:pStyle w:val="7"/>
        <w:rPr>
          <w:rFonts w:cs="David"/>
          <w:sz w:val="24"/>
          <w:rtl/>
        </w:rPr>
      </w:pPr>
      <w:r>
        <w:rPr>
          <w:rFonts w:cs="David"/>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4EC2">
      <w:r>
        <w:separator/>
      </w:r>
    </w:p>
  </w:endnote>
  <w:endnote w:type="continuationSeparator" w:id="0">
    <w:p w:rsidR="00000000" w:rsidRDefault="002B4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4EC2">
      <w:r>
        <w:separator/>
      </w:r>
    </w:p>
  </w:footnote>
  <w:footnote w:type="continuationSeparator" w:id="0">
    <w:p w:rsidR="00000000" w:rsidRDefault="002B4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E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2B4EC2">
    <w:pPr>
      <w:pStyle w:val="a3"/>
      <w:ind w:right="360"/>
      <w:rPr>
        <w:rFonts w:cs="David"/>
        <w:sz w:val="24"/>
        <w:rtl/>
      </w:rPr>
    </w:pPr>
    <w:r>
      <w:rPr>
        <w:rFonts w:cs="David"/>
        <w:sz w:val="24"/>
        <w:rtl/>
      </w:rPr>
      <w:t>ועדת העבודה, הרווחה והבריאות</w:t>
    </w:r>
  </w:p>
  <w:p w:rsidR="00000000" w:rsidRDefault="002B4EC2">
    <w:pPr>
      <w:pStyle w:val="a3"/>
      <w:ind w:right="360"/>
      <w:rPr>
        <w:rStyle w:val="a7"/>
        <w:rFonts w:cs="David"/>
        <w:sz w:val="24"/>
        <w:rtl/>
      </w:rPr>
    </w:pPr>
    <w:r>
      <w:rPr>
        <w:rFonts w:cs="David"/>
        <w:sz w:val="24"/>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4EC2"/>
    <w:rsid w:val="002B4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15355D-8F47-410C-BFCA-56C3FF4C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46FCB-4EF6-4A71-A800-378E638C3659}"/>
</file>

<file path=customXml/itemProps2.xml><?xml version="1.0" encoding="utf-8"?>
<ds:datastoreItem xmlns:ds="http://schemas.openxmlformats.org/officeDocument/2006/customXml" ds:itemID="{4A47AD21-E971-43AC-8345-C296C123F1AC}"/>
</file>

<file path=customXml/itemProps3.xml><?xml version="1.0" encoding="utf-8"?>
<ds:datastoreItem xmlns:ds="http://schemas.openxmlformats.org/officeDocument/2006/customXml" ds:itemID="{5D44F2E2-8C23-49F6-A8AE-562288A0C64A}"/>
</file>

<file path=docProps/app.xml><?xml version="1.0" encoding="utf-8"?>
<Properties xmlns="http://schemas.openxmlformats.org/officeDocument/2006/extended-properties" xmlns:vt="http://schemas.openxmlformats.org/officeDocument/2006/docPropsVTypes">
  <Template>Normal.dotm</Template>
  <TotalTime>0</TotalTime>
  <Pages>3</Pages>
  <Words>437</Words>
  <Characters>2190</Characters>
  <Application>Microsoft Office Word</Application>
  <DocSecurity>4</DocSecurity>
  <Lines>18</Lines>
  <Paragraphs>5</Paragraphs>
  <ScaleCrop>false</ScaleCrop>
  <Company>כנסת</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שירות התעסוקה (אגרה בעד בחינת מקצוע) (תיקון), התשס"ד-2004</dc:title>
  <dc:subject/>
  <dc:creator>תמר שפנייר</dc:creator>
  <cp:keywords/>
  <dc:description/>
  <cp:lastModifiedBy>שמואל כוכב</cp:lastModifiedBy>
  <cp:revision>2</cp:revision>
  <cp:lastPrinted>2004-06-13T11:42:00Z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183</vt:i4>
  </property>
  <property fmtid="{D5CDD505-2E9C-101B-9397-08002B2CF9AE}" pid="5" name="Nose">
    <vt:lpwstr>':מחלקת הפרוטוקולים:עבודה'_x000d__x000d_</vt:lpwstr>
  </property>
  <property fmtid="{D5CDD505-2E9C-101B-9397-08002B2CF9AE}" pid="6" name="TaarichYeshiva">
    <vt:filetime>2004-06-06T21:00:00Z</vt:filetime>
  </property>
  <property fmtid="{D5CDD505-2E9C-101B-9397-08002B2CF9AE}" pid="7" name="סימוכין">
    <vt:i4>2103504</vt:i4>
  </property>
  <property fmtid="{D5CDD505-2E9C-101B-9397-08002B2CF9AE}" pid="8" name="שעת ישיבה">
    <vt:lpwstr>12:00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66972</vt:r8>
  </property>
  <property fmtid="{D5CDD505-2E9C-101B-9397-08002B2CF9AE}" pid="14" name="SanhedrinDocumentType">
    <vt:r8>167</vt:r8>
  </property>
</Properties>
</file>