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87CBC">
      <w:pPr>
        <w:pStyle w:val="5"/>
        <w:jc w:val="left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</w:t>
      </w:r>
    </w:p>
    <w:p w:rsidR="00000000" w:rsidRDefault="00F87CBC">
      <w:pPr>
        <w:bidi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רביעי</w:t>
      </w: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 xml:space="preserve">פרוטוקול מס'  </w:t>
      </w:r>
    </w:p>
    <w:p w:rsidR="00000000" w:rsidRDefault="00F87CBC">
      <w:pPr>
        <w:bidi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מישיבת ועדת הכספים</w:t>
      </w:r>
    </w:p>
    <w:p w:rsidR="00000000" w:rsidRDefault="00F87CBC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שני, ט"ו בשבט התשס"ו (13 בפברואר 2006), שעה 10:30</w:t>
      </w:r>
    </w:p>
    <w:p w:rsidR="00000000" w:rsidRDefault="00F87CBC">
      <w:pPr>
        <w:bidi/>
        <w:jc w:val="center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tabs>
          <w:tab w:val="left" w:pos="1221"/>
        </w:tabs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tabs>
          <w:tab w:val="left" w:pos="1221"/>
        </w:tabs>
        <w:bidi/>
        <w:jc w:val="both"/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סדר היום</w:t>
      </w:r>
      <w:r>
        <w:rPr>
          <w:rFonts w:cs="David"/>
          <w:rtl/>
        </w:rPr>
        <w:t>: צו ניירות ערך (תיקון הת</w:t>
      </w:r>
      <w:r>
        <w:rPr>
          <w:rFonts w:cs="David"/>
          <w:rtl/>
        </w:rPr>
        <w:t>וספת השלישית לחוק), התשס"ו-‏2006</w:t>
      </w: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b/>
          <w:bCs/>
          <w:rtl/>
        </w:rPr>
        <w:t xml:space="preserve">                   </w:t>
      </w:r>
      <w:r>
        <w:rPr>
          <w:rFonts w:cs="David"/>
          <w:rtl/>
        </w:rPr>
        <w:t>תקנות ניירות ערך (פרטי מסמך רישום, מבנהו וצורתו) (תיקון), התשס"ו-2006</w:t>
      </w: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                   תקנות ניירות ערך (דוחות תקופתיים ומידיים של תאגיד חוץ) (תיקון), התשס"ו-2006</w:t>
      </w:r>
    </w:p>
    <w:p w:rsidR="00000000" w:rsidRDefault="00F87CBC">
      <w:pPr>
        <w:bidi/>
        <w:jc w:val="both"/>
        <w:rPr>
          <w:rFonts w:cs="David"/>
          <w:u w:val="single"/>
          <w:rtl/>
        </w:rPr>
      </w:pPr>
      <w:r>
        <w:rPr>
          <w:rFonts w:cs="David"/>
          <w:b/>
          <w:bCs/>
          <w:u w:val="single"/>
          <w:rtl/>
        </w:rPr>
        <w:t xml:space="preserve">  </w:t>
      </w:r>
      <w:r>
        <w:rPr>
          <w:rFonts w:cs="David"/>
          <w:u w:val="single"/>
          <w:rtl/>
        </w:rPr>
        <w:t xml:space="preserve">                </w:t>
      </w:r>
    </w:p>
    <w:p w:rsidR="00000000" w:rsidRDefault="00F87CBC">
      <w:pPr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נכחו</w:t>
      </w:r>
      <w:r>
        <w:rPr>
          <w:rFonts w:cs="David"/>
          <w:rtl/>
        </w:rPr>
        <w:t>:</w:t>
      </w:r>
    </w:p>
    <w:p w:rsidR="00000000" w:rsidRDefault="00F87CBC">
      <w:pPr>
        <w:bidi/>
        <w:jc w:val="both"/>
        <w:rPr>
          <w:rFonts w:cs="David"/>
          <w:b/>
          <w:bCs/>
          <w:u w:val="single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 xml:space="preserve">: 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יעקב ליצמן-היו"ר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דניאל בנלולו</w:t>
      </w:r>
    </w:p>
    <w:p w:rsidR="00000000" w:rsidRDefault="00F87CBC">
      <w:pPr>
        <w:tabs>
          <w:tab w:val="left" w:pos="1788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       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אלחנן הרמור        סגן מנהלת מח' יועצים ומנהלי השקעות,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רון עמיחי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מוטי ימין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עומר זיו      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ליאור צוברי</w:t>
      </w:r>
      <w:r>
        <w:rPr>
          <w:rFonts w:cs="David"/>
          <w:rtl/>
        </w:rPr>
        <w:t xml:space="preserve">        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דניאל רימון,עו"ד  רשות לניירות ערך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 xml:space="preserve">נתי שילה,עו"ד      יועמ"ש, איגוד החברות הציבוריות                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  <w:r>
        <w:rPr>
          <w:rFonts w:cs="David"/>
          <w:rtl/>
        </w:rPr>
        <w:t>גד סואן                 מנכ"ל איגוד החברות הציבוריות</w:t>
      </w:r>
    </w:p>
    <w:p w:rsidR="00000000" w:rsidRDefault="00F87CBC">
      <w:pPr>
        <w:tabs>
          <w:tab w:val="left" w:pos="1788"/>
          <w:tab w:val="left" w:pos="3631"/>
        </w:tabs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ייעוץ משפטי</w:t>
      </w:r>
      <w:r>
        <w:rPr>
          <w:rFonts w:cs="David"/>
          <w:b/>
          <w:bCs/>
          <w:rtl/>
        </w:rPr>
        <w:t xml:space="preserve">: </w:t>
      </w:r>
      <w:r>
        <w:rPr>
          <w:rFonts w:cs="David"/>
          <w:rtl/>
        </w:rPr>
        <w:t>הלית ברק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b/>
          <w:bCs/>
          <w:rtl/>
        </w:rPr>
      </w:pPr>
      <w:r>
        <w:rPr>
          <w:rFonts w:cs="David"/>
          <w:b/>
          <w:bCs/>
          <w:u w:val="single"/>
          <w:rtl/>
        </w:rPr>
        <w:t>מנהל הוועדה</w:t>
      </w:r>
      <w:r>
        <w:rPr>
          <w:rFonts w:cs="David"/>
          <w:rtl/>
        </w:rPr>
        <w:t>: טמיר כהן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tabs>
          <w:tab w:val="left" w:pos="1930"/>
        </w:tabs>
        <w:bidi/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:יפעת שפרכר</w:t>
      </w:r>
    </w:p>
    <w:p w:rsidR="00000000" w:rsidRDefault="00F87CBC">
      <w:pPr>
        <w:bidi/>
        <w:jc w:val="both"/>
        <w:rPr>
          <w:rFonts w:cs="David"/>
          <w:b/>
          <w:bCs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pStyle w:val="2"/>
        <w:jc w:val="center"/>
        <w:rPr>
          <w:rFonts w:cs="David"/>
          <w:rtl/>
        </w:rPr>
      </w:pPr>
      <w:r>
        <w:rPr>
          <w:rFonts w:cs="David"/>
          <w:rtl/>
        </w:rPr>
        <w:t>צו ניירות ערך (תיקון התוספת השלישית לחוק), התשס"ו-‏2006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תקנות ניירות ערך (פרטי מסמך רישום, מבנהו וצורתו) (תיקון), התשס"ו-2006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תקנות ניירות ערך (דוחות תקופתיים ומידיים של תאגיד חוץ)</w:t>
      </w:r>
    </w:p>
    <w:p w:rsidR="00000000" w:rsidRDefault="00F87CBC">
      <w:pPr>
        <w:pStyle w:val="1"/>
        <w:jc w:val="center"/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(תיקון), התשס"ו-2006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b/>
          <w:bCs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דניאל רימון: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ביוני האחרון פירסמו ברשומות את הצו ואת</w:t>
      </w:r>
      <w:r>
        <w:rPr>
          <w:rFonts w:cs="David"/>
          <w:rtl/>
        </w:rPr>
        <w:t xml:space="preserve"> שני קבצי התקנות שבאו להחיל את הוראות פרק 3 לחוק על בורסות ועל ניירות ערך שרשומים בבורסה זרה. בינתיים התברר לנו שהשם השתנה, לכן אנחנו פשוט עושים התאמות.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F87CBC">
      <w:pPr>
        <w:pStyle w:val="4"/>
        <w:rPr>
          <w:rFonts w:cs="David"/>
          <w:sz w:val="24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מי בעד צו ניירות ערך (תיקון התוספת השלישית לחוק), התשס"ו-2006,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 xml:space="preserve">ה צ ב </w:t>
      </w:r>
      <w:r>
        <w:rPr>
          <w:rFonts w:cs="David"/>
          <w:rtl/>
        </w:rPr>
        <w:t>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–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  <w:r>
        <w:rPr>
          <w:rFonts w:cs="David"/>
          <w:rtl/>
        </w:rPr>
        <w:tab/>
        <w:t>מי בעד תקנות ניירות ערך (פרטי מסמך רישום, מבנהו וצורתו) (תיקון) ,התשס"ו-2006,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ה צ ב 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–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  <w:r>
        <w:rPr>
          <w:rFonts w:cs="David"/>
          <w:rtl/>
        </w:rPr>
        <w:t>מי בעד תקנות ניירות ערך (דוחות תקופתיים ומידיים של תאגיד חוץ) (תיקון), התשסו"ו-2006, ירים את ידו?</w:t>
      </w:r>
    </w:p>
    <w:p w:rsidR="00000000" w:rsidRDefault="00F87CBC">
      <w:pPr>
        <w:overflowPunct w:val="0"/>
        <w:autoSpaceDE w:val="0"/>
        <w:autoSpaceDN w:val="0"/>
        <w:bidi/>
        <w:adjustRightInd w:val="0"/>
        <w:ind w:firstLine="72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 xml:space="preserve">ה צ </w:t>
      </w:r>
      <w:r>
        <w:rPr>
          <w:rFonts w:cs="David"/>
          <w:rtl/>
        </w:rPr>
        <w:t>ב ע ה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בעד - 2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נגד - 0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center"/>
        <w:rPr>
          <w:rFonts w:cs="David"/>
          <w:rtl/>
        </w:rPr>
      </w:pPr>
      <w:r>
        <w:rPr>
          <w:rFonts w:cs="David"/>
          <w:rtl/>
        </w:rPr>
        <w:t>אושר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  <w:r>
        <w:rPr>
          <w:rFonts w:cs="David"/>
          <w:u w:val="single"/>
          <w:rtl/>
        </w:rPr>
        <w:t>היו"ר יעקב ליצמן:</w:t>
      </w: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  <w:r>
        <w:rPr>
          <w:rFonts w:cs="David"/>
          <w:rtl/>
        </w:rPr>
        <w:tab/>
        <w:t>התקנות אושרו. תודה רבה.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  <w:r>
        <w:rPr>
          <w:rFonts w:cs="David"/>
          <w:u w:val="single"/>
          <w:rtl/>
        </w:rPr>
        <w:t>הישיבה ננעלה.</w:t>
      </w: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u w:val="single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overflowPunct w:val="0"/>
        <w:autoSpaceDE w:val="0"/>
        <w:autoSpaceDN w:val="0"/>
        <w:bidi/>
        <w:adjustRightInd w:val="0"/>
        <w:jc w:val="both"/>
        <w:rPr>
          <w:rFonts w:cs="David"/>
          <w:rtl/>
        </w:rPr>
      </w:pPr>
    </w:p>
    <w:p w:rsidR="00000000" w:rsidRDefault="00F87CBC">
      <w:pPr>
        <w:bidi/>
        <w:jc w:val="both"/>
        <w:rPr>
          <w:rFonts w:cs="David"/>
          <w:rtl/>
        </w:rPr>
      </w:pPr>
    </w:p>
    <w:p w:rsidR="00000000" w:rsidRDefault="00F87CBC">
      <w:pPr>
        <w:bidi/>
        <w:rPr>
          <w:rFonts w:cs="David"/>
          <w:rtl/>
        </w:rPr>
      </w:pPr>
    </w:p>
    <w:sectPr w:rsidR="00000000">
      <w:headerReference w:type="default" r:id="rId6"/>
      <w:pgSz w:w="11906" w:h="16838"/>
      <w:pgMar w:top="1440" w:right="1800" w:bottom="1440" w:left="1800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87CBC">
      <w:r>
        <w:separator/>
      </w:r>
    </w:p>
  </w:endnote>
  <w:endnote w:type="continuationSeparator" w:id="0">
    <w:p w:rsidR="00000000" w:rsidRDefault="00F8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87CBC">
      <w:r>
        <w:separator/>
      </w:r>
    </w:p>
  </w:footnote>
  <w:footnote w:type="continuationSeparator" w:id="0">
    <w:p w:rsidR="00000000" w:rsidRDefault="00F87C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87CBC">
    <w:pPr>
      <w:pStyle w:val="a3"/>
      <w:framePr w:wrap="auto" w:vAnchor="text" w:hAnchor="margin" w:y="1"/>
      <w:rPr>
        <w:rStyle w:val="a5"/>
        <w:rtl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  <w:rtl/>
      </w:rPr>
      <w:t>2</w:t>
    </w:r>
    <w:r>
      <w:rPr>
        <w:rStyle w:val="a5"/>
      </w:rPr>
      <w:fldChar w:fldCharType="end"/>
    </w:r>
  </w:p>
  <w:p w:rsidR="00000000" w:rsidRDefault="00F87CBC">
    <w:pPr>
      <w:pStyle w:val="a3"/>
      <w:ind w:right="360"/>
      <w:rPr>
        <w:rtl/>
      </w:rPr>
    </w:pPr>
    <w:r>
      <w:rPr>
        <w:rtl/>
      </w:rPr>
      <w:t>ועדת הכספים</w:t>
    </w:r>
  </w:p>
  <w:p w:rsidR="00000000" w:rsidRDefault="00F87CBC">
    <w:pPr>
      <w:pStyle w:val="a3"/>
      <w:rPr>
        <w:rtl/>
      </w:rPr>
    </w:pPr>
    <w:r>
      <w:rPr>
        <w:rtl/>
      </w:rPr>
      <w:t>13.2.2006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OriginalName" w:val="tmp128719ôøåèå÷åì_éùéáú_åòãä.doc"/>
    <w:docVar w:name="StartMode" w:val="3"/>
  </w:docVars>
  <w:rsids>
    <w:rsidRoot w:val="00F87CBC"/>
    <w:rsid w:val="00F8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887177C-073B-4326-AB69-9CE6C8D17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bidi/>
      <w:outlineLvl w:val="0"/>
    </w:pPr>
    <w:rPr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bidi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bidi/>
      <w:jc w:val="center"/>
      <w:outlineLvl w:val="2"/>
    </w:pPr>
    <w:rPr>
      <w:b/>
      <w:bCs/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verflowPunct w:val="0"/>
      <w:autoSpaceDE w:val="0"/>
      <w:autoSpaceDN w:val="0"/>
      <w:bidi/>
      <w:adjustRightInd w:val="0"/>
      <w:jc w:val="both"/>
      <w:outlineLvl w:val="3"/>
    </w:pPr>
    <w:rPr>
      <w:sz w:val="22"/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verflowPunct w:val="0"/>
      <w:autoSpaceDE w:val="0"/>
      <w:autoSpaceDN w:val="0"/>
      <w:bidi/>
      <w:adjustRightInd w:val="0"/>
      <w:jc w:val="both"/>
      <w:textAlignment w:val="baseline"/>
      <w:outlineLvl w:val="4"/>
    </w:pPr>
    <w:rPr>
      <w:sz w:val="22"/>
      <w:lang w:eastAsia="he-IL"/>
    </w:rPr>
  </w:style>
  <w:style w:type="paragraph" w:styleId="8">
    <w:name w:val="heading 8"/>
    <w:basedOn w:val="a"/>
    <w:next w:val="a"/>
    <w:link w:val="80"/>
    <w:uiPriority w:val="99"/>
    <w:qFormat/>
    <w:pPr>
      <w:keepNext/>
      <w:overflowPunct w:val="0"/>
      <w:autoSpaceDE w:val="0"/>
      <w:autoSpaceDN w:val="0"/>
      <w:bidi/>
      <w:adjustRightInd w:val="0"/>
      <w:jc w:val="center"/>
      <w:textAlignment w:val="baseline"/>
      <w:outlineLvl w:val="7"/>
    </w:pPr>
    <w:rPr>
      <w:b/>
      <w:bCs/>
      <w:sz w:val="22"/>
      <w:u w:val="single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bidi/>
    </w:pPr>
    <w:rPr>
      <w:lang w:eastAsia="he-IL"/>
    </w:r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מסמך" ma:contentTypeID="0x0101008FCE1D2CB68F9D4CB5270FF169E39A74" ma:contentTypeVersion="" ma:contentTypeDescription="צור מסמך חדש." ma:contentTypeScope="" ma:versionID="07145b0396b5ebc31994b8f19fd6737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5a2728251a2ce93c0626b1f2c5b5f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סוג תוכן"/>
        <xsd:element ref="dc:title" minOccurs="0" maxOccurs="1" ma:index="4" ma:displayName="כותרת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AE35C0-2B30-4C55-BB93-0AE1FAEFD849}"/>
</file>

<file path=customXml/itemProps2.xml><?xml version="1.0" encoding="utf-8"?>
<ds:datastoreItem xmlns:ds="http://schemas.openxmlformats.org/officeDocument/2006/customXml" ds:itemID="{B0CD2CFF-5790-4876-9601-07F4A903E5FD}"/>
</file>

<file path=customXml/itemProps3.xml><?xml version="1.0" encoding="utf-8"?>
<ds:datastoreItem xmlns:ds="http://schemas.openxmlformats.org/officeDocument/2006/customXml" ds:itemID="{B429065C-D461-4E9A-8651-927799DEB85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1504</Characters>
  <Application>Microsoft Office Word</Application>
  <DocSecurity>4</DocSecurity>
  <Lines>12</Lines>
  <Paragraphs>3</Paragraphs>
  <ScaleCrop>false</ScaleCrop>
  <Company>Liraz</Company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צו ני"ע (תיקון התוספת השלישית לחוק)</dc:title>
  <dc:subject/>
  <dc:creator>p_tamars</dc:creator>
  <cp:keywords/>
  <dc:description/>
  <cp:lastModifiedBy>שמואל כוכב</cp:lastModifiedBy>
  <cp:revision>2</cp:revision>
  <dcterms:created xsi:type="dcterms:W3CDTF">2019-05-22T13:55:00Z</dcterms:created>
  <dcterms:modified xsi:type="dcterms:W3CDTF">2019-05-22T13:55:00Z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389.000000000000</vt:lpwstr>
  </property>
  <property fmtid="{D5CDD505-2E9C-101B-9397-08002B2CF9AE}" pid="3" name="AutoNumber">
    <vt:lpwstr>00616906</vt:lpwstr>
  </property>
  <property fmtid="{D5CDD505-2E9C-101B-9397-08002B2CF9AE}" pid="4" name="SDDocDate">
    <vt:lpwstr>2006-03-01T20:13:40Z</vt:lpwstr>
  </property>
  <property fmtid="{D5CDD505-2E9C-101B-9397-08002B2CF9AE}" pid="5" name="SDHebDate">
    <vt:lpwstr>א' באדר, התשס"ו</vt:lpwstr>
  </property>
  <property fmtid="{D5CDD505-2E9C-101B-9397-08002B2CF9AE}" pid="6" name="SDCategories">
    <vt:lpwstr>:דף הבית:נושאים:פרוטוקולי וועדות פרלמטריות:כספים;#</vt:lpwstr>
  </property>
  <property fmtid="{D5CDD505-2E9C-101B-9397-08002B2CF9AE}" pid="7" name="MisYeshiva">
    <vt:lpwstr>329.000000000000</vt:lpwstr>
  </property>
  <property fmtid="{D5CDD505-2E9C-101B-9397-08002B2CF9AE}" pid="8" name="MisKnesset">
    <vt:lpwstr>16.0000000000000</vt:lpwstr>
  </property>
  <property fmtid="{D5CDD505-2E9C-101B-9397-08002B2CF9AE}" pid="9" name="SDAuthor">
    <vt:lpwstr>תמר שפנייר</vt:lpwstr>
  </property>
  <property fmtid="{D5CDD505-2E9C-101B-9397-08002B2CF9AE}" pid="10" name="TaarichYeshiva">
    <vt:lpwstr>2006-02-13T13:50:00Z</vt:lpwstr>
  </property>
  <property fmtid="{D5CDD505-2E9C-101B-9397-08002B2CF9AE}" pid="11" name="שעת ישיבה">
    <vt:lpwstr>11:50</vt:lpwstr>
  </property>
  <property fmtid="{D5CDD505-2E9C-101B-9397-08002B2CF9AE}" pid="12" name="MisVaada">
    <vt:lpwstr>21.0000000000000</vt:lpwstr>
  </property>
  <property fmtid="{D5CDD505-2E9C-101B-9397-08002B2CF9AE}" pid="13" name="GetLastModified">
    <vt:lpwstr>3/1/2006 8:13:39 PM</vt:lpwstr>
  </property>
  <property fmtid="{D5CDD505-2E9C-101B-9397-08002B2CF9AE}" pid="14" name="ContentTypeId">
    <vt:lpwstr>0x0101008FCE1D2CB68F9D4CB5270FF169E39A74</vt:lpwstr>
  </property>
  <property fmtid="{D5CDD505-2E9C-101B-9397-08002B2CF9AE}" pid="15" name="SanhedrinItemID">
    <vt:r8>128721</vt:r8>
  </property>
  <property fmtid="{D5CDD505-2E9C-101B-9397-08002B2CF9AE}" pid="16" name="SanhedrinDocumentType">
    <vt:r8>167</vt:r8>
  </property>
</Properties>
</file>