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71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73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71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71F1" w:rsidP="008370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70DD">
        <w:rPr>
          <w:rFonts w:hint="cs"/>
          <w:b/>
          <w:bCs/>
          <w:rtl/>
        </w:rPr>
        <w:t>167</w:t>
      </w:r>
    </w:p>
    <w:p w:rsidR="00E64116" w:rsidRPr="008713A4" w:rsidRDefault="008971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971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C73B3" w:rsidRDefault="008971F1" w:rsidP="005C73B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296_1"/>
      <w:r w:rsidRPr="005C73B3">
        <w:rPr>
          <w:rStyle w:val="TagStyle"/>
          <w:b/>
          <w:bCs w:val="0"/>
          <w:u w:val="none"/>
          <w:rtl/>
        </w:rPr>
        <w:t xml:space="preserve"> &lt;&lt; נושא &gt;&gt; </w:t>
      </w:r>
      <w:r w:rsidRPr="005C73B3">
        <w:rPr>
          <w:b w:val="0"/>
          <w:bCs w:val="0"/>
          <w:u w:val="none"/>
          <w:rtl/>
        </w:rPr>
        <w:t>הצעת תקנות התקנים (אופן פרסום בדבר הטלת עיצום כספי), התשפ"א-2020</w:t>
      </w:r>
      <w:r w:rsidRPr="005C73B3">
        <w:rPr>
          <w:rStyle w:val="TagStyle"/>
          <w:b/>
          <w:bCs w:val="0"/>
          <w:u w:val="none"/>
          <w:rtl/>
        </w:rPr>
        <w:t xml:space="preserve"> &lt;&lt; נושא &gt;&gt;</w:t>
      </w:r>
      <w:r w:rsidRPr="005C73B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5C73B3" w:rsidRDefault="00E64116" w:rsidP="005C73B3">
      <w:pPr>
        <w:spacing w:before="60"/>
        <w:ind w:firstLine="0"/>
        <w:jc w:val="left"/>
        <w:rPr>
          <w:b/>
          <w:rtl/>
        </w:rPr>
      </w:pPr>
    </w:p>
    <w:p w:rsidR="008971F1" w:rsidRPr="008713A4" w:rsidRDefault="008971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0342E" w:rsidRPr="008971F1" w:rsidRDefault="0030342E" w:rsidP="0030342E">
      <w:pPr>
        <w:ind w:firstLine="0"/>
        <w:rPr>
          <w:rtl/>
        </w:rPr>
      </w:pPr>
      <w:r w:rsidRPr="008971F1">
        <w:rPr>
          <w:rtl/>
        </w:rPr>
        <w:t xml:space="preserve">יצחק </w:t>
      </w:r>
      <w:proofErr w:type="spellStart"/>
      <w:r w:rsidRPr="008971F1">
        <w:rPr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82BE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</w:t>
      </w:r>
      <w:r w:rsidR="00E64116"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 xml:space="preserve"> </w:t>
      </w:r>
      <w:bookmarkStart w:id="1" w:name="_ETM_Q1_455393"/>
      <w:bookmarkEnd w:id="1"/>
      <w:r>
        <w:rPr>
          <w:rFonts w:hint="cs"/>
          <w:b/>
          <w:bCs/>
          <w:u w:val="single"/>
          <w:rtl/>
        </w:rPr>
        <w:t>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645"/>
      </w:tblGrid>
      <w:tr w:rsidR="00E82BE7" w:rsidTr="00E82BE7"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התקינה, משרד הכלכלה והתעשייה</w:t>
            </w:r>
          </w:p>
        </w:tc>
      </w:tr>
      <w:tr w:rsidR="00E82BE7" w:rsidTr="00E82BE7"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להב היימן</w:t>
            </w:r>
          </w:p>
        </w:tc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2BE7" w:rsidRDefault="00E8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71F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73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71F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71F1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8971F1" w:rsidRDefault="008971F1" w:rsidP="008320F6">
      <w:pPr>
        <w:ind w:firstLine="0"/>
        <w:rPr>
          <w:rtl/>
        </w:rPr>
      </w:pPr>
    </w:p>
    <w:p w:rsidR="008971F1" w:rsidRDefault="008971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971F1" w:rsidRDefault="008971F1" w:rsidP="00CA3310">
      <w:pPr>
        <w:pStyle w:val="a6"/>
        <w:rPr>
          <w:rtl/>
        </w:rPr>
      </w:pPr>
      <w:bookmarkStart w:id="2" w:name="ET_subject_622296_2"/>
      <w:r w:rsidRPr="00CA3310">
        <w:rPr>
          <w:rStyle w:val="TagStyle"/>
          <w:rtl/>
        </w:rPr>
        <w:lastRenderedPageBreak/>
        <w:t xml:space="preserve"> &lt;&lt; נושא &gt;&gt;</w:t>
      </w:r>
      <w:r w:rsidRPr="008971F1">
        <w:rPr>
          <w:rStyle w:val="TagStyle"/>
          <w:rtl/>
        </w:rPr>
        <w:t xml:space="preserve"> </w:t>
      </w:r>
      <w:r>
        <w:rPr>
          <w:rtl/>
        </w:rPr>
        <w:t>הצעת תקנות התקנים (אופן פרסום בדבר הטלת עיצום כספי), התשפ"א-2020</w:t>
      </w:r>
      <w:r w:rsidRPr="008971F1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8370DD" w:rsidRDefault="008370DD" w:rsidP="008370DD">
      <w:pPr>
        <w:pStyle w:val="KeepWithNext"/>
        <w:rPr>
          <w:rtl/>
          <w:lang w:eastAsia="he-IL"/>
        </w:rPr>
      </w:pPr>
    </w:p>
    <w:p w:rsidR="008370DD" w:rsidRDefault="008370DD" w:rsidP="008370DD">
      <w:pPr>
        <w:rPr>
          <w:rtl/>
          <w:lang w:eastAsia="he-IL"/>
        </w:rPr>
      </w:pPr>
    </w:p>
    <w:p w:rsidR="008370DD" w:rsidRDefault="008370DD" w:rsidP="00CA3310">
      <w:pPr>
        <w:pStyle w:val="af6"/>
        <w:rPr>
          <w:rtl/>
        </w:rPr>
      </w:pPr>
      <w:bookmarkStart w:id="3" w:name="ET_yor_5797_9"/>
      <w:r w:rsidRPr="00CA3310">
        <w:rPr>
          <w:rStyle w:val="TagStyle"/>
          <w:rtl/>
        </w:rPr>
        <w:t xml:space="preserve"> &lt;&lt; יור &gt;&gt;</w:t>
      </w:r>
      <w:r w:rsidRPr="008370D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70DD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 xml:space="preserve">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8370DD" w:rsidRDefault="008370DD" w:rsidP="008370DD">
      <w:pPr>
        <w:pStyle w:val="KeepWithNext"/>
        <w:rPr>
          <w:rtl/>
          <w:lang w:eastAsia="he-IL"/>
        </w:rPr>
      </w:pPr>
    </w:p>
    <w:p w:rsidR="005D4391" w:rsidRDefault="005D4391" w:rsidP="005D4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 בנושא </w:t>
      </w:r>
      <w:r w:rsidRPr="005D4391">
        <w:rPr>
          <w:rtl/>
          <w:lang w:eastAsia="he-IL"/>
        </w:rPr>
        <w:t>הצעת תקנות התקנים (אופן פרסום בדבר הטלת עיצום כספי), התשפ"א-2020</w:t>
      </w:r>
      <w:r>
        <w:rPr>
          <w:rFonts w:hint="cs"/>
          <w:rtl/>
          <w:lang w:eastAsia="he-IL"/>
        </w:rPr>
        <w:t>.</w:t>
      </w:r>
      <w:r w:rsidR="00F2085B">
        <w:rPr>
          <w:rFonts w:hint="cs"/>
          <w:rtl/>
          <w:lang w:eastAsia="he-IL"/>
        </w:rPr>
        <w:t xml:space="preserve"> משרד הכלכלה, בבקשה.</w:t>
      </w:r>
    </w:p>
    <w:p w:rsidR="005D4391" w:rsidRDefault="005D4391" w:rsidP="005D4391">
      <w:pPr>
        <w:rPr>
          <w:rtl/>
          <w:lang w:eastAsia="he-IL"/>
        </w:rPr>
      </w:pPr>
    </w:p>
    <w:p w:rsidR="005D4391" w:rsidRDefault="005D4391" w:rsidP="00CA3310">
      <w:pPr>
        <w:pStyle w:val="af9"/>
        <w:rPr>
          <w:rtl/>
          <w:lang w:eastAsia="he-IL"/>
        </w:rPr>
      </w:pPr>
      <w:bookmarkStart w:id="4" w:name="ET_guest_איגור_דוסקלוביץ_13"/>
      <w:r w:rsidRPr="00CA3310">
        <w:rPr>
          <w:rStyle w:val="TagStyle"/>
          <w:rtl/>
        </w:rPr>
        <w:t xml:space="preserve"> &lt;&lt; אורח &gt;&gt;</w:t>
      </w:r>
      <w:r w:rsidRPr="005D43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5D4391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"/>
    </w:p>
    <w:p w:rsidR="008971F1" w:rsidRDefault="008971F1" w:rsidP="008971F1">
      <w:pPr>
        <w:pStyle w:val="KeepWithNext"/>
        <w:rPr>
          <w:rtl/>
        </w:rPr>
      </w:pPr>
    </w:p>
    <w:p w:rsidR="00F2085B" w:rsidRDefault="00F2085B" w:rsidP="00F2085B">
      <w:pPr>
        <w:rPr>
          <w:rtl/>
        </w:rPr>
      </w:pPr>
      <w:r>
        <w:rPr>
          <w:rFonts w:hint="cs"/>
          <w:rtl/>
        </w:rPr>
        <w:t xml:space="preserve">אנחנו מבקשים מוועדת הכלכלה של הכנסת לאשר </w:t>
      </w:r>
      <w:bookmarkStart w:id="5" w:name="_ETM_Q1_443286"/>
      <w:bookmarkEnd w:id="5"/>
      <w:r>
        <w:rPr>
          <w:rFonts w:hint="cs"/>
          <w:rtl/>
        </w:rPr>
        <w:t xml:space="preserve">את </w:t>
      </w:r>
      <w:r w:rsidRPr="00F2085B">
        <w:rPr>
          <w:rtl/>
        </w:rPr>
        <w:t>תקנות התקנים (או</w:t>
      </w:r>
      <w:r>
        <w:rPr>
          <w:rtl/>
        </w:rPr>
        <w:t>פן פרסום בדבר הטלת עיצום כספי)</w:t>
      </w:r>
      <w:r>
        <w:rPr>
          <w:rFonts w:hint="cs"/>
          <w:rtl/>
        </w:rPr>
        <w:t xml:space="preserve">. התקנות מדברות על </w:t>
      </w:r>
      <w:r w:rsidRPr="00F2085B">
        <w:rPr>
          <w:rFonts w:hint="cs"/>
          <w:rtl/>
        </w:rPr>
        <w:t>סעיף 16יז(ה) לחוק</w:t>
      </w:r>
      <w:r>
        <w:rPr>
          <w:rFonts w:hint="cs"/>
          <w:rtl/>
        </w:rPr>
        <w:t xml:space="preserve"> התקנים, </w:t>
      </w:r>
      <w:bookmarkStart w:id="6" w:name="_ETM_Q1_458948"/>
      <w:bookmarkEnd w:id="6"/>
      <w:r>
        <w:rPr>
          <w:rFonts w:hint="cs"/>
          <w:rtl/>
        </w:rPr>
        <w:t xml:space="preserve">שלפי סעיף זה הממונה על התקינה והטלת עיצום כספי לפי </w:t>
      </w:r>
      <w:bookmarkStart w:id="7" w:name="_ETM_Q1_463852"/>
      <w:bookmarkEnd w:id="7"/>
      <w:r>
        <w:rPr>
          <w:rFonts w:hint="cs"/>
          <w:rtl/>
        </w:rPr>
        <w:t xml:space="preserve">חוק התקנים רשאי לפרסם דבר הטלת עיצום כספי, מהות הפרה </w:t>
      </w:r>
      <w:bookmarkStart w:id="8" w:name="_ETM_Q1_466991"/>
      <w:bookmarkEnd w:id="8"/>
      <w:r>
        <w:rPr>
          <w:rFonts w:hint="cs"/>
          <w:rtl/>
        </w:rPr>
        <w:t xml:space="preserve">בשלה הוטל עיצום כספי, סכום העיצום הכספי </w:t>
      </w:r>
      <w:bookmarkStart w:id="9" w:name="_ETM_Q1_473695"/>
      <w:bookmarkEnd w:id="9"/>
      <w:r>
        <w:rPr>
          <w:rFonts w:hint="cs"/>
          <w:rtl/>
        </w:rPr>
        <w:t>שהוטל, אם היו הפחתות אז סכומן</w:t>
      </w:r>
      <w:r w:rsidR="003D16B4">
        <w:rPr>
          <w:rFonts w:hint="cs"/>
          <w:rtl/>
        </w:rPr>
        <w:t>,</w:t>
      </w:r>
      <w:r>
        <w:rPr>
          <w:rFonts w:hint="cs"/>
          <w:rtl/>
        </w:rPr>
        <w:t xml:space="preserve"> ופרטים אודות </w:t>
      </w:r>
      <w:r w:rsidR="003D16B4">
        <w:rPr>
          <w:rFonts w:hint="cs"/>
          <w:rtl/>
        </w:rPr>
        <w:t>ה</w:t>
      </w:r>
      <w:r>
        <w:rPr>
          <w:rFonts w:hint="cs"/>
          <w:rtl/>
        </w:rPr>
        <w:t xml:space="preserve">מפר, שם המפר </w:t>
      </w:r>
      <w:r w:rsidR="008971F1">
        <w:rPr>
          <w:rFonts w:hint="cs"/>
          <w:rtl/>
        </w:rPr>
        <w:t xml:space="preserve">אם הוא תאגיד בלבד. </w:t>
      </w:r>
    </w:p>
    <w:p w:rsidR="00F2085B" w:rsidRDefault="00F2085B" w:rsidP="00F2085B">
      <w:pPr>
        <w:rPr>
          <w:rtl/>
        </w:rPr>
      </w:pPr>
      <w:bookmarkStart w:id="10" w:name="_ETM_Q1_487687"/>
      <w:bookmarkStart w:id="11" w:name="_ETM_Q1_487811"/>
      <w:bookmarkEnd w:id="10"/>
      <w:bookmarkEnd w:id="11"/>
    </w:p>
    <w:p w:rsidR="008A07AC" w:rsidRPr="009D04FC" w:rsidRDefault="008971F1" w:rsidP="009D04FC">
      <w:pPr>
        <w:rPr>
          <w:rtl/>
        </w:rPr>
      </w:pPr>
      <w:bookmarkStart w:id="12" w:name="_ETM_Q1_487830"/>
      <w:bookmarkStart w:id="13" w:name="_ETM_Q1_487906"/>
      <w:bookmarkEnd w:id="12"/>
      <w:bookmarkEnd w:id="13"/>
      <w:r w:rsidRPr="003666E2">
        <w:rPr>
          <w:rFonts w:hint="cs"/>
          <w:rtl/>
        </w:rPr>
        <w:t xml:space="preserve">סעיף משנה (ה) אומר: </w:t>
      </w:r>
      <w:r w:rsidR="009D04FC" w:rsidRPr="003666E2">
        <w:rPr>
          <w:rFonts w:hint="cs"/>
          <w:rtl/>
        </w:rPr>
        <w:t>"</w:t>
      </w:r>
      <w:r w:rsidR="009D04FC" w:rsidRPr="009D04FC">
        <w:rPr>
          <w:rtl/>
        </w:rPr>
        <w:t>פרסום באתר האינטרנט של המשרד כאמור בסעיף קטן (א) בנוגע לעיצום כספי שהוטל על תאגיד יהיה לתקופה של ארבע שנים, ובנוגע לעיצום כספי שהוטל על יחיד – שנתיים; השר, בהתייעצות עם שר המשפטים ובאישור ועדת הכלכלה של הכנסת, יקבע הוראות בדבר הדרכים שימנעו, ככל הניתן, את אפשרות העיון בפרטים שפורסמו לפי סעיף קטן (א), לאחר שחלפה תקופת הפרסום האמורה; לא הותקנו תקנות כאמור, לא יהיה הממונה רשאי לפרסם באתר האינטרנט כאמור בסעיף קטן (א)</w:t>
      </w:r>
      <w:r w:rsidR="003666E2">
        <w:rPr>
          <w:rFonts w:hint="cs"/>
          <w:rtl/>
        </w:rPr>
        <w:t>"</w:t>
      </w:r>
      <w:r w:rsidR="009D04FC" w:rsidRPr="009D04FC">
        <w:rPr>
          <w:rtl/>
        </w:rPr>
        <w:t>.</w:t>
      </w:r>
    </w:p>
    <w:p w:rsidR="008A07AC" w:rsidRDefault="008A07AC" w:rsidP="00F2085B">
      <w:pPr>
        <w:rPr>
          <w:rtl/>
        </w:rPr>
      </w:pPr>
      <w:bookmarkStart w:id="14" w:name="_ETM_Q1_495782"/>
      <w:bookmarkStart w:id="15" w:name="_ETM_Q1_495871"/>
      <w:bookmarkEnd w:id="14"/>
      <w:bookmarkEnd w:id="15"/>
    </w:p>
    <w:p w:rsidR="00E13A49" w:rsidRDefault="00F274B0" w:rsidP="003666E2">
      <w:pPr>
        <w:rPr>
          <w:rtl/>
        </w:rPr>
      </w:pPr>
      <w:bookmarkStart w:id="16" w:name="_ETM_Q1_495926"/>
      <w:bookmarkStart w:id="17" w:name="_ETM_Q1_496025"/>
      <w:bookmarkEnd w:id="16"/>
      <w:bookmarkEnd w:id="17"/>
      <w:r>
        <w:rPr>
          <w:rFonts w:hint="cs"/>
          <w:rtl/>
        </w:rPr>
        <w:t>יש את הפנייה של שר הכלכל</w:t>
      </w:r>
      <w:r w:rsidR="008971F1">
        <w:rPr>
          <w:rFonts w:hint="cs"/>
          <w:rtl/>
        </w:rPr>
        <w:t>ה ליושב-ר</w:t>
      </w:r>
      <w:r w:rsidR="008A07AC">
        <w:rPr>
          <w:rFonts w:hint="cs"/>
          <w:rtl/>
        </w:rPr>
        <w:t xml:space="preserve">אש ועדת הכלכלה, חה"כ יעקב </w:t>
      </w:r>
      <w:proofErr w:type="spellStart"/>
      <w:r w:rsidR="008A07AC">
        <w:rPr>
          <w:rFonts w:hint="cs"/>
          <w:rtl/>
        </w:rPr>
        <w:t>מרגי</w:t>
      </w:r>
      <w:proofErr w:type="spellEnd"/>
      <w:r w:rsidR="003666E2">
        <w:rPr>
          <w:rFonts w:hint="cs"/>
          <w:rtl/>
        </w:rPr>
        <w:t>:</w:t>
      </w:r>
      <w:r w:rsidR="008A07AC" w:rsidRPr="008A07AC">
        <w:rPr>
          <w:rtl/>
        </w:rPr>
        <w:t xml:space="preserve"> </w:t>
      </w:r>
      <w:r w:rsidR="008A07AC">
        <w:rPr>
          <w:rFonts w:hint="cs"/>
          <w:rtl/>
        </w:rPr>
        <w:t>"</w:t>
      </w:r>
      <w:r w:rsidR="008A07AC">
        <w:rPr>
          <w:rtl/>
        </w:rPr>
        <w:t>בקשה לדיון בתקנות התקנים (אופן פרסום בדבר הטלת עיצום כספי)</w:t>
      </w:r>
      <w:r w:rsidR="008A07AC">
        <w:rPr>
          <w:rFonts w:hint="cs"/>
          <w:rtl/>
        </w:rPr>
        <w:t xml:space="preserve">". </w:t>
      </w:r>
      <w:r w:rsidR="008971F1">
        <w:rPr>
          <w:rFonts w:hint="cs"/>
          <w:rtl/>
        </w:rPr>
        <w:t>במכתב השר נקבע</w:t>
      </w:r>
      <w:r w:rsidR="008A07AC">
        <w:rPr>
          <w:rFonts w:hint="cs"/>
          <w:rtl/>
        </w:rPr>
        <w:t xml:space="preserve"> כי </w:t>
      </w:r>
      <w:r w:rsidR="008A07AC">
        <w:rPr>
          <w:rtl/>
        </w:rPr>
        <w:t>בהתאם לסעיף 16יז(ה) ו</w:t>
      </w:r>
      <w:r w:rsidR="008A07AC">
        <w:rPr>
          <w:rFonts w:hint="cs"/>
          <w:rtl/>
        </w:rPr>
        <w:t>-</w:t>
      </w:r>
      <w:r w:rsidR="008A07AC">
        <w:rPr>
          <w:rtl/>
        </w:rPr>
        <w:t xml:space="preserve">25 לחוק התקנים, הריני מבקש לפנות לקבלת אישור ועדת הכלכלה של הכנסה להתקנת התקנות שבנדון אשר קובעות את ההוראות בדבר הדרכים שימנעו, </w:t>
      </w:r>
      <w:r w:rsidR="00BD7B36">
        <w:rPr>
          <w:rtl/>
        </w:rPr>
        <w:t>ככל הניתן, את אפשרות העיון בפרט</w:t>
      </w:r>
      <w:r w:rsidR="00BD7B36">
        <w:rPr>
          <w:rFonts w:hint="cs"/>
          <w:rtl/>
        </w:rPr>
        <w:t>ים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שפורסמו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לפי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סעיף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קטן</w:t>
      </w:r>
      <w:r w:rsidR="008A07AC">
        <w:rPr>
          <w:rtl/>
        </w:rPr>
        <w:t xml:space="preserve"> 16</w:t>
      </w:r>
      <w:r w:rsidR="008A07AC">
        <w:rPr>
          <w:rFonts w:hint="cs"/>
          <w:rtl/>
        </w:rPr>
        <w:t>יז</w:t>
      </w:r>
      <w:r w:rsidR="008A07AC">
        <w:rPr>
          <w:rtl/>
        </w:rPr>
        <w:t>(</w:t>
      </w:r>
      <w:r w:rsidR="008A07AC">
        <w:rPr>
          <w:rFonts w:hint="cs"/>
          <w:rtl/>
        </w:rPr>
        <w:t>א</w:t>
      </w:r>
      <w:r w:rsidR="008A07AC">
        <w:rPr>
          <w:rtl/>
        </w:rPr>
        <w:t xml:space="preserve">) </w:t>
      </w:r>
      <w:r w:rsidR="008A07AC">
        <w:rPr>
          <w:rFonts w:hint="cs"/>
          <w:rtl/>
        </w:rPr>
        <w:t>לחוק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ה</w:t>
      </w:r>
      <w:r w:rsidR="008A07AC">
        <w:rPr>
          <w:rtl/>
        </w:rPr>
        <w:t>תקנים, לאחר שחלפה תקופה הפרסום, כמפורט בסעיף קטן (ה).</w:t>
      </w:r>
      <w:bookmarkStart w:id="18" w:name="_ETM_Q1_567984"/>
      <w:bookmarkStart w:id="19" w:name="_ETM_Q1_568112"/>
      <w:bookmarkEnd w:id="18"/>
      <w:bookmarkEnd w:id="19"/>
      <w:r w:rsidR="003666E2">
        <w:rPr>
          <w:rFonts w:hint="cs"/>
          <w:rtl/>
        </w:rPr>
        <w:t xml:space="preserve"> </w:t>
      </w:r>
      <w:r w:rsidR="008A07AC">
        <w:rPr>
          <w:rtl/>
        </w:rPr>
        <w:t>נצ</w:t>
      </w:r>
      <w:r w:rsidR="00390B0B">
        <w:rPr>
          <w:rtl/>
        </w:rPr>
        <w:t>יין כי התקבל אישורו של שר המשפט</w:t>
      </w:r>
      <w:r w:rsidR="00390B0B">
        <w:rPr>
          <w:rFonts w:hint="cs"/>
          <w:rtl/>
        </w:rPr>
        <w:t xml:space="preserve">ים </w:t>
      </w:r>
      <w:r w:rsidR="008A07AC">
        <w:rPr>
          <w:rFonts w:hint="cs"/>
          <w:rtl/>
        </w:rPr>
        <w:t>בדבר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קיום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התייעצות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עמו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לענ</w:t>
      </w:r>
      <w:r w:rsidR="00390B0B">
        <w:rPr>
          <w:rFonts w:hint="cs"/>
          <w:rtl/>
        </w:rPr>
        <w:t>י</w:t>
      </w:r>
      <w:r w:rsidR="008A07AC">
        <w:rPr>
          <w:rFonts w:hint="cs"/>
          <w:rtl/>
        </w:rPr>
        <w:t>ין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התקנת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התקנות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דנן</w:t>
      </w:r>
      <w:r w:rsidR="00390B0B">
        <w:rPr>
          <w:rFonts w:hint="cs"/>
          <w:rtl/>
        </w:rPr>
        <w:t>.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מצ״ב</w:t>
      </w:r>
      <w:r w:rsidR="008A07AC">
        <w:rPr>
          <w:rtl/>
        </w:rPr>
        <w:t xml:space="preserve"> </w:t>
      </w:r>
      <w:r w:rsidR="008A07AC">
        <w:rPr>
          <w:rFonts w:hint="cs"/>
          <w:rtl/>
        </w:rPr>
        <w:t>האישור</w:t>
      </w:r>
      <w:r w:rsidR="00390B0B">
        <w:rPr>
          <w:rFonts w:hint="cs"/>
          <w:rtl/>
        </w:rPr>
        <w:t xml:space="preserve">. </w:t>
      </w:r>
      <w:r w:rsidR="00390B0B">
        <w:rPr>
          <w:rtl/>
        </w:rPr>
        <w:t>עו</w:t>
      </w:r>
      <w:r w:rsidR="00390B0B">
        <w:rPr>
          <w:rFonts w:hint="cs"/>
          <w:rtl/>
        </w:rPr>
        <w:t>ד</w:t>
      </w:r>
      <w:r w:rsidR="00390B0B">
        <w:rPr>
          <w:rtl/>
        </w:rPr>
        <w:t xml:space="preserve"> נזכיר כי</w:t>
      </w:r>
      <w:r w:rsidR="00390B0B">
        <w:rPr>
          <w:rFonts w:hint="cs"/>
          <w:rtl/>
        </w:rPr>
        <w:t xml:space="preserve"> </w:t>
      </w:r>
      <w:r w:rsidR="008A07AC">
        <w:rPr>
          <w:rtl/>
        </w:rPr>
        <w:t>טיוטת התקנות המצורפת פורסמה</w:t>
      </w:r>
      <w:r w:rsidR="00390B0B">
        <w:rPr>
          <w:rtl/>
        </w:rPr>
        <w:t xml:space="preserve"> להערות הציבור ולא נתקבלו הערו</w:t>
      </w:r>
      <w:r w:rsidR="00390B0B">
        <w:rPr>
          <w:rFonts w:hint="cs"/>
          <w:rtl/>
        </w:rPr>
        <w:t>ת.</w:t>
      </w:r>
      <w:r w:rsidR="008A07AC">
        <w:rPr>
          <w:rtl/>
        </w:rPr>
        <w:t xml:space="preserve"> על כן, נודה לקיים </w:t>
      </w:r>
      <w:r w:rsidR="003666E2">
        <w:rPr>
          <w:rFonts w:hint="cs"/>
          <w:rtl/>
        </w:rPr>
        <w:t xml:space="preserve">את </w:t>
      </w:r>
      <w:r w:rsidR="00021A95">
        <w:rPr>
          <w:rFonts w:hint="cs"/>
          <w:rtl/>
        </w:rPr>
        <w:t>ה</w:t>
      </w:r>
      <w:r w:rsidR="008A07AC">
        <w:rPr>
          <w:rtl/>
        </w:rPr>
        <w:t>דיון בתקנות בוועדה בהקדם האפשרי</w:t>
      </w:r>
      <w:r w:rsidR="00021A95">
        <w:rPr>
          <w:rFonts w:hint="cs"/>
          <w:rtl/>
        </w:rPr>
        <w:t xml:space="preserve">. </w:t>
      </w:r>
    </w:p>
    <w:p w:rsidR="00E13A49" w:rsidRDefault="00E13A49" w:rsidP="002E4732">
      <w:pPr>
        <w:rPr>
          <w:rtl/>
        </w:rPr>
      </w:pPr>
    </w:p>
    <w:p w:rsidR="0030342E" w:rsidRDefault="002E4732" w:rsidP="00E13A49">
      <w:pPr>
        <w:rPr>
          <w:rtl/>
        </w:rPr>
      </w:pPr>
      <w:r>
        <w:rPr>
          <w:rFonts w:hint="cs"/>
          <w:rtl/>
        </w:rPr>
        <w:t xml:space="preserve">גם </w:t>
      </w:r>
      <w:r w:rsidR="00E13A49">
        <w:rPr>
          <w:rFonts w:hint="cs"/>
          <w:rtl/>
        </w:rPr>
        <w:t>הונחו</w:t>
      </w:r>
      <w:r>
        <w:rPr>
          <w:rFonts w:hint="cs"/>
          <w:rtl/>
        </w:rPr>
        <w:t xml:space="preserve"> </w:t>
      </w:r>
      <w:bookmarkStart w:id="20" w:name="_ETM_Q1_587973"/>
      <w:bookmarkEnd w:id="20"/>
      <w:r>
        <w:rPr>
          <w:rFonts w:hint="cs"/>
          <w:rtl/>
        </w:rPr>
        <w:t xml:space="preserve">על שולחן הוועדה תקנות התקנים </w:t>
      </w:r>
      <w:r>
        <w:rPr>
          <w:rtl/>
        </w:rPr>
        <w:t>(אופן פרסום בדבר הטלת עיצום כספי)</w:t>
      </w:r>
      <w:r>
        <w:rPr>
          <w:rFonts w:hint="cs"/>
          <w:rtl/>
        </w:rPr>
        <w:t xml:space="preserve">, התשפ"א-2020. התקנות </w:t>
      </w:r>
      <w:r w:rsidR="00E13A49">
        <w:rPr>
          <w:rFonts w:hint="cs"/>
          <w:rtl/>
        </w:rPr>
        <w:t>אומרות</w:t>
      </w:r>
      <w:bookmarkStart w:id="21" w:name="_ETM_Q1_604710"/>
      <w:bookmarkEnd w:id="21"/>
      <w:r w:rsidR="00E13A49">
        <w:rPr>
          <w:rFonts w:hint="cs"/>
          <w:rtl/>
        </w:rPr>
        <w:t>:</w:t>
      </w:r>
    </w:p>
    <w:p w:rsidR="00E13A49" w:rsidRDefault="00E13A49" w:rsidP="002E4732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419"/>
        <w:gridCol w:w="426"/>
        <w:gridCol w:w="274"/>
        <w:gridCol w:w="5963"/>
      </w:tblGrid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124D8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בתוקף סמכותי לפי סעיפים 16יז(ה) ו-25 לחוק התקנים, התשי"ג-1953</w:t>
            </w:r>
            <w:r w:rsidR="00124D82">
              <w:rPr>
                <w:rFonts w:ascii="Arial" w:eastAsia="Arial Unicode MS" w:hAnsi="Arial" w:hint="cs"/>
                <w:color w:val="000000"/>
                <w:vertAlign w:val="superscript"/>
                <w:rtl/>
                <w:lang w:eastAsia="ja-JP"/>
              </w:rPr>
              <w:t xml:space="preserve"> </w:t>
            </w:r>
            <w:r w:rsidR="00124D82"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 </w:t>
            </w: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(להלן – החוק), בהתייעצות עם שר המשפטים ובאישור ועדת הכלכלה של הכנסת, אני מתקין תקנות אלה: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  <w:hideMark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הגדרות</w:t>
            </w:r>
          </w:p>
        </w:tc>
        <w:tc>
          <w:tcPr>
            <w:tcW w:w="426" w:type="dxa"/>
          </w:tcPr>
          <w:p w:rsidR="00E13A49" w:rsidRPr="00E13A49" w:rsidRDefault="00124D82" w:rsidP="00124D82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בתקנות אלה –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"אתר האינטרנט" – אתר האינטרנט של המשרד; 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124D8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624" w:hanging="624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"חומר מחשב", "מחשב" – כהגדרתם בחוק המחשבים, התשנ"ה-1995;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"פרטים" – פרטים בנוגע להטלת עיצום כספי, כמפורט בסעיף 16יז(א) לחוק.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  <w:hideMark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יישום אמצעים טכנולוגיים בפרסום פרטים באתר האינטרנט</w:t>
            </w:r>
          </w:p>
        </w:tc>
        <w:tc>
          <w:tcPr>
            <w:tcW w:w="426" w:type="dxa"/>
          </w:tcPr>
          <w:p w:rsidR="00E13A49" w:rsidRPr="00E13A49" w:rsidRDefault="00124D82" w:rsidP="00124D82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2.</w:t>
            </w:r>
          </w:p>
        </w:tc>
        <w:tc>
          <w:tcPr>
            <w:tcW w:w="6237" w:type="dxa"/>
            <w:gridSpan w:val="2"/>
            <w:hideMark/>
          </w:tcPr>
          <w:p w:rsidR="00E13A49" w:rsidRPr="00E13A49" w:rsidRDefault="00E13A49" w:rsidP="00E13A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בפרסום פרטים באתר האינטרנט, בתקופת הפרסום הקבועה בסעיף 16יז(ה) לחוק, המשרד יישם אמצעים טכנולוגיים נאותים, מתקדמים ומקובלים כדי להביא, ככל האפשר –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274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5963" w:type="dxa"/>
            <w:hideMark/>
          </w:tcPr>
          <w:p w:rsidR="00E13A49" w:rsidRPr="00E13A49" w:rsidRDefault="00E13A49" w:rsidP="00E13A49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למניעת אפשרות לאיתור הפרטים דרך אתר האינטרנט של המשרד, בתום תקופת הפרסום הקבועה בסעיף 16יז(ה) לחוק;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274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5963" w:type="dxa"/>
            <w:hideMark/>
          </w:tcPr>
          <w:p w:rsidR="00E13A49" w:rsidRPr="00E13A49" w:rsidRDefault="00E13A49" w:rsidP="00E13A49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למניעת אפשרות להעתקת הפרטים באופן ממוחשב;</w:t>
            </w:r>
          </w:p>
        </w:tc>
      </w:tr>
      <w:tr w:rsidR="00E13A49" w:rsidRPr="00E13A49" w:rsidTr="00124D82">
        <w:trPr>
          <w:cantSplit/>
          <w:trHeight w:val="60"/>
        </w:trPr>
        <w:tc>
          <w:tcPr>
            <w:tcW w:w="2419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426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274" w:type="dxa"/>
          </w:tcPr>
          <w:p w:rsidR="00E13A49" w:rsidRPr="00E13A49" w:rsidRDefault="00E13A49" w:rsidP="00E13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5963" w:type="dxa"/>
            <w:hideMark/>
          </w:tcPr>
          <w:p w:rsidR="00E13A49" w:rsidRPr="00E13A49" w:rsidRDefault="00E13A49" w:rsidP="00E13A49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להקניית הגנה סבירה מפני חדירה, שיבוש, הפרעה או גרימת נזק למחשב או לחומר מחשב.</w:t>
            </w:r>
            <w:r w:rsidR="003D16B4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E13A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   </w:t>
            </w:r>
          </w:p>
        </w:tc>
      </w:tr>
    </w:tbl>
    <w:p w:rsidR="0030342E" w:rsidRDefault="0030342E" w:rsidP="003D16B4">
      <w:pPr>
        <w:ind w:firstLine="0"/>
        <w:rPr>
          <w:rtl/>
        </w:rPr>
      </w:pPr>
    </w:p>
    <w:p w:rsidR="0030342E" w:rsidRDefault="0030342E" w:rsidP="00CA3310">
      <w:pPr>
        <w:pStyle w:val="a4"/>
        <w:rPr>
          <w:rtl/>
        </w:rPr>
      </w:pPr>
      <w:bookmarkStart w:id="22" w:name="ET_speaker_איתי_עצמון_4"/>
      <w:r w:rsidRPr="00CA3310">
        <w:rPr>
          <w:rStyle w:val="TagStyle"/>
          <w:rtl/>
        </w:rPr>
        <w:t xml:space="preserve"> &lt;&lt; דובר &gt;&gt;</w:t>
      </w:r>
      <w:r w:rsidRPr="0030342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0342E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30342E" w:rsidRDefault="0030342E" w:rsidP="0030342E">
      <w:pPr>
        <w:pStyle w:val="KeepWithNext"/>
        <w:rPr>
          <w:rtl/>
          <w:lang w:eastAsia="he-IL"/>
        </w:rPr>
      </w:pPr>
    </w:p>
    <w:p w:rsidR="0030342E" w:rsidRDefault="0030342E" w:rsidP="0030342E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היחידה</w:t>
      </w:r>
      <w:r w:rsidR="003D16B4">
        <w:rPr>
          <w:rFonts w:hint="cs"/>
          <w:rtl/>
          <w:lang w:eastAsia="he-IL"/>
        </w:rPr>
        <w:t xml:space="preserve"> שיש לנו </w:t>
      </w:r>
      <w:r w:rsidR="003666E2">
        <w:rPr>
          <w:rFonts w:hint="cs"/>
          <w:rtl/>
          <w:lang w:eastAsia="he-IL"/>
        </w:rPr>
        <w:t xml:space="preserve">היא </w:t>
      </w:r>
      <w:r w:rsidR="003D16B4">
        <w:rPr>
          <w:rFonts w:hint="cs"/>
          <w:rtl/>
          <w:lang w:eastAsia="he-IL"/>
        </w:rPr>
        <w:t xml:space="preserve">לעניין הפתיח לתקנות, הסעיפים </w:t>
      </w:r>
      <w:bookmarkStart w:id="23" w:name="_ETM_Q1_687595"/>
      <w:bookmarkEnd w:id="23"/>
      <w:r w:rsidR="003666E2">
        <w:rPr>
          <w:rFonts w:hint="cs"/>
          <w:rtl/>
          <w:lang w:eastAsia="he-IL"/>
        </w:rPr>
        <w:t>שמכוחם הם מותקנות.</w:t>
      </w:r>
      <w:r w:rsidR="003D16B4">
        <w:rPr>
          <w:rFonts w:hint="cs"/>
          <w:rtl/>
          <w:lang w:eastAsia="he-IL"/>
        </w:rPr>
        <w:t xml:space="preserve"> בפתיח צוין גם סעיף 25 לחוק שהוא </w:t>
      </w:r>
      <w:bookmarkStart w:id="24" w:name="_ETM_Q1_695156"/>
      <w:bookmarkEnd w:id="24"/>
      <w:r w:rsidR="003D16B4">
        <w:rPr>
          <w:rFonts w:hint="cs"/>
          <w:rtl/>
          <w:lang w:eastAsia="he-IL"/>
        </w:rPr>
        <w:t xml:space="preserve">סעיף כללי ולהבנתנו הוא מיותר. אני יודע שגם עמדת </w:t>
      </w:r>
      <w:r w:rsidR="003666E2">
        <w:rPr>
          <w:rFonts w:hint="cs"/>
          <w:rtl/>
          <w:lang w:eastAsia="he-IL"/>
        </w:rPr>
        <w:t>ב</w:t>
      </w:r>
      <w:r w:rsidR="003D16B4">
        <w:rPr>
          <w:rFonts w:hint="cs"/>
          <w:rtl/>
          <w:lang w:eastAsia="he-IL"/>
        </w:rPr>
        <w:t xml:space="preserve">משרד </w:t>
      </w:r>
      <w:bookmarkStart w:id="25" w:name="_ETM_Q1_698436"/>
      <w:bookmarkEnd w:id="25"/>
      <w:r w:rsidR="003D16B4">
        <w:rPr>
          <w:rFonts w:hint="cs"/>
          <w:rtl/>
          <w:lang w:eastAsia="he-IL"/>
        </w:rPr>
        <w:t xml:space="preserve">המשפטים, המחלקה להבניית החקיקה, סבורים שאין צורך לציין את הסעיף </w:t>
      </w:r>
      <w:bookmarkStart w:id="26" w:name="_ETM_Q1_704500"/>
      <w:bookmarkEnd w:id="26"/>
      <w:r w:rsidR="003D16B4">
        <w:rPr>
          <w:rFonts w:hint="cs"/>
          <w:rtl/>
          <w:lang w:eastAsia="he-IL"/>
        </w:rPr>
        <w:t xml:space="preserve">הזה. אני מציע שאנחנו נבדוק את העניין עם משרד המשפטים, </w:t>
      </w:r>
      <w:bookmarkStart w:id="27" w:name="_ETM_Q1_708191"/>
      <w:bookmarkEnd w:id="27"/>
      <w:r w:rsidR="003D16B4">
        <w:rPr>
          <w:rFonts w:hint="cs"/>
          <w:rtl/>
          <w:lang w:eastAsia="he-IL"/>
        </w:rPr>
        <w:t xml:space="preserve">האם אכן יש צורך בציון 25 בפתיח. </w:t>
      </w:r>
    </w:p>
    <w:p w:rsidR="0030342E" w:rsidRDefault="0030342E" w:rsidP="0030342E">
      <w:pPr>
        <w:rPr>
          <w:rtl/>
          <w:lang w:eastAsia="he-IL"/>
        </w:rPr>
      </w:pPr>
    </w:p>
    <w:p w:rsidR="0030342E" w:rsidRDefault="0030342E" w:rsidP="00CA3310">
      <w:pPr>
        <w:pStyle w:val="af9"/>
        <w:rPr>
          <w:rtl/>
          <w:lang w:eastAsia="he-IL"/>
        </w:rPr>
      </w:pPr>
      <w:bookmarkStart w:id="28" w:name="ET_guest_איגור_דוסקלוביץ_5"/>
      <w:r w:rsidRPr="00CA3310">
        <w:rPr>
          <w:rStyle w:val="TagStyle"/>
          <w:rtl/>
        </w:rPr>
        <w:t>&lt;&lt; אורח &gt;&gt;</w:t>
      </w:r>
      <w:r w:rsidRPr="003034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30342E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"/>
    </w:p>
    <w:p w:rsidR="0030342E" w:rsidRDefault="0030342E" w:rsidP="0030342E">
      <w:pPr>
        <w:pStyle w:val="KeepWithNext"/>
        <w:rPr>
          <w:rtl/>
          <w:lang w:eastAsia="he-IL"/>
        </w:rPr>
      </w:pPr>
    </w:p>
    <w:p w:rsidR="0030342E" w:rsidRDefault="003D16B4" w:rsidP="003034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לצערי נציגי הלשכה </w:t>
      </w:r>
      <w:bookmarkStart w:id="29" w:name="_ETM_Q1_720182"/>
      <w:bookmarkEnd w:id="29"/>
      <w:r>
        <w:rPr>
          <w:rFonts w:hint="cs"/>
          <w:rtl/>
          <w:lang w:eastAsia="he-IL"/>
        </w:rPr>
        <w:t xml:space="preserve">המשפטית </w:t>
      </w:r>
      <w:r w:rsidR="0030342E">
        <w:rPr>
          <w:rFonts w:hint="cs"/>
          <w:rtl/>
          <w:lang w:eastAsia="he-IL"/>
        </w:rPr>
        <w:t>לא הצליחו להתחבר בזום.</w:t>
      </w:r>
    </w:p>
    <w:p w:rsidR="0030342E" w:rsidRDefault="0030342E" w:rsidP="0030342E">
      <w:pPr>
        <w:rPr>
          <w:rtl/>
          <w:lang w:eastAsia="he-IL"/>
        </w:rPr>
      </w:pPr>
    </w:p>
    <w:p w:rsidR="0030342E" w:rsidRDefault="0030342E" w:rsidP="00CA3310">
      <w:pPr>
        <w:pStyle w:val="a4"/>
        <w:rPr>
          <w:rtl/>
        </w:rPr>
      </w:pPr>
      <w:bookmarkStart w:id="30" w:name="ET_speaker_איתי_עצמון_6"/>
      <w:r w:rsidRPr="00CA3310">
        <w:rPr>
          <w:rStyle w:val="TagStyle"/>
          <w:rtl/>
        </w:rPr>
        <w:t xml:space="preserve"> &lt;&lt; דובר &gt;&gt;</w:t>
      </w:r>
      <w:r w:rsidRPr="0030342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0342E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30342E" w:rsidRDefault="0030342E" w:rsidP="0030342E">
      <w:pPr>
        <w:pStyle w:val="KeepWithNext"/>
        <w:rPr>
          <w:rtl/>
          <w:lang w:eastAsia="he-IL"/>
        </w:rPr>
      </w:pPr>
    </w:p>
    <w:p w:rsidR="0030342E" w:rsidRDefault="0030342E" w:rsidP="00366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הראוי היה </w:t>
      </w:r>
      <w:r w:rsidR="003D16B4">
        <w:rPr>
          <w:rFonts w:hint="cs"/>
          <w:rtl/>
          <w:lang w:eastAsia="he-IL"/>
        </w:rPr>
        <w:t xml:space="preserve">שהם היו מגיעים לכאן. מקובל שנציג הלשכה המשפטית </w:t>
      </w:r>
      <w:bookmarkStart w:id="31" w:name="_ETM_Q1_728869"/>
      <w:bookmarkEnd w:id="31"/>
      <w:r w:rsidR="003D16B4">
        <w:rPr>
          <w:rFonts w:hint="cs"/>
          <w:rtl/>
          <w:lang w:eastAsia="he-IL"/>
        </w:rPr>
        <w:t xml:space="preserve">של המשרד שמביא את התקנות לאישור הוועדה </w:t>
      </w:r>
      <w:r w:rsidR="009D04FC">
        <w:rPr>
          <w:rFonts w:hint="cs"/>
          <w:rtl/>
          <w:lang w:eastAsia="he-IL"/>
        </w:rPr>
        <w:t xml:space="preserve">מגיע לכאן </w:t>
      </w:r>
      <w:bookmarkStart w:id="32" w:name="_ETM_Q1_732564"/>
      <w:bookmarkEnd w:id="32"/>
      <w:r w:rsidR="009D04FC">
        <w:rPr>
          <w:rFonts w:hint="cs"/>
          <w:rtl/>
          <w:lang w:eastAsia="he-IL"/>
        </w:rPr>
        <w:t xml:space="preserve">ומציג את התקנות בפני הוועדה. אני חושב שההתנהלות הזו היא </w:t>
      </w:r>
      <w:bookmarkStart w:id="33" w:name="_ETM_Q1_735052"/>
      <w:bookmarkEnd w:id="33"/>
      <w:r w:rsidR="009D04FC">
        <w:rPr>
          <w:rFonts w:hint="cs"/>
          <w:rtl/>
          <w:lang w:eastAsia="he-IL"/>
        </w:rPr>
        <w:t xml:space="preserve">לא התנהלות תקינה, בוודאי כשהוא גם לא מגיע לכאן </w:t>
      </w:r>
      <w:bookmarkStart w:id="34" w:name="_ETM_Q1_738502"/>
      <w:bookmarkEnd w:id="34"/>
      <w:r w:rsidR="009D04FC">
        <w:rPr>
          <w:rFonts w:hint="cs"/>
          <w:rtl/>
          <w:lang w:eastAsia="he-IL"/>
        </w:rPr>
        <w:t>וגם לא מחובר בזום.</w:t>
      </w:r>
    </w:p>
    <w:p w:rsidR="009D04FC" w:rsidRDefault="009D04FC" w:rsidP="0030342E">
      <w:pPr>
        <w:rPr>
          <w:rtl/>
          <w:lang w:eastAsia="he-IL"/>
        </w:rPr>
      </w:pPr>
    </w:p>
    <w:p w:rsidR="009D04FC" w:rsidRDefault="009D04FC" w:rsidP="00CA3310">
      <w:pPr>
        <w:pStyle w:val="af5"/>
        <w:rPr>
          <w:rtl/>
        </w:rPr>
      </w:pPr>
      <w:bookmarkStart w:id="35" w:name="ET_interruption_קריאה_13"/>
      <w:r w:rsidRPr="00CA3310">
        <w:rPr>
          <w:rStyle w:val="TagStyle"/>
          <w:rtl/>
        </w:rPr>
        <w:t xml:space="preserve"> &lt;&lt; קריאה &gt;&gt;</w:t>
      </w:r>
      <w:r w:rsidRPr="009D04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D04FC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"/>
    </w:p>
    <w:p w:rsidR="009D04FC" w:rsidRPr="009D04FC" w:rsidRDefault="009D04FC" w:rsidP="009D04FC">
      <w:pPr>
        <w:rPr>
          <w:rtl/>
          <w:lang w:eastAsia="he-IL"/>
        </w:rPr>
      </w:pPr>
    </w:p>
    <w:p w:rsidR="009D04FC" w:rsidRDefault="009D04FC" w:rsidP="0030342E">
      <w:pPr>
        <w:rPr>
          <w:rtl/>
          <w:lang w:eastAsia="he-IL"/>
        </w:rPr>
      </w:pPr>
      <w:bookmarkStart w:id="36" w:name="_ETM_Q1_743147"/>
      <w:bookmarkStart w:id="37" w:name="_ETM_Q1_743312"/>
      <w:bookmarkEnd w:id="36"/>
      <w:bookmarkEnd w:id="37"/>
      <w:r>
        <w:rPr>
          <w:rFonts w:hint="cs"/>
          <w:rtl/>
          <w:lang w:eastAsia="he-IL"/>
        </w:rPr>
        <w:t xml:space="preserve">ביקשנו שיגיע פיזית נציג והם בחרו לא </w:t>
      </w:r>
      <w:bookmarkStart w:id="38" w:name="_ETM_Q1_743400"/>
      <w:bookmarkEnd w:id="38"/>
      <w:r>
        <w:rPr>
          <w:rFonts w:hint="cs"/>
          <w:rtl/>
          <w:lang w:eastAsia="he-IL"/>
        </w:rPr>
        <w:t>להגיע.</w:t>
      </w:r>
    </w:p>
    <w:p w:rsidR="009D04FC" w:rsidRDefault="009D04FC" w:rsidP="0030342E">
      <w:pPr>
        <w:rPr>
          <w:rtl/>
          <w:lang w:eastAsia="he-IL"/>
        </w:rPr>
      </w:pPr>
      <w:bookmarkStart w:id="39" w:name="_ETM_Q1_745077"/>
      <w:bookmarkStart w:id="40" w:name="_ETM_Q1_745196"/>
      <w:bookmarkEnd w:id="39"/>
      <w:bookmarkEnd w:id="40"/>
    </w:p>
    <w:p w:rsidR="009D04FC" w:rsidRDefault="009D04FC" w:rsidP="00CA3310">
      <w:pPr>
        <w:pStyle w:val="af9"/>
        <w:rPr>
          <w:rtl/>
          <w:lang w:eastAsia="he-IL"/>
        </w:rPr>
      </w:pPr>
      <w:bookmarkStart w:id="41" w:name="_ETM_Q1_746250"/>
      <w:bookmarkStart w:id="42" w:name="_ETM_Q1_746458"/>
      <w:bookmarkStart w:id="43" w:name="ET_guest_איגור_דוסקלוביץ_18"/>
      <w:bookmarkEnd w:id="41"/>
      <w:bookmarkEnd w:id="42"/>
      <w:r w:rsidRPr="00CA3310">
        <w:rPr>
          <w:rStyle w:val="TagStyle"/>
          <w:rtl/>
        </w:rPr>
        <w:t>&lt;&lt; אורח &gt;&gt;</w:t>
      </w:r>
      <w:r w:rsidRPr="003034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30342E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אורח &gt;&gt;</w:t>
      </w:r>
      <w:bookmarkEnd w:id="43"/>
      <w:r>
        <w:rPr>
          <w:rtl/>
          <w:lang w:eastAsia="he-IL"/>
        </w:rPr>
        <w:t xml:space="preserve">   </w:t>
      </w:r>
    </w:p>
    <w:p w:rsidR="009D04FC" w:rsidRDefault="009D04FC" w:rsidP="009D04FC">
      <w:pPr>
        <w:rPr>
          <w:rtl/>
          <w:lang w:eastAsia="he-IL"/>
        </w:rPr>
      </w:pPr>
    </w:p>
    <w:p w:rsidR="009D04FC" w:rsidRDefault="009D04FC" w:rsidP="0030342E">
      <w:pPr>
        <w:rPr>
          <w:rtl/>
          <w:lang w:eastAsia="he-IL"/>
        </w:rPr>
      </w:pPr>
      <w:bookmarkStart w:id="44" w:name="_ETM_Q1_743768"/>
      <w:bookmarkStart w:id="45" w:name="_ETM_Q1_743886"/>
      <w:bookmarkEnd w:id="44"/>
      <w:bookmarkEnd w:id="45"/>
      <w:r>
        <w:rPr>
          <w:rFonts w:hint="cs"/>
          <w:rtl/>
          <w:lang w:eastAsia="he-IL"/>
        </w:rPr>
        <w:t xml:space="preserve">אני יודע שהם נמצאים בהמתנה. הם כל הזמן שאלו אותי </w:t>
      </w:r>
      <w:bookmarkStart w:id="46" w:name="_ETM_Q1_748012"/>
      <w:bookmarkEnd w:id="46"/>
      <w:r>
        <w:rPr>
          <w:rFonts w:hint="cs"/>
          <w:rtl/>
          <w:lang w:eastAsia="he-IL"/>
        </w:rPr>
        <w:t xml:space="preserve">מתי הדיון בוועדה עולה בזום ואמרתי </w:t>
      </w:r>
      <w:r w:rsidR="003666E2">
        <w:rPr>
          <w:rFonts w:hint="cs"/>
          <w:rtl/>
          <w:lang w:eastAsia="he-IL"/>
        </w:rPr>
        <w:t>להם שאני מחכה בדיוק כמוה</w:t>
      </w:r>
      <w:r>
        <w:rPr>
          <w:rFonts w:hint="cs"/>
          <w:rtl/>
          <w:lang w:eastAsia="he-IL"/>
        </w:rPr>
        <w:t xml:space="preserve">ם. </w:t>
      </w:r>
      <w:bookmarkStart w:id="47" w:name="_ETM_Q1_754417"/>
      <w:bookmarkEnd w:id="47"/>
      <w:r w:rsidR="003666E2">
        <w:rPr>
          <w:rFonts w:hint="cs"/>
          <w:rtl/>
          <w:lang w:eastAsia="he-IL"/>
        </w:rPr>
        <w:t xml:space="preserve">יש שאלות </w:t>
      </w:r>
      <w:r>
        <w:rPr>
          <w:rFonts w:hint="cs"/>
          <w:rtl/>
          <w:lang w:eastAsia="he-IL"/>
        </w:rPr>
        <w:t>מעבר לסעיף 25 לחוק</w:t>
      </w:r>
      <w:r w:rsidR="003666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נדרשים הסברים מקצועיים אשמח לתת. </w:t>
      </w:r>
      <w:bookmarkStart w:id="48" w:name="_ETM_Q1_759222"/>
      <w:bookmarkEnd w:id="48"/>
    </w:p>
    <w:p w:rsidR="009D04FC" w:rsidRDefault="009D04FC" w:rsidP="0030342E">
      <w:pPr>
        <w:rPr>
          <w:rtl/>
          <w:lang w:eastAsia="he-IL"/>
        </w:rPr>
      </w:pPr>
      <w:bookmarkStart w:id="49" w:name="_ETM_Q1_770342"/>
      <w:bookmarkStart w:id="50" w:name="_ETM_Q1_770467"/>
      <w:bookmarkEnd w:id="49"/>
      <w:bookmarkEnd w:id="50"/>
    </w:p>
    <w:p w:rsidR="008370DD" w:rsidRDefault="008370DD" w:rsidP="00CA3310">
      <w:pPr>
        <w:pStyle w:val="af6"/>
        <w:rPr>
          <w:rtl/>
        </w:rPr>
      </w:pPr>
      <w:bookmarkStart w:id="51" w:name="ET_yor_5797_10"/>
      <w:r w:rsidRPr="00CA3310">
        <w:rPr>
          <w:rStyle w:val="TagStyle"/>
          <w:rtl/>
        </w:rPr>
        <w:t xml:space="preserve"> 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 w:rsidRPr="008370D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70DD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 xml:space="preserve">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8370DD" w:rsidRDefault="008370DD" w:rsidP="008370DD">
      <w:pPr>
        <w:pStyle w:val="KeepWithNext"/>
        <w:rPr>
          <w:rtl/>
          <w:lang w:eastAsia="he-IL"/>
        </w:rPr>
      </w:pPr>
    </w:p>
    <w:p w:rsidR="008370DD" w:rsidRDefault="009D04FC" w:rsidP="00837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370DD">
        <w:rPr>
          <w:rFonts w:hint="cs"/>
          <w:rtl/>
          <w:lang w:eastAsia="he-IL"/>
        </w:rPr>
        <w:t>הערות</w:t>
      </w:r>
      <w:r>
        <w:rPr>
          <w:rFonts w:hint="cs"/>
          <w:rtl/>
          <w:lang w:eastAsia="he-IL"/>
        </w:rPr>
        <w:t xml:space="preserve"> לתקנות</w:t>
      </w:r>
      <w:r w:rsidR="008370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D04FC" w:rsidRDefault="009D04FC" w:rsidP="008370DD">
      <w:pPr>
        <w:rPr>
          <w:rtl/>
          <w:lang w:eastAsia="he-IL"/>
        </w:rPr>
      </w:pPr>
    </w:p>
    <w:p w:rsidR="009D04FC" w:rsidRDefault="009D04FC" w:rsidP="00CA3310">
      <w:pPr>
        <w:pStyle w:val="af9"/>
        <w:rPr>
          <w:rtl/>
          <w:lang w:eastAsia="he-IL"/>
        </w:rPr>
      </w:pPr>
      <w:bookmarkStart w:id="52" w:name="ET_guest_876316_14"/>
      <w:r w:rsidRPr="00CA3310">
        <w:rPr>
          <w:rStyle w:val="TagStyle"/>
          <w:rtl/>
        </w:rPr>
        <w:t xml:space="preserve"> &lt;&lt; אורח &gt;&gt;</w:t>
      </w:r>
      <w:r w:rsidRPr="009D04FC">
        <w:rPr>
          <w:rStyle w:val="TagStyle"/>
          <w:rtl/>
        </w:rPr>
        <w:t xml:space="preserve"> </w:t>
      </w:r>
      <w:r>
        <w:rPr>
          <w:rtl/>
          <w:lang w:eastAsia="he-IL"/>
        </w:rPr>
        <w:t>רון להב היימן:</w:t>
      </w:r>
      <w:r w:rsidRPr="009D04FC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"/>
    </w:p>
    <w:p w:rsidR="009D04FC" w:rsidRDefault="009D04FC" w:rsidP="009D04FC">
      <w:pPr>
        <w:pStyle w:val="KeepWithNext"/>
        <w:rPr>
          <w:rtl/>
          <w:lang w:eastAsia="he-IL"/>
        </w:rPr>
      </w:pPr>
    </w:p>
    <w:p w:rsidR="009D04FC" w:rsidRPr="009D04FC" w:rsidRDefault="009D04FC" w:rsidP="009D0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הייתה פה איזו תקלה טכנית </w:t>
      </w:r>
      <w:bookmarkStart w:id="53" w:name="_ETM_Q1_847540"/>
      <w:bookmarkEnd w:id="53"/>
      <w:r>
        <w:rPr>
          <w:rFonts w:hint="cs"/>
          <w:rtl/>
          <w:lang w:eastAsia="he-IL"/>
        </w:rPr>
        <w:t>שמנעה ממני להצטרף. התקנות האלה, בטח איגור הסביר,</w:t>
      </w:r>
      <w:r w:rsidR="003666E2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מכוח </w:t>
      </w:r>
      <w:bookmarkStart w:id="54" w:name="_ETM_Q1_881093"/>
      <w:bookmarkEnd w:id="54"/>
      <w:r>
        <w:rPr>
          <w:rFonts w:hint="cs"/>
          <w:rtl/>
          <w:lang w:eastAsia="he-IL"/>
        </w:rPr>
        <w:t xml:space="preserve">סעיף 16יז. אנחנו העברנו את הנוסח עוד ב-2018 ומבחינתו הנוסח </w:t>
      </w:r>
      <w:bookmarkStart w:id="55" w:name="_ETM_Q1_889126"/>
      <w:bookmarkEnd w:id="55"/>
      <w:r>
        <w:rPr>
          <w:rFonts w:hint="cs"/>
          <w:rtl/>
          <w:lang w:eastAsia="he-IL"/>
        </w:rPr>
        <w:t xml:space="preserve">הזה עומד. רצינו לקדם את זה, תקופות בחירות, אבל הנה </w:t>
      </w:r>
      <w:bookmarkStart w:id="56" w:name="_ETM_Q1_893733"/>
      <w:bookmarkEnd w:id="56"/>
      <w:r>
        <w:rPr>
          <w:rFonts w:hint="cs"/>
          <w:rtl/>
          <w:lang w:eastAsia="he-IL"/>
        </w:rPr>
        <w:t>אנחנו כאן.</w:t>
      </w:r>
    </w:p>
    <w:p w:rsidR="008370DD" w:rsidRDefault="008370DD" w:rsidP="008370DD">
      <w:pPr>
        <w:rPr>
          <w:rtl/>
          <w:lang w:eastAsia="he-IL"/>
        </w:rPr>
      </w:pPr>
    </w:p>
    <w:p w:rsidR="009D04FC" w:rsidRDefault="009D04FC" w:rsidP="00CA3310">
      <w:pPr>
        <w:pStyle w:val="af6"/>
        <w:rPr>
          <w:rtl/>
        </w:rPr>
      </w:pPr>
      <w:bookmarkStart w:id="57" w:name="ET_yor_5797_15"/>
      <w:r w:rsidRPr="00CA3310">
        <w:rPr>
          <w:rStyle w:val="TagStyle"/>
          <w:rtl/>
        </w:rPr>
        <w:t xml:space="preserve"> 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 w:rsidRPr="009D04F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04FC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 xml:space="preserve">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9D04FC" w:rsidRDefault="009D04FC" w:rsidP="009D04FC">
      <w:pPr>
        <w:pStyle w:val="KeepWithNext"/>
        <w:rPr>
          <w:rtl/>
          <w:lang w:eastAsia="he-IL"/>
        </w:rPr>
      </w:pPr>
    </w:p>
    <w:p w:rsidR="009D04FC" w:rsidRDefault="009D04FC" w:rsidP="009D04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הערות?</w:t>
      </w:r>
    </w:p>
    <w:p w:rsidR="009D04FC" w:rsidRDefault="009D04FC" w:rsidP="009D04FC">
      <w:pPr>
        <w:rPr>
          <w:rtl/>
          <w:lang w:eastAsia="he-IL"/>
        </w:rPr>
      </w:pPr>
    </w:p>
    <w:p w:rsidR="009D04FC" w:rsidRDefault="009D04FC" w:rsidP="00CA3310">
      <w:pPr>
        <w:pStyle w:val="-"/>
        <w:rPr>
          <w:rtl/>
        </w:rPr>
      </w:pPr>
      <w:bookmarkStart w:id="58" w:name="ET_speakercontinue_876316_16"/>
      <w:r w:rsidRPr="00CA3310">
        <w:rPr>
          <w:rStyle w:val="TagStyle"/>
          <w:rtl/>
        </w:rPr>
        <w:t xml:space="preserve"> &lt;&lt; </w:t>
      </w:r>
      <w:proofErr w:type="spellStart"/>
      <w:r w:rsidRPr="00CA3310">
        <w:rPr>
          <w:rStyle w:val="TagStyle"/>
          <w:rtl/>
        </w:rPr>
        <w:t>דובר_המשך</w:t>
      </w:r>
      <w:proofErr w:type="spellEnd"/>
      <w:r w:rsidRPr="00CA3310">
        <w:rPr>
          <w:rStyle w:val="TagStyle"/>
          <w:rtl/>
        </w:rPr>
        <w:t xml:space="preserve"> &gt;&gt;</w:t>
      </w:r>
      <w:r w:rsidRPr="009D04FC">
        <w:rPr>
          <w:rStyle w:val="TagStyle"/>
          <w:rtl/>
        </w:rPr>
        <w:t xml:space="preserve"> </w:t>
      </w:r>
      <w:r>
        <w:rPr>
          <w:rtl/>
        </w:rPr>
        <w:t>רון להב היימן:</w:t>
      </w:r>
      <w:r w:rsidRPr="009D04FC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 xml:space="preserve">&lt;&lt; </w:t>
      </w:r>
      <w:proofErr w:type="spellStart"/>
      <w:r w:rsidRPr="00CA3310">
        <w:rPr>
          <w:rStyle w:val="TagStyle"/>
          <w:rtl/>
        </w:rPr>
        <w:t>דובר_המשך</w:t>
      </w:r>
      <w:proofErr w:type="spellEnd"/>
      <w:r w:rsidRPr="00CA3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9D04FC" w:rsidRDefault="009D04FC" w:rsidP="009D04FC">
      <w:pPr>
        <w:pStyle w:val="KeepWithNext"/>
        <w:rPr>
          <w:rtl/>
          <w:lang w:eastAsia="he-IL"/>
        </w:rPr>
      </w:pPr>
    </w:p>
    <w:p w:rsidR="009D04FC" w:rsidRDefault="009D04FC" w:rsidP="009D04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לי הערות.</w:t>
      </w:r>
    </w:p>
    <w:p w:rsidR="009D04FC" w:rsidRDefault="009D04FC" w:rsidP="009D04FC">
      <w:pPr>
        <w:rPr>
          <w:rtl/>
          <w:lang w:eastAsia="he-IL"/>
        </w:rPr>
      </w:pPr>
      <w:bookmarkStart w:id="59" w:name="_ETM_Q1_898256"/>
      <w:bookmarkStart w:id="60" w:name="_ETM_Q1_898369"/>
      <w:bookmarkEnd w:id="59"/>
      <w:bookmarkEnd w:id="60"/>
    </w:p>
    <w:p w:rsidR="009D04FC" w:rsidRDefault="009D04FC" w:rsidP="00CA3310">
      <w:pPr>
        <w:pStyle w:val="af6"/>
        <w:rPr>
          <w:rtl/>
        </w:rPr>
      </w:pPr>
      <w:bookmarkStart w:id="61" w:name="ET_yor_5797_17"/>
      <w:r w:rsidRPr="00CA3310">
        <w:rPr>
          <w:rStyle w:val="TagStyle"/>
          <w:rtl/>
        </w:rPr>
        <w:t xml:space="preserve"> 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 w:rsidRPr="009D04F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04FC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 xml:space="preserve">&lt;&lt; </w:t>
      </w:r>
      <w:proofErr w:type="spellStart"/>
      <w:r w:rsidRPr="00CA3310">
        <w:rPr>
          <w:rStyle w:val="TagStyle"/>
          <w:rtl/>
        </w:rPr>
        <w:t>יור</w:t>
      </w:r>
      <w:proofErr w:type="spellEnd"/>
      <w:r w:rsidRPr="00CA3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9D04FC" w:rsidRDefault="009D04FC" w:rsidP="009D04FC">
      <w:pPr>
        <w:pStyle w:val="KeepWithNext"/>
        <w:rPr>
          <w:rtl/>
          <w:lang w:eastAsia="he-IL"/>
        </w:rPr>
      </w:pPr>
    </w:p>
    <w:p w:rsidR="009D04FC" w:rsidRPr="009D04FC" w:rsidRDefault="009D04FC" w:rsidP="009D04FC">
      <w:pPr>
        <w:rPr>
          <w:rtl/>
          <w:lang w:eastAsia="he-IL"/>
        </w:rPr>
      </w:pPr>
      <w:bookmarkStart w:id="62" w:name="_ETM_Q1_898975"/>
      <w:bookmarkEnd w:id="62"/>
      <w:r>
        <w:rPr>
          <w:rFonts w:hint="cs"/>
          <w:rtl/>
          <w:lang w:eastAsia="he-IL"/>
        </w:rPr>
        <w:t xml:space="preserve">תודה. מי בעד </w:t>
      </w:r>
      <w:bookmarkStart w:id="63" w:name="_ETM_Q1_912304"/>
      <w:bookmarkEnd w:id="63"/>
      <w:r>
        <w:rPr>
          <w:rFonts w:hint="cs"/>
          <w:rtl/>
          <w:lang w:eastAsia="he-IL"/>
        </w:rPr>
        <w:t>אישור התקנות? מי נגד? מי נמנע?</w:t>
      </w:r>
    </w:p>
    <w:p w:rsidR="008370DD" w:rsidRDefault="008370DD" w:rsidP="008370DD">
      <w:pPr>
        <w:pStyle w:val="af6"/>
        <w:keepNext/>
        <w:rPr>
          <w:rtl/>
        </w:rPr>
      </w:pPr>
    </w:p>
    <w:p w:rsidR="005D4391" w:rsidRDefault="005D4391" w:rsidP="005D439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D4391" w:rsidRDefault="005D4391" w:rsidP="005D43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פה אחד</w:t>
      </w:r>
      <w:r>
        <w:rPr>
          <w:rtl/>
          <w:lang w:eastAsia="he-IL"/>
        </w:rPr>
        <w:t xml:space="preserve"> </w:t>
      </w:r>
    </w:p>
    <w:p w:rsidR="005D4391" w:rsidRPr="005D4391" w:rsidRDefault="005D4391" w:rsidP="005D4391">
      <w:pPr>
        <w:pStyle w:val="af2"/>
        <w:rPr>
          <w:rtl/>
          <w:lang w:eastAsia="he-IL"/>
        </w:rPr>
      </w:pPr>
      <w:r w:rsidRPr="005D4391">
        <w:rPr>
          <w:rtl/>
          <w:lang w:eastAsia="he-IL"/>
        </w:rPr>
        <w:t>תקנות התקנים (אופן פרסום בדב</w:t>
      </w:r>
      <w:r w:rsidR="003666E2">
        <w:rPr>
          <w:rtl/>
          <w:lang w:eastAsia="he-IL"/>
        </w:rPr>
        <w:t>ר הטלת עיצום כספי), התשפ"א-2020</w:t>
      </w:r>
      <w:r w:rsidR="003666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אושרו.</w:t>
      </w:r>
    </w:p>
    <w:p w:rsidR="008370DD" w:rsidRDefault="008370DD" w:rsidP="008370DD">
      <w:pPr>
        <w:rPr>
          <w:rtl/>
          <w:lang w:eastAsia="he-IL"/>
        </w:rPr>
      </w:pPr>
    </w:p>
    <w:p w:rsidR="005C73B3" w:rsidRDefault="005C73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4" w:name="ET_yor_5797_14"/>
      <w:r>
        <w:rPr>
          <w:rStyle w:val="TagStyle"/>
          <w:vanish w:val="0"/>
          <w:rtl/>
        </w:rPr>
        <w:br w:type="page"/>
      </w:r>
    </w:p>
    <w:p w:rsidR="005D4391" w:rsidRDefault="005D4391" w:rsidP="00CA3310">
      <w:pPr>
        <w:pStyle w:val="af6"/>
        <w:rPr>
          <w:rtl/>
        </w:rPr>
      </w:pPr>
      <w:r w:rsidRPr="00CA3310">
        <w:rPr>
          <w:rStyle w:val="TagStyle"/>
          <w:rtl/>
        </w:rPr>
        <w:t xml:space="preserve"> &lt;&lt; יור &gt;&gt;</w:t>
      </w:r>
      <w:r w:rsidRPr="005D439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4391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5D4391" w:rsidRDefault="005D4391" w:rsidP="005D4391">
      <w:pPr>
        <w:pStyle w:val="KeepWithNext"/>
        <w:rPr>
          <w:rtl/>
          <w:lang w:eastAsia="he-IL"/>
        </w:rPr>
      </w:pPr>
    </w:p>
    <w:p w:rsidR="005D4391" w:rsidRPr="005D4391" w:rsidRDefault="009D04FC" w:rsidP="005D4391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 תודה רבה.</w:t>
      </w:r>
    </w:p>
    <w:p w:rsidR="008370DD" w:rsidRDefault="008370DD" w:rsidP="008370DD">
      <w:pPr>
        <w:rPr>
          <w:rtl/>
          <w:lang w:eastAsia="he-IL"/>
        </w:rPr>
      </w:pPr>
    </w:p>
    <w:p w:rsidR="005C73B3" w:rsidRDefault="005C73B3" w:rsidP="008370DD">
      <w:pPr>
        <w:rPr>
          <w:rtl/>
          <w:lang w:eastAsia="he-IL"/>
        </w:rPr>
      </w:pPr>
      <w:bookmarkStart w:id="65" w:name="_GoBack"/>
      <w:bookmarkEnd w:id="65"/>
    </w:p>
    <w:p w:rsidR="008370DD" w:rsidRDefault="008370DD" w:rsidP="00CA3310">
      <w:pPr>
        <w:pStyle w:val="afc"/>
        <w:rPr>
          <w:rtl/>
          <w:lang w:eastAsia="he-IL"/>
        </w:rPr>
      </w:pPr>
      <w:bookmarkStart w:id="66" w:name="ET_meetingend_12"/>
      <w:r w:rsidRPr="00CA3310">
        <w:rPr>
          <w:rStyle w:val="TagStyle"/>
          <w:rtl/>
        </w:rPr>
        <w:t xml:space="preserve"> &lt;&lt; סיום &gt;&gt;</w:t>
      </w:r>
      <w:r w:rsidRPr="008370D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11:25.</w:t>
      </w:r>
      <w:r w:rsidRPr="008370DD">
        <w:rPr>
          <w:rStyle w:val="TagStyle"/>
          <w:rtl/>
        </w:rPr>
        <w:t xml:space="preserve"> </w:t>
      </w:r>
      <w:r w:rsidRPr="00CA331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6"/>
    </w:p>
    <w:p w:rsidR="008370DD" w:rsidRDefault="008370DD" w:rsidP="008370DD">
      <w:pPr>
        <w:pStyle w:val="KeepWithNext"/>
        <w:rPr>
          <w:rtl/>
          <w:lang w:eastAsia="he-IL"/>
        </w:rPr>
      </w:pPr>
    </w:p>
    <w:p w:rsidR="007872B4" w:rsidRPr="008713A4" w:rsidRDefault="007872B4" w:rsidP="008370DD">
      <w:pPr>
        <w:ind w:firstLine="0"/>
      </w:pPr>
    </w:p>
    <w:sectPr w:rsidR="007872B4" w:rsidRPr="008713A4" w:rsidSect="005C73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73B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8971F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8971F1" w:rsidP="008E5E3F">
    <w:pPr>
      <w:pStyle w:val="a3"/>
      <w:ind w:firstLine="0"/>
      <w:rPr>
        <w:rtl/>
      </w:rPr>
    </w:pPr>
    <w:r>
      <w:rPr>
        <w:rtl/>
      </w:rPr>
      <w:t>28/12/2020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</w:lvl>
    <w:lvl w:ilvl="1" w:tplc="D3D4E8B2">
      <w:start w:val="1"/>
      <w:numFmt w:val="decimal"/>
      <w:lvlText w:val="(%2)"/>
      <w:lvlJc w:val="left"/>
      <w:pPr>
        <w:tabs>
          <w:tab w:val="num" w:pos="1050"/>
        </w:tabs>
        <w:ind w:left="426" w:firstLine="0"/>
      </w:pPr>
    </w:lvl>
    <w:lvl w:ilvl="2" w:tplc="5D2AB1E4">
      <w:start w:val="1"/>
      <w:numFmt w:val="hebrew1"/>
      <w:lvlText w:val="(%3)"/>
      <w:lvlJc w:val="left"/>
      <w:pPr>
        <w:tabs>
          <w:tab w:val="num" w:pos="1050"/>
        </w:tabs>
        <w:ind w:left="426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1050"/>
        </w:tabs>
        <w:ind w:left="426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4290"/>
        </w:tabs>
        <w:ind w:left="3666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758F3C94"/>
    <w:multiLevelType w:val="hybridMultilevel"/>
    <w:tmpl w:val="51DAAFCC"/>
    <w:lvl w:ilvl="0" w:tplc="5BA8A06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9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D8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4732"/>
    <w:rsid w:val="002E5E31"/>
    <w:rsid w:val="0030342E"/>
    <w:rsid w:val="00303B4C"/>
    <w:rsid w:val="00321E62"/>
    <w:rsid w:val="00327BF8"/>
    <w:rsid w:val="00340AFA"/>
    <w:rsid w:val="003658CB"/>
    <w:rsid w:val="003666E2"/>
    <w:rsid w:val="00366CFB"/>
    <w:rsid w:val="0036794C"/>
    <w:rsid w:val="00373508"/>
    <w:rsid w:val="00390B0B"/>
    <w:rsid w:val="00396023"/>
    <w:rsid w:val="003C279D"/>
    <w:rsid w:val="003D16B4"/>
    <w:rsid w:val="003F0A5F"/>
    <w:rsid w:val="0041367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73B3"/>
    <w:rsid w:val="005D4391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70DD"/>
    <w:rsid w:val="00841223"/>
    <w:rsid w:val="00846BE9"/>
    <w:rsid w:val="00853207"/>
    <w:rsid w:val="008713A4"/>
    <w:rsid w:val="00875F10"/>
    <w:rsid w:val="008971F1"/>
    <w:rsid w:val="008A07A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04F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B3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31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A49"/>
    <w:rsid w:val="00E33AE3"/>
    <w:rsid w:val="00E61903"/>
    <w:rsid w:val="00E64116"/>
    <w:rsid w:val="00E82B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85B"/>
    <w:rsid w:val="00F274B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71F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30342E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30342E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30342E"/>
    <w:rPr>
      <w:vertAlign w:val="superscript"/>
    </w:rPr>
  </w:style>
  <w:style w:type="table" w:styleId="aff0">
    <w:name w:val="Table Grid"/>
    <w:basedOn w:val="a1"/>
    <w:rsid w:val="00E82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F86B5-AA4E-40F9-9E9E-E7B64EEB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2021-01-16T06:26:00Z</dcterms:modified>
</cp:coreProperties>
</file>