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0F0FF5"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B96CA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0F0FF5" w:rsidP="008320F6">
      <w:pPr>
        <w:ind w:firstLine="0"/>
        <w:rPr>
          <w:b/>
          <w:bCs/>
          <w:rtl/>
        </w:rPr>
      </w:pPr>
      <w:r>
        <w:rPr>
          <w:b/>
          <w:bCs/>
          <w:rtl/>
        </w:rPr>
        <w:t>מושב שני</w:t>
      </w:r>
    </w:p>
    <w:p w:rsidR="00E64116" w:rsidRPr="008713A4" w:rsidRDefault="00E64116" w:rsidP="007509A6">
      <w:pPr>
        <w:ind w:firstLine="0"/>
        <w:jc w:val="center"/>
        <w:rPr>
          <w:b/>
          <w:bCs/>
          <w:rtl/>
        </w:rPr>
      </w:pPr>
    </w:p>
    <w:p w:rsidR="00E64116" w:rsidRPr="008713A4" w:rsidRDefault="000F0FF5" w:rsidP="000F0FF5">
      <w:pPr>
        <w:ind w:firstLine="0"/>
        <w:jc w:val="center"/>
        <w:outlineLvl w:val="0"/>
        <w:rPr>
          <w:b/>
          <w:bCs/>
          <w:rtl/>
        </w:rPr>
      </w:pPr>
      <w:r>
        <w:rPr>
          <w:b/>
          <w:bCs/>
          <w:rtl/>
        </w:rPr>
        <w:t xml:space="preserve">פרוטוקול מס' </w:t>
      </w:r>
      <w:r>
        <w:rPr>
          <w:rFonts w:hint="cs"/>
          <w:b/>
          <w:bCs/>
          <w:rtl/>
        </w:rPr>
        <w:t>150</w:t>
      </w:r>
    </w:p>
    <w:p w:rsidR="00E64116" w:rsidRPr="008713A4" w:rsidRDefault="000F0FF5" w:rsidP="008320F6">
      <w:pPr>
        <w:ind w:firstLine="0"/>
        <w:jc w:val="center"/>
        <w:outlineLvl w:val="0"/>
        <w:rPr>
          <w:b/>
          <w:bCs/>
          <w:rtl/>
        </w:rPr>
      </w:pPr>
      <w:r>
        <w:rPr>
          <w:b/>
          <w:bCs/>
          <w:rtl/>
        </w:rPr>
        <w:t>מישיבת ועדת הכספים</w:t>
      </w:r>
    </w:p>
    <w:p w:rsidR="00E64116" w:rsidRPr="008713A4" w:rsidRDefault="000F0FF5" w:rsidP="000F0FF5">
      <w:pPr>
        <w:ind w:firstLine="0"/>
        <w:jc w:val="center"/>
        <w:outlineLvl w:val="0"/>
        <w:rPr>
          <w:b/>
          <w:bCs/>
          <w:u w:val="single"/>
          <w:rtl/>
        </w:rPr>
      </w:pPr>
      <w:r>
        <w:rPr>
          <w:b/>
          <w:bCs/>
          <w:u w:val="single"/>
          <w:rtl/>
        </w:rPr>
        <w:t xml:space="preserve">יום שלישי, י"ב בכסלו </w:t>
      </w:r>
      <w:proofErr w:type="spellStart"/>
      <w:r>
        <w:rPr>
          <w:b/>
          <w:bCs/>
          <w:u w:val="single"/>
          <w:rtl/>
        </w:rPr>
        <w:t>התשפ"ב</w:t>
      </w:r>
      <w:proofErr w:type="spellEnd"/>
      <w:r>
        <w:rPr>
          <w:b/>
          <w:bCs/>
          <w:u w:val="single"/>
          <w:rtl/>
        </w:rPr>
        <w:t xml:space="preserve"> (16 בנובמבר 2021), שעה 1</w:t>
      </w:r>
      <w:r>
        <w:rPr>
          <w:rFonts w:hint="cs"/>
          <w:b/>
          <w:bCs/>
          <w:u w:val="single"/>
          <w:rtl/>
        </w:rPr>
        <w:t>3</w:t>
      </w:r>
      <w:r>
        <w:rPr>
          <w:b/>
          <w:bCs/>
          <w:u w:val="single"/>
          <w:rtl/>
        </w:rPr>
        <w:t>:</w:t>
      </w:r>
      <w:r>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0F0FF5" w:rsidP="0099594A">
      <w:pPr>
        <w:spacing w:before="60"/>
        <w:ind w:firstLine="0"/>
        <w:rPr>
          <w:rtl/>
        </w:rPr>
      </w:pPr>
      <w:bookmarkStart w:id="0" w:name="ET_subject_625382_1"/>
      <w:r w:rsidRPr="000F0FF5">
        <w:rPr>
          <w:rStyle w:val="TagStyle"/>
          <w:rtl/>
        </w:rPr>
        <w:t xml:space="preserve"> &lt;&lt; נושא &gt;&gt; </w:t>
      </w:r>
      <w:r w:rsidRPr="000F0FF5">
        <w:rPr>
          <w:rtl/>
        </w:rPr>
        <w:t>הצעת צו רשות הספנות והנמלים (הכרזה על אינטרסים חיוניים למדי</w:t>
      </w:r>
      <w:r w:rsidR="0099594A">
        <w:rPr>
          <w:rtl/>
        </w:rPr>
        <w:t xml:space="preserve">נה בחברת נמל חיפה בע"מ), </w:t>
      </w:r>
      <w:proofErr w:type="spellStart"/>
      <w:r w:rsidR="0099594A">
        <w:rPr>
          <w:rtl/>
        </w:rPr>
        <w:t>התשפ"ב</w:t>
      </w:r>
      <w:proofErr w:type="spellEnd"/>
      <w:r w:rsidRPr="000F0FF5">
        <w:rPr>
          <w:rtl/>
        </w:rPr>
        <w:t>–2021</w:t>
      </w:r>
      <w:r w:rsidRPr="000F0FF5">
        <w:rPr>
          <w:rStyle w:val="TagStyle"/>
          <w:rtl/>
        </w:rPr>
        <w:t xml:space="preserve"> &lt;&lt; נושא &gt;&gt;</w:t>
      </w:r>
      <w:r w:rsidRPr="000F0FF5">
        <w:rPr>
          <w:rtl/>
        </w:rPr>
        <w:t xml:space="preserve">   </w:t>
      </w:r>
      <w:bookmarkEnd w:id="0"/>
    </w:p>
    <w:p w:rsidR="00E64116" w:rsidRDefault="00E64116" w:rsidP="007C693F">
      <w:pPr>
        <w:spacing w:before="60"/>
        <w:ind w:firstLine="0"/>
        <w:rPr>
          <w:rtl/>
        </w:rPr>
      </w:pPr>
    </w:p>
    <w:p w:rsidR="000F0FF5" w:rsidRPr="008713A4" w:rsidRDefault="000F0FF5"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0F0FF5" w:rsidRDefault="000F0FF5" w:rsidP="00EC1FB3">
      <w:pPr>
        <w:ind w:firstLine="0"/>
        <w:rPr>
          <w:rtl/>
        </w:rPr>
      </w:pPr>
      <w:r w:rsidRPr="000F0FF5">
        <w:rPr>
          <w:rtl/>
        </w:rPr>
        <w:t>אלכס קושניר – היו"ר</w:t>
      </w:r>
    </w:p>
    <w:p w:rsidR="0099594A" w:rsidRPr="000F0FF5" w:rsidRDefault="0099594A" w:rsidP="0099594A">
      <w:pPr>
        <w:ind w:firstLine="0"/>
        <w:rPr>
          <w:rtl/>
        </w:rPr>
      </w:pPr>
      <w:proofErr w:type="spellStart"/>
      <w:r w:rsidRPr="000F0FF5">
        <w:rPr>
          <w:rtl/>
        </w:rPr>
        <w:t>ג'ידא</w:t>
      </w:r>
      <w:proofErr w:type="spellEnd"/>
      <w:r w:rsidRPr="000F0FF5">
        <w:rPr>
          <w:rtl/>
        </w:rPr>
        <w:t xml:space="preserve"> </w:t>
      </w:r>
      <w:proofErr w:type="spellStart"/>
      <w:r w:rsidRPr="000F0FF5">
        <w:rPr>
          <w:rtl/>
        </w:rPr>
        <w:t>רינאוי-זועבי</w:t>
      </w:r>
      <w:proofErr w:type="spellEnd"/>
      <w:r>
        <w:rPr>
          <w:rFonts w:hint="cs"/>
          <w:rtl/>
        </w:rPr>
        <w:t xml:space="preserve"> </w:t>
      </w:r>
      <w:r>
        <w:rPr>
          <w:rtl/>
        </w:rPr>
        <w:t>–</w:t>
      </w:r>
      <w:r>
        <w:rPr>
          <w:rFonts w:hint="cs"/>
          <w:rtl/>
        </w:rPr>
        <w:t xml:space="preserve"> מ"מ היו"ר</w:t>
      </w:r>
    </w:p>
    <w:p w:rsidR="000F0FF5" w:rsidRPr="000F0FF5" w:rsidRDefault="000F0FF5" w:rsidP="00EC1FB3">
      <w:pPr>
        <w:ind w:firstLine="0"/>
        <w:rPr>
          <w:rtl/>
        </w:rPr>
      </w:pPr>
      <w:r w:rsidRPr="000F0FF5">
        <w:rPr>
          <w:rtl/>
        </w:rPr>
        <w:t>ינון אזולאי</w:t>
      </w:r>
    </w:p>
    <w:p w:rsidR="000F0FF5" w:rsidRPr="000F0FF5" w:rsidRDefault="000F0FF5" w:rsidP="00EC1FB3">
      <w:pPr>
        <w:ind w:firstLine="0"/>
        <w:rPr>
          <w:rtl/>
        </w:rPr>
      </w:pPr>
      <w:r w:rsidRPr="000F0FF5">
        <w:rPr>
          <w:rtl/>
        </w:rPr>
        <w:t>אחמד טיבי</w:t>
      </w:r>
    </w:p>
    <w:p w:rsidR="000F0FF5" w:rsidRPr="000F0FF5" w:rsidRDefault="000F0FF5" w:rsidP="00EC1FB3">
      <w:pPr>
        <w:ind w:firstLine="0"/>
        <w:rPr>
          <w:rtl/>
        </w:rPr>
      </w:pPr>
      <w:r w:rsidRPr="000F0FF5">
        <w:rPr>
          <w:rtl/>
        </w:rPr>
        <w:t>יסמין פרידמן</w:t>
      </w:r>
    </w:p>
    <w:p w:rsidR="000F0FF5" w:rsidRDefault="000F0FF5" w:rsidP="00EC1FB3">
      <w:pPr>
        <w:ind w:firstLine="0"/>
        <w:rPr>
          <w:rtl/>
        </w:rPr>
      </w:pPr>
      <w:r w:rsidRPr="000F0FF5">
        <w:rPr>
          <w:rtl/>
        </w:rPr>
        <w:t>נירה שפק</w:t>
      </w: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99594A" w:rsidP="00DE5B80">
      <w:pPr>
        <w:ind w:firstLine="0"/>
        <w:rPr>
          <w:rtl/>
        </w:rPr>
      </w:pPr>
      <w:r>
        <w:rPr>
          <w:rFonts w:hint="cs"/>
          <w:rtl/>
        </w:rPr>
        <w:t xml:space="preserve">מיכל שיר </w:t>
      </w:r>
      <w:proofErr w:type="spellStart"/>
      <w:r>
        <w:rPr>
          <w:rFonts w:hint="cs"/>
          <w:rtl/>
        </w:rPr>
        <w:t>סגמן</w:t>
      </w:r>
      <w:proofErr w:type="spellEnd"/>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64"/>
        <w:gridCol w:w="336"/>
        <w:gridCol w:w="6033"/>
      </w:tblGrid>
      <w:tr w:rsidR="000F0FF5" w:rsidTr="000F0FF5">
        <w:tc>
          <w:tcPr>
            <w:tcW w:w="0" w:type="auto"/>
            <w:shd w:val="clear" w:color="auto" w:fill="auto"/>
          </w:tcPr>
          <w:p w:rsidR="000F0FF5" w:rsidRDefault="000F0FF5" w:rsidP="00DE5B80">
            <w:pPr>
              <w:ind w:firstLine="0"/>
              <w:rPr>
                <w:rtl/>
              </w:rPr>
            </w:pPr>
            <w:r>
              <w:rPr>
                <w:rtl/>
              </w:rPr>
              <w:t>דנה דובר</w:t>
            </w:r>
          </w:p>
        </w:tc>
        <w:tc>
          <w:tcPr>
            <w:tcW w:w="0" w:type="auto"/>
            <w:shd w:val="clear" w:color="auto" w:fill="auto"/>
          </w:tcPr>
          <w:p w:rsidR="000F0FF5" w:rsidRDefault="000F0FF5" w:rsidP="00DE5B80">
            <w:pPr>
              <w:ind w:firstLine="0"/>
              <w:rPr>
                <w:rtl/>
              </w:rPr>
            </w:pPr>
            <w:r>
              <w:rPr>
                <w:rtl/>
              </w:rPr>
              <w:t>–</w:t>
            </w:r>
          </w:p>
        </w:tc>
        <w:tc>
          <w:tcPr>
            <w:tcW w:w="0" w:type="auto"/>
            <w:shd w:val="clear" w:color="auto" w:fill="auto"/>
          </w:tcPr>
          <w:p w:rsidR="000F0FF5" w:rsidRDefault="000F0FF5" w:rsidP="004C400D">
            <w:pPr>
              <w:ind w:firstLine="0"/>
              <w:rPr>
                <w:rtl/>
              </w:rPr>
            </w:pPr>
            <w:proofErr w:type="spellStart"/>
            <w:r>
              <w:rPr>
                <w:rtl/>
              </w:rPr>
              <w:t>רפרנטית</w:t>
            </w:r>
            <w:proofErr w:type="spellEnd"/>
            <w:r>
              <w:rPr>
                <w:rtl/>
              </w:rPr>
              <w:t xml:space="preserve"> ת</w:t>
            </w:r>
            <w:r w:rsidR="004C400D">
              <w:rPr>
                <w:rFonts w:hint="cs"/>
                <w:rtl/>
              </w:rPr>
              <w:t>שתיות</w:t>
            </w:r>
            <w:r>
              <w:rPr>
                <w:rtl/>
              </w:rPr>
              <w:t xml:space="preserve">, </w:t>
            </w:r>
            <w:r w:rsidR="0099594A">
              <w:rPr>
                <w:rFonts w:hint="cs"/>
                <w:rtl/>
              </w:rPr>
              <w:t xml:space="preserve">אגף התקציבים, </w:t>
            </w:r>
            <w:r>
              <w:rPr>
                <w:rtl/>
              </w:rPr>
              <w:t>משרד האוצר</w:t>
            </w:r>
          </w:p>
        </w:tc>
      </w:tr>
      <w:tr w:rsidR="002532DF" w:rsidTr="000F0FF5">
        <w:tc>
          <w:tcPr>
            <w:tcW w:w="0" w:type="auto"/>
            <w:shd w:val="clear" w:color="auto" w:fill="auto"/>
          </w:tcPr>
          <w:p w:rsidR="002532DF" w:rsidRDefault="002532DF" w:rsidP="00DE5B80">
            <w:pPr>
              <w:ind w:firstLine="0"/>
              <w:rPr>
                <w:rtl/>
              </w:rPr>
            </w:pPr>
            <w:r>
              <w:rPr>
                <w:rtl/>
              </w:rPr>
              <w:t>רועי כחלון</w:t>
            </w:r>
          </w:p>
        </w:tc>
        <w:tc>
          <w:tcPr>
            <w:tcW w:w="0" w:type="auto"/>
            <w:shd w:val="clear" w:color="auto" w:fill="auto"/>
          </w:tcPr>
          <w:p w:rsidR="002532DF" w:rsidRDefault="002532DF" w:rsidP="00DE5B80">
            <w:pPr>
              <w:ind w:firstLine="0"/>
              <w:rPr>
                <w:rtl/>
              </w:rPr>
            </w:pPr>
            <w:r>
              <w:rPr>
                <w:rtl/>
              </w:rPr>
              <w:t>–</w:t>
            </w:r>
          </w:p>
        </w:tc>
        <w:tc>
          <w:tcPr>
            <w:tcW w:w="0" w:type="auto"/>
            <w:shd w:val="clear" w:color="auto" w:fill="auto"/>
          </w:tcPr>
          <w:p w:rsidR="002532DF" w:rsidRDefault="002532DF" w:rsidP="00DE5B80">
            <w:pPr>
              <w:ind w:firstLine="0"/>
              <w:rPr>
                <w:rtl/>
              </w:rPr>
            </w:pPr>
            <w:r>
              <w:rPr>
                <w:rtl/>
              </w:rPr>
              <w:t>סגן מנהל רשות החברות, רשות החברות הממשלתיות</w:t>
            </w:r>
            <w:r>
              <w:rPr>
                <w:rFonts w:hint="cs"/>
                <w:rtl/>
              </w:rPr>
              <w:t>, משרד האוצר</w:t>
            </w:r>
          </w:p>
        </w:tc>
      </w:tr>
      <w:tr w:rsidR="002532DF" w:rsidTr="000F0FF5">
        <w:tc>
          <w:tcPr>
            <w:tcW w:w="0" w:type="auto"/>
            <w:shd w:val="clear" w:color="auto" w:fill="auto"/>
          </w:tcPr>
          <w:p w:rsidR="002532DF" w:rsidRDefault="002532DF" w:rsidP="00DE5B80">
            <w:pPr>
              <w:ind w:firstLine="0"/>
              <w:rPr>
                <w:rtl/>
              </w:rPr>
            </w:pPr>
            <w:proofErr w:type="spellStart"/>
            <w:r>
              <w:rPr>
                <w:rtl/>
              </w:rPr>
              <w:t>ביאן</w:t>
            </w:r>
            <w:proofErr w:type="spellEnd"/>
            <w:r>
              <w:rPr>
                <w:rtl/>
              </w:rPr>
              <w:t xml:space="preserve"> </w:t>
            </w:r>
            <w:proofErr w:type="spellStart"/>
            <w:r>
              <w:rPr>
                <w:rtl/>
              </w:rPr>
              <w:t>ותד</w:t>
            </w:r>
            <w:proofErr w:type="spellEnd"/>
          </w:p>
        </w:tc>
        <w:tc>
          <w:tcPr>
            <w:tcW w:w="0" w:type="auto"/>
            <w:shd w:val="clear" w:color="auto" w:fill="auto"/>
          </w:tcPr>
          <w:p w:rsidR="002532DF" w:rsidRDefault="002532DF" w:rsidP="00DE5B80">
            <w:pPr>
              <w:ind w:firstLine="0"/>
              <w:rPr>
                <w:rtl/>
              </w:rPr>
            </w:pPr>
            <w:r>
              <w:rPr>
                <w:rtl/>
              </w:rPr>
              <w:t>–</w:t>
            </w:r>
          </w:p>
        </w:tc>
        <w:tc>
          <w:tcPr>
            <w:tcW w:w="0" w:type="auto"/>
            <w:shd w:val="clear" w:color="auto" w:fill="auto"/>
          </w:tcPr>
          <w:p w:rsidR="002532DF" w:rsidRDefault="004C400D" w:rsidP="00DE5B80">
            <w:pPr>
              <w:ind w:firstLine="0"/>
              <w:rPr>
                <w:rtl/>
              </w:rPr>
            </w:pPr>
            <w:r>
              <w:rPr>
                <w:rFonts w:hint="cs"/>
                <w:rtl/>
              </w:rPr>
              <w:t xml:space="preserve">רו"ח, </w:t>
            </w:r>
            <w:r w:rsidR="002532DF">
              <w:rPr>
                <w:rtl/>
              </w:rPr>
              <w:t>רכזת נמלים, רשות החברות הממשלתיות</w:t>
            </w:r>
            <w:r w:rsidR="002532DF">
              <w:rPr>
                <w:rFonts w:hint="cs"/>
                <w:rtl/>
              </w:rPr>
              <w:t>, משרד האוצר</w:t>
            </w:r>
          </w:p>
        </w:tc>
      </w:tr>
      <w:tr w:rsidR="002532DF" w:rsidTr="000F0FF5">
        <w:tc>
          <w:tcPr>
            <w:tcW w:w="0" w:type="auto"/>
            <w:shd w:val="clear" w:color="auto" w:fill="auto"/>
          </w:tcPr>
          <w:p w:rsidR="002532DF" w:rsidRDefault="002532DF" w:rsidP="00DE5B80">
            <w:pPr>
              <w:ind w:firstLine="0"/>
              <w:rPr>
                <w:rtl/>
              </w:rPr>
            </w:pPr>
            <w:r>
              <w:rPr>
                <w:rtl/>
              </w:rPr>
              <w:t xml:space="preserve">גונן </w:t>
            </w:r>
            <w:proofErr w:type="spellStart"/>
            <w:r>
              <w:rPr>
                <w:rtl/>
              </w:rPr>
              <w:t>גומלסקי</w:t>
            </w:r>
            <w:proofErr w:type="spellEnd"/>
          </w:p>
        </w:tc>
        <w:tc>
          <w:tcPr>
            <w:tcW w:w="0" w:type="auto"/>
            <w:shd w:val="clear" w:color="auto" w:fill="auto"/>
          </w:tcPr>
          <w:p w:rsidR="002532DF" w:rsidRDefault="002532DF" w:rsidP="00DE5B80">
            <w:pPr>
              <w:ind w:firstLine="0"/>
              <w:rPr>
                <w:rtl/>
              </w:rPr>
            </w:pPr>
            <w:r>
              <w:rPr>
                <w:rtl/>
              </w:rPr>
              <w:t>–</w:t>
            </w:r>
          </w:p>
        </w:tc>
        <w:tc>
          <w:tcPr>
            <w:tcW w:w="0" w:type="auto"/>
            <w:shd w:val="clear" w:color="auto" w:fill="auto"/>
          </w:tcPr>
          <w:p w:rsidR="002532DF" w:rsidRDefault="002532DF" w:rsidP="004C400D">
            <w:pPr>
              <w:ind w:firstLine="0"/>
              <w:rPr>
                <w:rtl/>
              </w:rPr>
            </w:pPr>
            <w:r>
              <w:rPr>
                <w:rtl/>
              </w:rPr>
              <w:t>עו</w:t>
            </w:r>
            <w:r w:rsidR="004C400D">
              <w:rPr>
                <w:rFonts w:hint="cs"/>
                <w:rtl/>
              </w:rPr>
              <w:t>"</w:t>
            </w:r>
            <w:r>
              <w:rPr>
                <w:rtl/>
              </w:rPr>
              <w:t>ד, רשות החברות הממשלתיות</w:t>
            </w:r>
            <w:r>
              <w:rPr>
                <w:rFonts w:hint="cs"/>
                <w:rtl/>
              </w:rPr>
              <w:t>, משרד האוצר</w:t>
            </w:r>
          </w:p>
        </w:tc>
      </w:tr>
      <w:tr w:rsidR="000F0FF5" w:rsidTr="000F0FF5">
        <w:tc>
          <w:tcPr>
            <w:tcW w:w="0" w:type="auto"/>
            <w:shd w:val="clear" w:color="auto" w:fill="auto"/>
          </w:tcPr>
          <w:p w:rsidR="000F0FF5" w:rsidRDefault="000F0FF5" w:rsidP="00DE5B80">
            <w:pPr>
              <w:ind w:firstLine="0"/>
              <w:rPr>
                <w:rtl/>
              </w:rPr>
            </w:pPr>
            <w:r>
              <w:rPr>
                <w:rtl/>
              </w:rPr>
              <w:t xml:space="preserve">עופר </w:t>
            </w:r>
            <w:proofErr w:type="spellStart"/>
            <w:r>
              <w:rPr>
                <w:rtl/>
              </w:rPr>
              <w:t>אלישר</w:t>
            </w:r>
            <w:proofErr w:type="spellEnd"/>
          </w:p>
        </w:tc>
        <w:tc>
          <w:tcPr>
            <w:tcW w:w="0" w:type="auto"/>
            <w:shd w:val="clear" w:color="auto" w:fill="auto"/>
          </w:tcPr>
          <w:p w:rsidR="000F0FF5" w:rsidRDefault="000F0FF5" w:rsidP="00DE5B80">
            <w:pPr>
              <w:ind w:firstLine="0"/>
              <w:rPr>
                <w:rtl/>
              </w:rPr>
            </w:pPr>
            <w:r>
              <w:rPr>
                <w:rtl/>
              </w:rPr>
              <w:t>–</w:t>
            </w:r>
          </w:p>
        </w:tc>
        <w:tc>
          <w:tcPr>
            <w:tcW w:w="0" w:type="auto"/>
            <w:shd w:val="clear" w:color="auto" w:fill="auto"/>
          </w:tcPr>
          <w:p w:rsidR="000F0FF5" w:rsidRDefault="004C400D" w:rsidP="00DE5B80">
            <w:pPr>
              <w:ind w:firstLine="0"/>
              <w:rPr>
                <w:rtl/>
              </w:rPr>
            </w:pPr>
            <w:r>
              <w:rPr>
                <w:rFonts w:hint="cs"/>
                <w:rtl/>
              </w:rPr>
              <w:t xml:space="preserve">רו"ח, </w:t>
            </w:r>
            <w:r w:rsidR="000F0FF5">
              <w:rPr>
                <w:rtl/>
              </w:rPr>
              <w:t>מנהל אגף תכנון כלכלי, משרד התחבורה והבטיחות בדרכים</w:t>
            </w:r>
          </w:p>
        </w:tc>
      </w:tr>
      <w:tr w:rsidR="000F0FF5" w:rsidTr="000F0FF5">
        <w:tc>
          <w:tcPr>
            <w:tcW w:w="0" w:type="auto"/>
            <w:shd w:val="clear" w:color="auto" w:fill="auto"/>
          </w:tcPr>
          <w:p w:rsidR="000F0FF5" w:rsidRDefault="000F0FF5" w:rsidP="00DE5B80">
            <w:pPr>
              <w:ind w:firstLine="0"/>
              <w:rPr>
                <w:rtl/>
              </w:rPr>
            </w:pPr>
            <w:r>
              <w:rPr>
                <w:rtl/>
              </w:rPr>
              <w:t>סיגלית ברקאי</w:t>
            </w:r>
          </w:p>
        </w:tc>
        <w:tc>
          <w:tcPr>
            <w:tcW w:w="0" w:type="auto"/>
            <w:shd w:val="clear" w:color="auto" w:fill="auto"/>
          </w:tcPr>
          <w:p w:rsidR="000F0FF5" w:rsidRDefault="000F0FF5" w:rsidP="00DE5B80">
            <w:pPr>
              <w:ind w:firstLine="0"/>
              <w:rPr>
                <w:rtl/>
              </w:rPr>
            </w:pPr>
            <w:r>
              <w:rPr>
                <w:rtl/>
              </w:rPr>
              <w:t>–</w:t>
            </w:r>
          </w:p>
        </w:tc>
        <w:tc>
          <w:tcPr>
            <w:tcW w:w="0" w:type="auto"/>
            <w:shd w:val="clear" w:color="auto" w:fill="auto"/>
          </w:tcPr>
          <w:p w:rsidR="000F0FF5" w:rsidRDefault="004C400D" w:rsidP="00DE5B80">
            <w:pPr>
              <w:ind w:firstLine="0"/>
              <w:rPr>
                <w:rtl/>
              </w:rPr>
            </w:pPr>
            <w:r>
              <w:rPr>
                <w:rFonts w:hint="cs"/>
                <w:rtl/>
              </w:rPr>
              <w:t xml:space="preserve">עו"ד, </w:t>
            </w:r>
            <w:r w:rsidR="000F0FF5">
              <w:rPr>
                <w:rtl/>
              </w:rPr>
              <w:t>לשכה משפטית, משרד התחבורה והבטיחות בדרכים</w:t>
            </w:r>
          </w:p>
        </w:tc>
      </w:tr>
      <w:tr w:rsidR="00551446" w:rsidTr="000F0FF5">
        <w:tc>
          <w:tcPr>
            <w:tcW w:w="0" w:type="auto"/>
            <w:shd w:val="clear" w:color="auto" w:fill="auto"/>
          </w:tcPr>
          <w:p w:rsidR="00551446" w:rsidRDefault="00551446" w:rsidP="00DE5B80">
            <w:pPr>
              <w:ind w:firstLine="0"/>
              <w:rPr>
                <w:rtl/>
              </w:rPr>
            </w:pPr>
            <w:r>
              <w:rPr>
                <w:rtl/>
              </w:rPr>
              <w:t>נדב דישון</w:t>
            </w:r>
          </w:p>
        </w:tc>
        <w:tc>
          <w:tcPr>
            <w:tcW w:w="0" w:type="auto"/>
            <w:shd w:val="clear" w:color="auto" w:fill="auto"/>
          </w:tcPr>
          <w:p w:rsidR="00551446" w:rsidRDefault="00551446" w:rsidP="00DE5B80">
            <w:pPr>
              <w:ind w:firstLine="0"/>
              <w:rPr>
                <w:rtl/>
              </w:rPr>
            </w:pPr>
            <w:r>
              <w:rPr>
                <w:rtl/>
              </w:rPr>
              <w:t>–</w:t>
            </w:r>
          </w:p>
        </w:tc>
        <w:tc>
          <w:tcPr>
            <w:tcW w:w="0" w:type="auto"/>
            <w:shd w:val="clear" w:color="auto" w:fill="auto"/>
          </w:tcPr>
          <w:p w:rsidR="00551446" w:rsidRDefault="00551446" w:rsidP="00DE5B80">
            <w:pPr>
              <w:ind w:firstLine="0"/>
              <w:rPr>
                <w:rtl/>
              </w:rPr>
            </w:pPr>
            <w:r>
              <w:rPr>
                <w:rFonts w:hint="cs"/>
                <w:rtl/>
              </w:rPr>
              <w:t xml:space="preserve">עו"ד, מח' </w:t>
            </w:r>
            <w:r>
              <w:rPr>
                <w:rtl/>
              </w:rPr>
              <w:t>ייעוץ וחקיקה, משרד המשפטים</w:t>
            </w:r>
          </w:p>
        </w:tc>
      </w:tr>
      <w:tr w:rsidR="000F0FF5" w:rsidTr="000F0FF5">
        <w:tc>
          <w:tcPr>
            <w:tcW w:w="0" w:type="auto"/>
            <w:shd w:val="clear" w:color="auto" w:fill="auto"/>
          </w:tcPr>
          <w:p w:rsidR="000F0FF5" w:rsidRDefault="000F0FF5" w:rsidP="00DE5B80">
            <w:pPr>
              <w:ind w:firstLine="0"/>
              <w:rPr>
                <w:rtl/>
              </w:rPr>
            </w:pPr>
            <w:r>
              <w:rPr>
                <w:rtl/>
              </w:rPr>
              <w:t xml:space="preserve">מנחם </w:t>
            </w:r>
            <w:proofErr w:type="spellStart"/>
            <w:r>
              <w:rPr>
                <w:rtl/>
              </w:rPr>
              <w:t>פרויליך</w:t>
            </w:r>
            <w:proofErr w:type="spellEnd"/>
          </w:p>
        </w:tc>
        <w:tc>
          <w:tcPr>
            <w:tcW w:w="0" w:type="auto"/>
            <w:shd w:val="clear" w:color="auto" w:fill="auto"/>
          </w:tcPr>
          <w:p w:rsidR="000F0FF5" w:rsidRDefault="000F0FF5" w:rsidP="00DE5B80">
            <w:pPr>
              <w:ind w:firstLine="0"/>
              <w:rPr>
                <w:rtl/>
              </w:rPr>
            </w:pPr>
            <w:r>
              <w:rPr>
                <w:rtl/>
              </w:rPr>
              <w:t>–</w:t>
            </w:r>
          </w:p>
        </w:tc>
        <w:tc>
          <w:tcPr>
            <w:tcW w:w="0" w:type="auto"/>
            <w:shd w:val="clear" w:color="auto" w:fill="auto"/>
          </w:tcPr>
          <w:p w:rsidR="000F0FF5" w:rsidRDefault="000F0FF5" w:rsidP="00DE5B80">
            <w:pPr>
              <w:ind w:firstLine="0"/>
              <w:rPr>
                <w:rtl/>
              </w:rPr>
            </w:pPr>
            <w:r>
              <w:rPr>
                <w:rtl/>
              </w:rPr>
              <w:t>ראש אגף מקרקעין, חברת נמלי ישראל</w:t>
            </w:r>
          </w:p>
        </w:tc>
      </w:tr>
      <w:tr w:rsidR="000F0FF5" w:rsidTr="000F0FF5">
        <w:tc>
          <w:tcPr>
            <w:tcW w:w="0" w:type="auto"/>
            <w:shd w:val="clear" w:color="auto" w:fill="auto"/>
          </w:tcPr>
          <w:p w:rsidR="000F0FF5" w:rsidRDefault="000F0FF5" w:rsidP="00DE5B80">
            <w:pPr>
              <w:ind w:firstLine="0"/>
              <w:rPr>
                <w:rtl/>
              </w:rPr>
            </w:pPr>
            <w:r>
              <w:rPr>
                <w:rtl/>
              </w:rPr>
              <w:t>אוריאל סיטרואן</w:t>
            </w:r>
          </w:p>
        </w:tc>
        <w:tc>
          <w:tcPr>
            <w:tcW w:w="0" w:type="auto"/>
            <w:shd w:val="clear" w:color="auto" w:fill="auto"/>
          </w:tcPr>
          <w:p w:rsidR="000F0FF5" w:rsidRDefault="000F0FF5" w:rsidP="00DE5B80">
            <w:pPr>
              <w:ind w:firstLine="0"/>
              <w:rPr>
                <w:rtl/>
              </w:rPr>
            </w:pPr>
            <w:r>
              <w:rPr>
                <w:rtl/>
              </w:rPr>
              <w:t>–</w:t>
            </w:r>
          </w:p>
        </w:tc>
        <w:tc>
          <w:tcPr>
            <w:tcW w:w="0" w:type="auto"/>
            <w:shd w:val="clear" w:color="auto" w:fill="auto"/>
          </w:tcPr>
          <w:p w:rsidR="000F0FF5" w:rsidRDefault="000F0FF5" w:rsidP="00551446">
            <w:pPr>
              <w:ind w:firstLine="0"/>
              <w:rPr>
                <w:rtl/>
              </w:rPr>
            </w:pPr>
            <w:r>
              <w:rPr>
                <w:rtl/>
              </w:rPr>
              <w:t xml:space="preserve">סגן בכיר לממונה, רשות </w:t>
            </w:r>
            <w:r w:rsidR="00551446">
              <w:rPr>
                <w:rFonts w:hint="cs"/>
                <w:rtl/>
              </w:rPr>
              <w:t xml:space="preserve">התחרות </w:t>
            </w:r>
          </w:p>
        </w:tc>
      </w:tr>
      <w:tr w:rsidR="000F0FF5" w:rsidTr="000F0FF5">
        <w:tc>
          <w:tcPr>
            <w:tcW w:w="0" w:type="auto"/>
            <w:shd w:val="clear" w:color="auto" w:fill="auto"/>
          </w:tcPr>
          <w:p w:rsidR="000F0FF5" w:rsidRDefault="000F0FF5" w:rsidP="00DE5B80">
            <w:pPr>
              <w:ind w:firstLine="0"/>
              <w:rPr>
                <w:rtl/>
              </w:rPr>
            </w:pPr>
            <w:r>
              <w:rPr>
                <w:rtl/>
              </w:rPr>
              <w:t xml:space="preserve">עמנואל </w:t>
            </w:r>
            <w:proofErr w:type="spellStart"/>
            <w:r>
              <w:rPr>
                <w:rtl/>
              </w:rPr>
              <w:t>ברכפלד</w:t>
            </w:r>
            <w:proofErr w:type="spellEnd"/>
          </w:p>
        </w:tc>
        <w:tc>
          <w:tcPr>
            <w:tcW w:w="0" w:type="auto"/>
            <w:shd w:val="clear" w:color="auto" w:fill="auto"/>
          </w:tcPr>
          <w:p w:rsidR="000F0FF5" w:rsidRDefault="000F0FF5" w:rsidP="00DE5B80">
            <w:pPr>
              <w:ind w:firstLine="0"/>
              <w:rPr>
                <w:rtl/>
              </w:rPr>
            </w:pPr>
            <w:r>
              <w:rPr>
                <w:rtl/>
              </w:rPr>
              <w:t>–</w:t>
            </w:r>
          </w:p>
        </w:tc>
        <w:tc>
          <w:tcPr>
            <w:tcW w:w="0" w:type="auto"/>
            <w:shd w:val="clear" w:color="auto" w:fill="auto"/>
          </w:tcPr>
          <w:p w:rsidR="000F0FF5" w:rsidRDefault="000F0FF5" w:rsidP="00551446">
            <w:pPr>
              <w:ind w:firstLine="0"/>
              <w:rPr>
                <w:rtl/>
              </w:rPr>
            </w:pPr>
            <w:r>
              <w:rPr>
                <w:rtl/>
              </w:rPr>
              <w:t xml:space="preserve">ראש חטיבת הריכוזיות, רשות </w:t>
            </w:r>
            <w:r w:rsidR="00551446">
              <w:rPr>
                <w:rFonts w:hint="cs"/>
                <w:rtl/>
              </w:rPr>
              <w:t>התחרות</w:t>
            </w:r>
          </w:p>
        </w:tc>
      </w:tr>
    </w:tbl>
    <w:p w:rsidR="00551446" w:rsidRDefault="00551446">
      <w:pPr>
        <w:rPr>
          <w:rtl/>
        </w:rPr>
      </w:pPr>
    </w:p>
    <w:p w:rsidR="00551446" w:rsidRPr="00551446" w:rsidRDefault="00551446" w:rsidP="00551446">
      <w:pPr>
        <w:ind w:firstLine="0"/>
        <w:rPr>
          <w:b/>
          <w:bCs/>
          <w:u w:val="single"/>
        </w:rPr>
      </w:pPr>
      <w:r>
        <w:rPr>
          <w:rFonts w:hint="cs"/>
          <w:b/>
          <w:bCs/>
          <w:u w:val="single"/>
          <w:rtl/>
        </w:rPr>
        <w:t>משתתפים (באמצעים טכנולוגיים):</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25"/>
        <w:gridCol w:w="336"/>
        <w:gridCol w:w="5807"/>
      </w:tblGrid>
      <w:tr w:rsidR="00551446" w:rsidTr="000F0FF5">
        <w:tc>
          <w:tcPr>
            <w:tcW w:w="0" w:type="auto"/>
            <w:shd w:val="clear" w:color="auto" w:fill="auto"/>
          </w:tcPr>
          <w:p w:rsidR="00551446" w:rsidRDefault="00551446" w:rsidP="00DE5B80">
            <w:pPr>
              <w:ind w:firstLine="0"/>
              <w:rPr>
                <w:rtl/>
              </w:rPr>
            </w:pPr>
            <w:r>
              <w:rPr>
                <w:rtl/>
              </w:rPr>
              <w:t>צביקה שפירא</w:t>
            </w:r>
          </w:p>
        </w:tc>
        <w:tc>
          <w:tcPr>
            <w:tcW w:w="0" w:type="auto"/>
            <w:shd w:val="clear" w:color="auto" w:fill="auto"/>
          </w:tcPr>
          <w:p w:rsidR="00551446" w:rsidRDefault="00551446" w:rsidP="00DE5B80">
            <w:pPr>
              <w:ind w:firstLine="0"/>
              <w:rPr>
                <w:rtl/>
              </w:rPr>
            </w:pPr>
            <w:r>
              <w:rPr>
                <w:rtl/>
              </w:rPr>
              <w:t>–</w:t>
            </w:r>
          </w:p>
        </w:tc>
        <w:tc>
          <w:tcPr>
            <w:tcW w:w="0" w:type="auto"/>
            <w:shd w:val="clear" w:color="auto" w:fill="auto"/>
          </w:tcPr>
          <w:p w:rsidR="00551446" w:rsidRDefault="00551446" w:rsidP="00DE5B80">
            <w:pPr>
              <w:ind w:firstLine="0"/>
              <w:rPr>
                <w:rtl/>
              </w:rPr>
            </w:pPr>
            <w:r>
              <w:rPr>
                <w:rtl/>
              </w:rPr>
              <w:t>מנהל אגף כלכלה וקשרי חוץ, משרד התחבורה והבטיחות בדרכים</w:t>
            </w:r>
          </w:p>
        </w:tc>
      </w:tr>
      <w:tr w:rsidR="00551446" w:rsidTr="000F0FF5">
        <w:tc>
          <w:tcPr>
            <w:tcW w:w="0" w:type="auto"/>
            <w:shd w:val="clear" w:color="auto" w:fill="auto"/>
          </w:tcPr>
          <w:p w:rsidR="00551446" w:rsidRDefault="00551446" w:rsidP="00DE5B80">
            <w:pPr>
              <w:ind w:firstLine="0"/>
              <w:rPr>
                <w:rtl/>
              </w:rPr>
            </w:pPr>
            <w:r>
              <w:rPr>
                <w:rtl/>
              </w:rPr>
              <w:t>מורג מקייטן</w:t>
            </w:r>
          </w:p>
        </w:tc>
        <w:tc>
          <w:tcPr>
            <w:tcW w:w="0" w:type="auto"/>
            <w:shd w:val="clear" w:color="auto" w:fill="auto"/>
          </w:tcPr>
          <w:p w:rsidR="00551446" w:rsidRDefault="00551446" w:rsidP="00DE5B80">
            <w:pPr>
              <w:ind w:firstLine="0"/>
              <w:rPr>
                <w:rtl/>
              </w:rPr>
            </w:pPr>
            <w:r>
              <w:rPr>
                <w:rtl/>
              </w:rPr>
              <w:t>–</w:t>
            </w:r>
          </w:p>
        </w:tc>
        <w:tc>
          <w:tcPr>
            <w:tcW w:w="0" w:type="auto"/>
            <w:shd w:val="clear" w:color="auto" w:fill="auto"/>
          </w:tcPr>
          <w:p w:rsidR="00551446" w:rsidRDefault="00551446" w:rsidP="00DE5B80">
            <w:pPr>
              <w:ind w:firstLine="0"/>
              <w:rPr>
                <w:rtl/>
              </w:rPr>
            </w:pPr>
            <w:r>
              <w:rPr>
                <w:rFonts w:hint="cs"/>
                <w:rtl/>
              </w:rPr>
              <w:t xml:space="preserve">עו"ד, </w:t>
            </w:r>
            <w:r>
              <w:rPr>
                <w:rtl/>
              </w:rPr>
              <w:t>סגן בכיר ליועץ המשפטי למשפט מסחרי, משרד הביטחון</w:t>
            </w:r>
          </w:p>
        </w:tc>
      </w:tr>
      <w:tr w:rsidR="00551446" w:rsidTr="000F0FF5">
        <w:tc>
          <w:tcPr>
            <w:tcW w:w="0" w:type="auto"/>
            <w:shd w:val="clear" w:color="auto" w:fill="auto"/>
          </w:tcPr>
          <w:p w:rsidR="00551446" w:rsidRDefault="00551446" w:rsidP="00DE5B80">
            <w:pPr>
              <w:ind w:firstLine="0"/>
              <w:rPr>
                <w:rtl/>
              </w:rPr>
            </w:pPr>
            <w:r>
              <w:rPr>
                <w:rtl/>
              </w:rPr>
              <w:t>אשל ארמוני</w:t>
            </w:r>
          </w:p>
        </w:tc>
        <w:tc>
          <w:tcPr>
            <w:tcW w:w="0" w:type="auto"/>
            <w:shd w:val="clear" w:color="auto" w:fill="auto"/>
          </w:tcPr>
          <w:p w:rsidR="00551446" w:rsidRDefault="00551446" w:rsidP="00DE5B80">
            <w:pPr>
              <w:ind w:firstLine="0"/>
              <w:rPr>
                <w:rtl/>
              </w:rPr>
            </w:pPr>
            <w:r>
              <w:rPr>
                <w:rtl/>
              </w:rPr>
              <w:t>–</w:t>
            </w:r>
          </w:p>
        </w:tc>
        <w:tc>
          <w:tcPr>
            <w:tcW w:w="0" w:type="auto"/>
            <w:shd w:val="clear" w:color="auto" w:fill="auto"/>
          </w:tcPr>
          <w:p w:rsidR="00551446" w:rsidRDefault="00551446" w:rsidP="004C400D">
            <w:pPr>
              <w:ind w:firstLine="0"/>
              <w:rPr>
                <w:rtl/>
              </w:rPr>
            </w:pPr>
            <w:r>
              <w:rPr>
                <w:rtl/>
              </w:rPr>
              <w:t>יושב</w:t>
            </w:r>
            <w:r>
              <w:rPr>
                <w:rFonts w:hint="cs"/>
                <w:rtl/>
              </w:rPr>
              <w:t>-</w:t>
            </w:r>
            <w:r>
              <w:rPr>
                <w:rtl/>
              </w:rPr>
              <w:t>ראש הדירקטוריון, חברת נמל חיפה</w:t>
            </w:r>
          </w:p>
        </w:tc>
      </w:tr>
      <w:tr w:rsidR="00551446" w:rsidTr="000F0FF5">
        <w:tc>
          <w:tcPr>
            <w:tcW w:w="0" w:type="auto"/>
            <w:shd w:val="clear" w:color="auto" w:fill="auto"/>
          </w:tcPr>
          <w:p w:rsidR="00551446" w:rsidRDefault="00551446" w:rsidP="00DE5B80">
            <w:pPr>
              <w:ind w:firstLine="0"/>
              <w:rPr>
                <w:rtl/>
              </w:rPr>
            </w:pPr>
            <w:r>
              <w:rPr>
                <w:rtl/>
              </w:rPr>
              <w:t xml:space="preserve">מנדי </w:t>
            </w:r>
            <w:proofErr w:type="spellStart"/>
            <w:r>
              <w:rPr>
                <w:rtl/>
              </w:rPr>
              <w:t>זלצמן</w:t>
            </w:r>
            <w:proofErr w:type="spellEnd"/>
          </w:p>
        </w:tc>
        <w:tc>
          <w:tcPr>
            <w:tcW w:w="0" w:type="auto"/>
            <w:shd w:val="clear" w:color="auto" w:fill="auto"/>
          </w:tcPr>
          <w:p w:rsidR="00551446" w:rsidRDefault="00551446" w:rsidP="00DE5B80">
            <w:pPr>
              <w:ind w:firstLine="0"/>
              <w:rPr>
                <w:rtl/>
              </w:rPr>
            </w:pPr>
            <w:r>
              <w:rPr>
                <w:rtl/>
              </w:rPr>
              <w:t>–</w:t>
            </w:r>
          </w:p>
        </w:tc>
        <w:tc>
          <w:tcPr>
            <w:tcW w:w="0" w:type="auto"/>
            <w:shd w:val="clear" w:color="auto" w:fill="auto"/>
          </w:tcPr>
          <w:p w:rsidR="00551446" w:rsidRDefault="00551446" w:rsidP="00DE5B80">
            <w:pPr>
              <w:ind w:firstLine="0"/>
              <w:rPr>
                <w:rtl/>
              </w:rPr>
            </w:pPr>
            <w:r>
              <w:rPr>
                <w:rtl/>
              </w:rPr>
              <w:t>מנכ"ל, חברת נמל חיפה</w:t>
            </w:r>
          </w:p>
        </w:tc>
      </w:tr>
    </w:tbl>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65D93" w:rsidP="00D40A29">
      <w:pPr>
        <w:ind w:firstLine="0"/>
      </w:pPr>
      <w:r>
        <w:rPr>
          <w:rFonts w:hint="cs"/>
          <w:rtl/>
        </w:rPr>
        <w:t>אייל לב ארי</w:t>
      </w:r>
    </w:p>
    <w:p w:rsidR="00E64116" w:rsidRPr="008713A4" w:rsidRDefault="00E64116" w:rsidP="00DE5B80">
      <w:pPr>
        <w:ind w:firstLine="0"/>
        <w:rPr>
          <w:rtl/>
        </w:rPr>
      </w:pPr>
    </w:p>
    <w:p w:rsidR="00E64116" w:rsidRPr="008713A4" w:rsidRDefault="00E64116" w:rsidP="000F0FF5">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0F0FF5"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0F0FF5" w:rsidP="008320F6">
      <w:pPr>
        <w:ind w:firstLine="0"/>
        <w:rPr>
          <w:rtl/>
        </w:rPr>
      </w:pPr>
      <w:r>
        <w:rPr>
          <w:rtl/>
        </w:rPr>
        <w:t>אירית שלהבת</w:t>
      </w:r>
    </w:p>
    <w:p w:rsidR="000F0FF5" w:rsidRDefault="000F0FF5" w:rsidP="00AB3F3A">
      <w:pPr>
        <w:ind w:firstLine="0"/>
        <w:rPr>
          <w:rtl/>
        </w:rPr>
      </w:pPr>
    </w:p>
    <w:p w:rsidR="000F0FF5" w:rsidRDefault="000F0FF5">
      <w:pPr>
        <w:bidi w:val="0"/>
        <w:spacing w:line="240" w:lineRule="auto"/>
        <w:ind w:firstLine="0"/>
        <w:jc w:val="left"/>
        <w:rPr>
          <w:rtl/>
        </w:rPr>
      </w:pPr>
      <w:r>
        <w:rPr>
          <w:rtl/>
        </w:rPr>
        <w:br w:type="page"/>
      </w:r>
    </w:p>
    <w:p w:rsidR="000F0FF5" w:rsidRDefault="000F0FF5" w:rsidP="0099594A">
      <w:pPr>
        <w:pStyle w:val="a6"/>
        <w:keepNext/>
        <w:rPr>
          <w:rtl/>
        </w:rPr>
      </w:pPr>
      <w:bookmarkStart w:id="1" w:name="ET_subject_625382_2"/>
      <w:r w:rsidRPr="000F0FF5">
        <w:rPr>
          <w:rStyle w:val="TagStyle"/>
          <w:rtl/>
        </w:rPr>
        <w:lastRenderedPageBreak/>
        <w:t xml:space="preserve"> &lt;&lt; נושא &gt;&gt; </w:t>
      </w:r>
      <w:r>
        <w:rPr>
          <w:rtl/>
        </w:rPr>
        <w:t>הצעת צו רשות הספנות והנמלים (הכרזה על אינטרסים חיוניים למדי</w:t>
      </w:r>
      <w:r w:rsidR="0099594A">
        <w:rPr>
          <w:rtl/>
        </w:rPr>
        <w:t xml:space="preserve">נה בחברת נמל חיפה בע"מ), </w:t>
      </w:r>
      <w:proofErr w:type="spellStart"/>
      <w:r w:rsidR="0099594A">
        <w:rPr>
          <w:rtl/>
        </w:rPr>
        <w:t>התשפ"ב</w:t>
      </w:r>
      <w:proofErr w:type="spellEnd"/>
      <w:r>
        <w:rPr>
          <w:rtl/>
        </w:rPr>
        <w:t>–2021</w:t>
      </w:r>
      <w:r w:rsidRPr="000F0FF5">
        <w:rPr>
          <w:rStyle w:val="TagStyle"/>
          <w:rtl/>
        </w:rPr>
        <w:t xml:space="preserve"> &lt;&lt; נושא &gt;&gt;</w:t>
      </w:r>
      <w:r>
        <w:rPr>
          <w:rtl/>
        </w:rPr>
        <w:t xml:space="preserve">   </w:t>
      </w:r>
      <w:bookmarkEnd w:id="1"/>
    </w:p>
    <w:p w:rsidR="000F0FF5" w:rsidRDefault="000F0FF5" w:rsidP="000F0FF5">
      <w:pPr>
        <w:pStyle w:val="KeepWithNext"/>
        <w:rPr>
          <w:rtl/>
        </w:rPr>
      </w:pPr>
    </w:p>
    <w:p w:rsidR="000F0FF5" w:rsidRDefault="000F0FF5" w:rsidP="000F0FF5">
      <w:pPr>
        <w:rPr>
          <w:rtl/>
        </w:rPr>
      </w:pPr>
    </w:p>
    <w:p w:rsidR="000F0FF5" w:rsidRDefault="000F0FF5" w:rsidP="000F0FF5">
      <w:pPr>
        <w:pStyle w:val="af6"/>
        <w:keepNext/>
        <w:rPr>
          <w:rtl/>
        </w:rPr>
      </w:pPr>
      <w:bookmarkStart w:id="2" w:name="ET_yor_5857_3"/>
      <w:r w:rsidRPr="000F0FF5">
        <w:rPr>
          <w:rStyle w:val="TagStyle"/>
          <w:rtl/>
        </w:rPr>
        <w:t xml:space="preserve"> &lt;&lt; יור &gt;&gt; </w:t>
      </w:r>
      <w:r>
        <w:rPr>
          <w:rtl/>
        </w:rPr>
        <w:t>היו"ר אלכס קושניר:</w:t>
      </w:r>
      <w:r w:rsidRPr="000F0FF5">
        <w:rPr>
          <w:rStyle w:val="TagStyle"/>
          <w:rtl/>
        </w:rPr>
        <w:t xml:space="preserve"> &lt;&lt; יור &gt;&gt;</w:t>
      </w:r>
      <w:r>
        <w:rPr>
          <w:rtl/>
        </w:rPr>
        <w:t xml:space="preserve">   </w:t>
      </w:r>
      <w:bookmarkEnd w:id="2"/>
    </w:p>
    <w:p w:rsidR="000F0FF5" w:rsidRDefault="000F0FF5" w:rsidP="000F0FF5">
      <w:pPr>
        <w:pStyle w:val="KeepWithNext"/>
        <w:rPr>
          <w:rtl/>
          <w:lang w:eastAsia="he-IL"/>
        </w:rPr>
      </w:pPr>
    </w:p>
    <w:p w:rsidR="0099594A" w:rsidRDefault="0099594A" w:rsidP="0099594A">
      <w:pPr>
        <w:rPr>
          <w:rtl/>
        </w:rPr>
      </w:pPr>
      <w:r>
        <w:rPr>
          <w:rFonts w:hint="cs"/>
          <w:rtl/>
          <w:lang w:eastAsia="he-IL"/>
        </w:rPr>
        <w:t xml:space="preserve">אני פותח את ישיבת הוועדה. אנחנו עוברים לסעיף השני בסדר היום: </w:t>
      </w:r>
      <w:r>
        <w:rPr>
          <w:rtl/>
        </w:rPr>
        <w:t xml:space="preserve">הצעת צו רשות הספנות והנמלים (הכרזה על אינטרסים חיוניים למדינה בחברת נמל חיפה בע"מ), </w:t>
      </w:r>
      <w:proofErr w:type="spellStart"/>
      <w:r>
        <w:rPr>
          <w:rtl/>
        </w:rPr>
        <w:t>התשפ"ב</w:t>
      </w:r>
      <w:proofErr w:type="spellEnd"/>
      <w:r>
        <w:rPr>
          <w:rtl/>
        </w:rPr>
        <w:t>–2021</w:t>
      </w:r>
      <w:r>
        <w:rPr>
          <w:rFonts w:hint="cs"/>
          <w:rtl/>
        </w:rPr>
        <w:t xml:space="preserve">. </w:t>
      </w:r>
    </w:p>
    <w:p w:rsidR="0099594A" w:rsidRDefault="0099594A" w:rsidP="0099594A">
      <w:pPr>
        <w:rPr>
          <w:rtl/>
        </w:rPr>
      </w:pPr>
    </w:p>
    <w:p w:rsidR="002532DF" w:rsidRDefault="0099594A" w:rsidP="00551446">
      <w:pPr>
        <w:rPr>
          <w:rtl/>
          <w:lang w:eastAsia="he-IL"/>
        </w:rPr>
      </w:pPr>
      <w:r>
        <w:rPr>
          <w:rFonts w:hint="cs"/>
          <w:rtl/>
        </w:rPr>
        <w:t xml:space="preserve">לפני </w:t>
      </w:r>
      <w:bookmarkStart w:id="3" w:name="_ETM_Q1_63293"/>
      <w:bookmarkEnd w:id="3"/>
      <w:r>
        <w:rPr>
          <w:rFonts w:hint="cs"/>
          <w:rtl/>
        </w:rPr>
        <w:t xml:space="preserve">כן, אני רוצה להודיע הודעה חשובה. </w:t>
      </w:r>
      <w:r w:rsidR="00150E5E">
        <w:rPr>
          <w:rFonts w:hint="cs"/>
          <w:rtl/>
          <w:lang w:eastAsia="he-IL"/>
        </w:rPr>
        <w:t xml:space="preserve">אתמול התקיים </w:t>
      </w:r>
      <w:r>
        <w:rPr>
          <w:rFonts w:hint="cs"/>
          <w:rtl/>
          <w:lang w:eastAsia="he-IL"/>
        </w:rPr>
        <w:t xml:space="preserve">פה </w:t>
      </w:r>
      <w:r w:rsidR="00150E5E">
        <w:rPr>
          <w:rFonts w:hint="cs"/>
          <w:rtl/>
          <w:lang w:eastAsia="he-IL"/>
        </w:rPr>
        <w:t xml:space="preserve">דיון על </w:t>
      </w:r>
      <w:r>
        <w:rPr>
          <w:rFonts w:hint="cs"/>
          <w:rtl/>
          <w:lang w:eastAsia="he-IL"/>
        </w:rPr>
        <w:t xml:space="preserve">הטלת מס על </w:t>
      </w:r>
      <w:bookmarkStart w:id="4" w:name="_ETM_Q1_69885"/>
      <w:bookmarkEnd w:id="4"/>
      <w:r>
        <w:rPr>
          <w:rFonts w:hint="cs"/>
          <w:rtl/>
          <w:lang w:eastAsia="he-IL"/>
        </w:rPr>
        <w:t>כלים חד-פעמיים</w:t>
      </w:r>
      <w:r w:rsidR="00150E5E">
        <w:rPr>
          <w:rFonts w:hint="cs"/>
          <w:rtl/>
          <w:lang w:eastAsia="he-IL"/>
        </w:rPr>
        <w:t xml:space="preserve">. </w:t>
      </w:r>
      <w:r>
        <w:rPr>
          <w:rFonts w:hint="cs"/>
          <w:rtl/>
          <w:lang w:eastAsia="he-IL"/>
        </w:rPr>
        <w:t xml:space="preserve">הצעד הזה הוא חשוב והכרחי ואנחנו כמובן נאשר אותו </w:t>
      </w:r>
      <w:bookmarkStart w:id="5" w:name="_ETM_Q1_76256"/>
      <w:bookmarkEnd w:id="5"/>
      <w:r>
        <w:rPr>
          <w:rFonts w:hint="cs"/>
          <w:rtl/>
          <w:lang w:eastAsia="he-IL"/>
        </w:rPr>
        <w:t xml:space="preserve">בוועדה, אך יחד עם זה, בעלי עסקים העלו פה בעיה </w:t>
      </w:r>
      <w:bookmarkStart w:id="6" w:name="_ETM_Q1_83737"/>
      <w:bookmarkEnd w:id="6"/>
      <w:r>
        <w:rPr>
          <w:rFonts w:hint="cs"/>
          <w:rtl/>
          <w:lang w:eastAsia="he-IL"/>
        </w:rPr>
        <w:t xml:space="preserve">שנוצרה להם, בעיית נזילות בעקבות הטלת המס. </w:t>
      </w:r>
    </w:p>
    <w:p w:rsidR="002532DF" w:rsidRDefault="002532DF" w:rsidP="002532DF">
      <w:pPr>
        <w:rPr>
          <w:rtl/>
          <w:lang w:eastAsia="he-IL"/>
        </w:rPr>
      </w:pPr>
    </w:p>
    <w:p w:rsidR="002532DF" w:rsidRDefault="00150E5E" w:rsidP="002532DF">
      <w:pPr>
        <w:rPr>
          <w:rtl/>
          <w:lang w:eastAsia="he-IL"/>
        </w:rPr>
      </w:pPr>
      <w:r>
        <w:rPr>
          <w:rFonts w:hint="cs"/>
          <w:rtl/>
          <w:lang w:eastAsia="he-IL"/>
        </w:rPr>
        <w:t>פניתי ל</w:t>
      </w:r>
      <w:r w:rsidR="0099594A">
        <w:rPr>
          <w:rFonts w:hint="cs"/>
          <w:rtl/>
          <w:lang w:eastAsia="he-IL"/>
        </w:rPr>
        <w:t xml:space="preserve">מנהל רשות המיסים, </w:t>
      </w:r>
      <w:r>
        <w:rPr>
          <w:rFonts w:hint="cs"/>
          <w:rtl/>
          <w:lang w:eastAsia="he-IL"/>
        </w:rPr>
        <w:t>ערן יעקב</w:t>
      </w:r>
      <w:r w:rsidR="0099594A">
        <w:rPr>
          <w:rFonts w:hint="cs"/>
          <w:rtl/>
          <w:lang w:eastAsia="he-IL"/>
        </w:rPr>
        <w:t>,</w:t>
      </w:r>
      <w:r>
        <w:rPr>
          <w:rFonts w:hint="cs"/>
          <w:rtl/>
          <w:lang w:eastAsia="he-IL"/>
        </w:rPr>
        <w:t xml:space="preserve"> </w:t>
      </w:r>
      <w:r w:rsidR="002532DF">
        <w:rPr>
          <w:rFonts w:hint="cs"/>
          <w:rtl/>
          <w:lang w:eastAsia="he-IL"/>
        </w:rPr>
        <w:t xml:space="preserve">בבקשה להגיע למתווה </w:t>
      </w:r>
      <w:r>
        <w:rPr>
          <w:rFonts w:hint="cs"/>
          <w:rtl/>
          <w:lang w:eastAsia="he-IL"/>
        </w:rPr>
        <w:t xml:space="preserve">פריסה. קיבלתי </w:t>
      </w:r>
      <w:bookmarkStart w:id="7" w:name="_ETM_Q1_100752"/>
      <w:bookmarkEnd w:id="7"/>
      <w:r>
        <w:rPr>
          <w:rFonts w:hint="cs"/>
          <w:rtl/>
          <w:lang w:eastAsia="he-IL"/>
        </w:rPr>
        <w:t xml:space="preserve">ממנו מכתב שמאשר את זה. אני קורא: </w:t>
      </w:r>
      <w:r w:rsidR="002532DF">
        <w:rPr>
          <w:rFonts w:hint="cs"/>
          <w:rtl/>
          <w:lang w:eastAsia="he-IL"/>
        </w:rPr>
        <w:t xml:space="preserve">"היטל המלאי בסכום של עד 50,000 שקל </w:t>
      </w:r>
      <w:bookmarkStart w:id="8" w:name="_ETM_Q1_105856"/>
      <w:bookmarkEnd w:id="8"/>
      <w:r w:rsidR="002532DF">
        <w:rPr>
          <w:rtl/>
          <w:lang w:eastAsia="he-IL"/>
        </w:rPr>
        <w:t>–</w:t>
      </w:r>
      <w:r w:rsidR="002532DF">
        <w:rPr>
          <w:rFonts w:hint="cs"/>
          <w:rtl/>
          <w:lang w:eastAsia="he-IL"/>
        </w:rPr>
        <w:t xml:space="preserve"> תהיה </w:t>
      </w:r>
      <w:r>
        <w:rPr>
          <w:rFonts w:hint="cs"/>
          <w:rtl/>
          <w:lang w:eastAsia="he-IL"/>
        </w:rPr>
        <w:t xml:space="preserve">פריסה של </w:t>
      </w:r>
      <w:bookmarkStart w:id="9" w:name="_ETM_Q1_109155"/>
      <w:bookmarkEnd w:id="9"/>
      <w:r w:rsidR="002532DF">
        <w:rPr>
          <w:rFonts w:hint="cs"/>
          <w:rtl/>
          <w:lang w:eastAsia="he-IL"/>
        </w:rPr>
        <w:t>שלושה תשלומים חודשיים;</w:t>
      </w:r>
      <w:r w:rsidR="00B21D2D">
        <w:rPr>
          <w:rFonts w:hint="cs"/>
          <w:rtl/>
          <w:lang w:eastAsia="he-IL"/>
        </w:rPr>
        <w:t xml:space="preserve"> </w:t>
      </w:r>
      <w:r w:rsidR="002532DF">
        <w:rPr>
          <w:rFonts w:hint="cs"/>
          <w:rtl/>
          <w:lang w:eastAsia="he-IL"/>
        </w:rPr>
        <w:t xml:space="preserve">היטל המלאי בין 50,000 שקל למיליון שקל </w:t>
      </w:r>
      <w:r w:rsidR="002532DF">
        <w:rPr>
          <w:rtl/>
          <w:lang w:eastAsia="he-IL"/>
        </w:rPr>
        <w:t>–</w:t>
      </w:r>
      <w:r w:rsidR="002532DF">
        <w:rPr>
          <w:rFonts w:hint="cs"/>
          <w:rtl/>
          <w:lang w:eastAsia="he-IL"/>
        </w:rPr>
        <w:t xml:space="preserve"> תהיה פריסה של שישה תשלומים חודשיים; ומעל מיליון </w:t>
      </w:r>
      <w:bookmarkStart w:id="10" w:name="_ETM_Q1_115253"/>
      <w:bookmarkEnd w:id="10"/>
      <w:r w:rsidR="002532DF">
        <w:rPr>
          <w:rFonts w:hint="cs"/>
          <w:rtl/>
          <w:lang w:eastAsia="he-IL"/>
        </w:rPr>
        <w:t xml:space="preserve">שקל </w:t>
      </w:r>
      <w:r w:rsidR="002532DF">
        <w:rPr>
          <w:rtl/>
          <w:lang w:eastAsia="he-IL"/>
        </w:rPr>
        <w:t>–</w:t>
      </w:r>
      <w:r w:rsidR="002532DF">
        <w:rPr>
          <w:rFonts w:hint="cs"/>
          <w:rtl/>
          <w:lang w:eastAsia="he-IL"/>
        </w:rPr>
        <w:t xml:space="preserve"> תהיה פריסה של 12 תשלומים חודשיים.</w:t>
      </w:r>
      <w:r w:rsidR="00551446">
        <w:rPr>
          <w:rFonts w:hint="cs"/>
          <w:rtl/>
          <w:lang w:eastAsia="he-IL"/>
        </w:rPr>
        <w:t>"</w:t>
      </w:r>
      <w:r w:rsidR="002532DF">
        <w:rPr>
          <w:rFonts w:hint="cs"/>
          <w:rtl/>
          <w:lang w:eastAsia="he-IL"/>
        </w:rPr>
        <w:t xml:space="preserve"> </w:t>
      </w:r>
    </w:p>
    <w:p w:rsidR="002532DF" w:rsidRDefault="002532DF" w:rsidP="002532DF">
      <w:pPr>
        <w:rPr>
          <w:rtl/>
          <w:lang w:eastAsia="he-IL"/>
        </w:rPr>
      </w:pPr>
    </w:p>
    <w:p w:rsidR="00B21D2D" w:rsidRDefault="002532DF" w:rsidP="00551446">
      <w:pPr>
        <w:rPr>
          <w:rtl/>
          <w:lang w:eastAsia="he-IL"/>
        </w:rPr>
      </w:pPr>
      <w:r>
        <w:rPr>
          <w:rFonts w:hint="cs"/>
          <w:rtl/>
          <w:lang w:eastAsia="he-IL"/>
        </w:rPr>
        <w:t>חשוב לומר ש</w:t>
      </w:r>
      <w:r w:rsidR="00B21D2D">
        <w:rPr>
          <w:rFonts w:hint="cs"/>
          <w:rtl/>
          <w:lang w:eastAsia="he-IL"/>
        </w:rPr>
        <w:t xml:space="preserve">המס </w:t>
      </w:r>
      <w:r>
        <w:rPr>
          <w:rFonts w:hint="cs"/>
          <w:rtl/>
          <w:lang w:eastAsia="he-IL"/>
        </w:rPr>
        <w:t xml:space="preserve">שאנחנו מטילים </w:t>
      </w:r>
      <w:r w:rsidR="00B21D2D">
        <w:rPr>
          <w:rFonts w:hint="cs"/>
          <w:rtl/>
          <w:lang w:eastAsia="he-IL"/>
        </w:rPr>
        <w:t xml:space="preserve">נועד להגן על איכות הסביבה </w:t>
      </w:r>
      <w:r>
        <w:rPr>
          <w:rFonts w:hint="cs"/>
          <w:rtl/>
          <w:lang w:eastAsia="he-IL"/>
        </w:rPr>
        <w:t xml:space="preserve">והוא חשוב ואנחנו נאשר אותו כאן, </w:t>
      </w:r>
      <w:r w:rsidR="00B21D2D">
        <w:rPr>
          <w:rFonts w:hint="cs"/>
          <w:rtl/>
          <w:lang w:eastAsia="he-IL"/>
        </w:rPr>
        <w:t xml:space="preserve">אך יחד </w:t>
      </w:r>
      <w:bookmarkStart w:id="11" w:name="_ETM_Q1_131633"/>
      <w:bookmarkEnd w:id="11"/>
      <w:r w:rsidR="00B21D2D">
        <w:rPr>
          <w:rFonts w:hint="cs"/>
          <w:rtl/>
          <w:lang w:eastAsia="he-IL"/>
        </w:rPr>
        <w:t xml:space="preserve">עם זה אי אפשר להישאר אדישים ולא לוודא שעסקים שפוגשים </w:t>
      </w:r>
      <w:bookmarkStart w:id="12" w:name="_ETM_Q1_140415"/>
      <w:bookmarkEnd w:id="12"/>
      <w:r w:rsidR="00B21D2D">
        <w:rPr>
          <w:rFonts w:hint="cs"/>
          <w:rtl/>
          <w:lang w:eastAsia="he-IL"/>
        </w:rPr>
        <w:t xml:space="preserve">בעיה </w:t>
      </w:r>
      <w:r>
        <w:rPr>
          <w:rFonts w:hint="cs"/>
          <w:rtl/>
          <w:lang w:eastAsia="he-IL"/>
        </w:rPr>
        <w:t xml:space="preserve">חדשה </w:t>
      </w:r>
      <w:r w:rsidR="00B21D2D">
        <w:rPr>
          <w:rFonts w:hint="cs"/>
          <w:rtl/>
          <w:lang w:eastAsia="he-IL"/>
        </w:rPr>
        <w:t xml:space="preserve">של נזילות אנחנו לא </w:t>
      </w:r>
      <w:r>
        <w:rPr>
          <w:rFonts w:hint="cs"/>
          <w:rtl/>
          <w:lang w:eastAsia="he-IL"/>
        </w:rPr>
        <w:t xml:space="preserve">מתייחסים </w:t>
      </w:r>
      <w:bookmarkStart w:id="13" w:name="_ETM_Q1_137527"/>
      <w:bookmarkEnd w:id="13"/>
      <w:r>
        <w:rPr>
          <w:rFonts w:hint="cs"/>
          <w:rtl/>
          <w:lang w:eastAsia="he-IL"/>
        </w:rPr>
        <w:t>אליהם</w:t>
      </w:r>
      <w:r w:rsidR="00B21D2D">
        <w:rPr>
          <w:rFonts w:hint="cs"/>
          <w:rtl/>
          <w:lang w:eastAsia="he-IL"/>
        </w:rPr>
        <w:t xml:space="preserve">. לכן אני </w:t>
      </w:r>
      <w:r>
        <w:rPr>
          <w:rFonts w:hint="cs"/>
          <w:rtl/>
          <w:lang w:eastAsia="he-IL"/>
        </w:rPr>
        <w:t xml:space="preserve">רוצה באמת להודות </w:t>
      </w:r>
      <w:bookmarkStart w:id="14" w:name="_ETM_Q1_148613"/>
      <w:bookmarkEnd w:id="14"/>
      <w:r w:rsidR="00B21D2D">
        <w:rPr>
          <w:rFonts w:hint="cs"/>
          <w:rtl/>
          <w:lang w:eastAsia="he-IL"/>
        </w:rPr>
        <w:t>ל</w:t>
      </w:r>
      <w:r>
        <w:rPr>
          <w:rFonts w:hint="cs"/>
          <w:rtl/>
          <w:lang w:eastAsia="he-IL"/>
        </w:rPr>
        <w:t xml:space="preserve">מנהל </w:t>
      </w:r>
      <w:r w:rsidR="00B21D2D">
        <w:rPr>
          <w:rFonts w:hint="cs"/>
          <w:rtl/>
          <w:lang w:eastAsia="he-IL"/>
        </w:rPr>
        <w:t xml:space="preserve">רשות המיסים </w:t>
      </w:r>
      <w:r>
        <w:rPr>
          <w:rFonts w:hint="cs"/>
          <w:rtl/>
          <w:lang w:eastAsia="he-IL"/>
        </w:rPr>
        <w:t xml:space="preserve">ולרשות המיסים על </w:t>
      </w:r>
      <w:r w:rsidR="00B21D2D">
        <w:rPr>
          <w:rFonts w:hint="cs"/>
          <w:rtl/>
          <w:lang w:eastAsia="he-IL"/>
        </w:rPr>
        <w:t xml:space="preserve">שנענו </w:t>
      </w:r>
      <w:r>
        <w:rPr>
          <w:rFonts w:hint="cs"/>
          <w:rtl/>
          <w:lang w:eastAsia="he-IL"/>
        </w:rPr>
        <w:t xml:space="preserve">מהר מאוד </w:t>
      </w:r>
      <w:r w:rsidR="00B21D2D">
        <w:rPr>
          <w:rFonts w:hint="cs"/>
          <w:rtl/>
          <w:lang w:eastAsia="he-IL"/>
        </w:rPr>
        <w:t xml:space="preserve">לבקשה הזאת. </w:t>
      </w:r>
      <w:r>
        <w:rPr>
          <w:rFonts w:hint="cs"/>
          <w:rtl/>
          <w:lang w:eastAsia="he-IL"/>
        </w:rPr>
        <w:t>זה צעד מבורך</w:t>
      </w:r>
      <w:bookmarkStart w:id="15" w:name="_ETM_Q1_155984"/>
      <w:bookmarkStart w:id="16" w:name="_ETM_Q1_156087"/>
      <w:bookmarkEnd w:id="15"/>
      <w:bookmarkEnd w:id="16"/>
      <w:r>
        <w:rPr>
          <w:rFonts w:hint="cs"/>
          <w:rtl/>
          <w:lang w:eastAsia="he-IL"/>
        </w:rPr>
        <w:t>.</w:t>
      </w:r>
      <w:bookmarkStart w:id="17" w:name="_ETM_Q1_150346"/>
      <w:bookmarkEnd w:id="17"/>
    </w:p>
    <w:p w:rsidR="002532DF" w:rsidRDefault="002532DF" w:rsidP="002532DF">
      <w:pPr>
        <w:rPr>
          <w:rtl/>
          <w:lang w:eastAsia="he-IL"/>
        </w:rPr>
      </w:pPr>
      <w:bookmarkStart w:id="18" w:name="_ETM_Q1_150439"/>
      <w:bookmarkEnd w:id="18"/>
    </w:p>
    <w:p w:rsidR="002532DF" w:rsidRDefault="002532DF" w:rsidP="002532DF">
      <w:pPr>
        <w:rPr>
          <w:rtl/>
          <w:lang w:eastAsia="he-IL"/>
        </w:rPr>
      </w:pPr>
      <w:bookmarkStart w:id="19" w:name="_ETM_Q1_150489"/>
      <w:bookmarkStart w:id="20" w:name="_ETM_Q1_150552"/>
      <w:bookmarkEnd w:id="19"/>
      <w:bookmarkEnd w:id="20"/>
      <w:r>
        <w:rPr>
          <w:rFonts w:hint="cs"/>
          <w:rtl/>
          <w:lang w:eastAsia="he-IL"/>
        </w:rPr>
        <w:t xml:space="preserve">עכשיו אפשר לעבור לנושא שעומד על </w:t>
      </w:r>
      <w:bookmarkStart w:id="21" w:name="_ETM_Q1_150010"/>
      <w:bookmarkEnd w:id="21"/>
      <w:r>
        <w:rPr>
          <w:rFonts w:hint="cs"/>
          <w:rtl/>
          <w:lang w:eastAsia="he-IL"/>
        </w:rPr>
        <w:t xml:space="preserve">סדר היום. מי מציג? בבקשה. </w:t>
      </w:r>
    </w:p>
    <w:p w:rsidR="00B21D2D" w:rsidRDefault="00B21D2D" w:rsidP="000F0FF5">
      <w:pPr>
        <w:rPr>
          <w:rtl/>
          <w:lang w:eastAsia="he-IL"/>
        </w:rPr>
      </w:pPr>
      <w:bookmarkStart w:id="22" w:name="_ETM_Q1_156129"/>
      <w:bookmarkStart w:id="23" w:name="_ETM_Q1_156216"/>
      <w:bookmarkStart w:id="24" w:name="_ETM_Q1_164976"/>
      <w:bookmarkEnd w:id="22"/>
      <w:bookmarkEnd w:id="23"/>
      <w:bookmarkEnd w:id="24"/>
    </w:p>
    <w:p w:rsidR="00B21D2D" w:rsidRDefault="00B21D2D" w:rsidP="00B21D2D">
      <w:pPr>
        <w:pStyle w:val="af9"/>
        <w:keepNext/>
        <w:rPr>
          <w:rtl/>
          <w:lang w:eastAsia="he-IL"/>
        </w:rPr>
      </w:pPr>
      <w:bookmarkStart w:id="25" w:name="ET_guest_846045_4"/>
      <w:r w:rsidRPr="00B21D2D">
        <w:rPr>
          <w:rStyle w:val="TagStyle"/>
          <w:rtl/>
        </w:rPr>
        <w:t xml:space="preserve"> &lt;&lt; אורח &gt;&gt; </w:t>
      </w:r>
      <w:r>
        <w:rPr>
          <w:rtl/>
          <w:lang w:eastAsia="he-IL"/>
        </w:rPr>
        <w:t>רועי כחלון:</w:t>
      </w:r>
      <w:r w:rsidRPr="00B21D2D">
        <w:rPr>
          <w:rStyle w:val="TagStyle"/>
          <w:rtl/>
        </w:rPr>
        <w:t xml:space="preserve"> &lt;&lt; אורח &gt;&gt;</w:t>
      </w:r>
      <w:r>
        <w:rPr>
          <w:rtl/>
          <w:lang w:eastAsia="he-IL"/>
        </w:rPr>
        <w:t xml:space="preserve">   </w:t>
      </w:r>
      <w:bookmarkEnd w:id="25"/>
    </w:p>
    <w:p w:rsidR="00B21D2D" w:rsidRDefault="00B21D2D" w:rsidP="00B21D2D">
      <w:pPr>
        <w:pStyle w:val="KeepWithNext"/>
        <w:rPr>
          <w:rtl/>
          <w:lang w:eastAsia="he-IL"/>
        </w:rPr>
      </w:pPr>
    </w:p>
    <w:p w:rsidR="002532DF" w:rsidRDefault="002532DF" w:rsidP="002532DF">
      <w:pPr>
        <w:rPr>
          <w:rtl/>
          <w:lang w:eastAsia="he-IL"/>
        </w:rPr>
      </w:pPr>
      <w:bookmarkStart w:id="26" w:name="_ETM_Q1_165716"/>
      <w:bookmarkStart w:id="27" w:name="_ETM_Q1_165798"/>
      <w:bookmarkEnd w:id="26"/>
      <w:bookmarkEnd w:id="27"/>
      <w:r>
        <w:rPr>
          <w:rFonts w:hint="cs"/>
          <w:rtl/>
          <w:lang w:eastAsia="he-IL"/>
        </w:rPr>
        <w:t xml:space="preserve">שלום. </w:t>
      </w:r>
      <w:r w:rsidR="00B21D2D">
        <w:rPr>
          <w:rFonts w:hint="cs"/>
          <w:rtl/>
          <w:lang w:eastAsia="he-IL"/>
        </w:rPr>
        <w:t xml:space="preserve">אנחנו </w:t>
      </w:r>
      <w:r>
        <w:rPr>
          <w:rFonts w:hint="cs"/>
          <w:rtl/>
          <w:lang w:eastAsia="he-IL"/>
        </w:rPr>
        <w:t xml:space="preserve">נציגים של אגף התקציבים, </w:t>
      </w:r>
      <w:bookmarkStart w:id="28" w:name="_ETM_Q1_161764"/>
      <w:bookmarkEnd w:id="28"/>
      <w:r>
        <w:rPr>
          <w:rFonts w:hint="cs"/>
          <w:rtl/>
          <w:lang w:eastAsia="he-IL"/>
        </w:rPr>
        <w:t xml:space="preserve">רשות החברות הממשלתיות ומשרד האוצר ומשרד התחבורה. אנחנו </w:t>
      </w:r>
      <w:r w:rsidR="00B21D2D">
        <w:rPr>
          <w:rFonts w:hint="cs"/>
          <w:rtl/>
          <w:lang w:eastAsia="he-IL"/>
        </w:rPr>
        <w:t xml:space="preserve">מטפלים במכירת חברת נמל </w:t>
      </w:r>
      <w:bookmarkStart w:id="29" w:name="_ETM_Q1_174883"/>
      <w:bookmarkEnd w:id="29"/>
      <w:r w:rsidR="00B21D2D">
        <w:rPr>
          <w:rFonts w:hint="cs"/>
          <w:rtl/>
          <w:lang w:eastAsia="he-IL"/>
        </w:rPr>
        <w:t xml:space="preserve">חיפה לרוכש אסטרטגי. </w:t>
      </w:r>
      <w:r>
        <w:rPr>
          <w:rFonts w:hint="cs"/>
          <w:rtl/>
          <w:lang w:eastAsia="he-IL"/>
        </w:rPr>
        <w:t xml:space="preserve">זה תהליך </w:t>
      </w:r>
      <w:bookmarkStart w:id="30" w:name="_ETM_Q1_174624"/>
      <w:bookmarkEnd w:id="30"/>
      <w:r>
        <w:rPr>
          <w:rFonts w:hint="cs"/>
          <w:rtl/>
          <w:lang w:eastAsia="he-IL"/>
        </w:rPr>
        <w:t>שהחל ב-2003</w:t>
      </w:r>
      <w:r>
        <w:rPr>
          <w:rFonts w:hint="eastAsia"/>
          <w:rtl/>
          <w:lang w:eastAsia="he-IL"/>
        </w:rPr>
        <w:t>–</w:t>
      </w:r>
      <w:r>
        <w:rPr>
          <w:rFonts w:hint="cs"/>
          <w:rtl/>
          <w:lang w:eastAsia="he-IL"/>
        </w:rPr>
        <w:t xml:space="preserve">2004, עוד מעט </w:t>
      </w:r>
      <w:r w:rsidR="00551446">
        <w:rPr>
          <w:rFonts w:hint="cs"/>
          <w:rtl/>
          <w:lang w:eastAsia="he-IL"/>
        </w:rPr>
        <w:t xml:space="preserve">יחלפו </w:t>
      </w:r>
      <w:r>
        <w:rPr>
          <w:rFonts w:hint="cs"/>
          <w:rtl/>
          <w:lang w:eastAsia="he-IL"/>
        </w:rPr>
        <w:t>20 שנים</w:t>
      </w:r>
      <w:r w:rsidR="00551446">
        <w:rPr>
          <w:rFonts w:hint="cs"/>
          <w:rtl/>
          <w:lang w:eastAsia="he-IL"/>
        </w:rPr>
        <w:t xml:space="preserve"> מאז שהחל</w:t>
      </w:r>
      <w:r>
        <w:rPr>
          <w:rFonts w:hint="cs"/>
          <w:rtl/>
          <w:lang w:eastAsia="he-IL"/>
        </w:rPr>
        <w:t xml:space="preserve">. בשלוש השנים האחרונות ביתר </w:t>
      </w:r>
      <w:bookmarkStart w:id="31" w:name="_ETM_Q1_182010"/>
      <w:bookmarkEnd w:id="31"/>
      <w:r>
        <w:rPr>
          <w:rFonts w:hint="cs"/>
          <w:rtl/>
          <w:lang w:eastAsia="he-IL"/>
        </w:rPr>
        <w:t xml:space="preserve">שאת, בעקבות הקמת הנמלים החדשים בחיפה ובאשדוד, </w:t>
      </w:r>
      <w:r w:rsidR="00B21D2D">
        <w:rPr>
          <w:rFonts w:hint="cs"/>
          <w:rtl/>
          <w:lang w:eastAsia="he-IL"/>
        </w:rPr>
        <w:t xml:space="preserve">הגיעה </w:t>
      </w:r>
      <w:r>
        <w:rPr>
          <w:rFonts w:hint="cs"/>
          <w:rtl/>
          <w:lang w:eastAsia="he-IL"/>
        </w:rPr>
        <w:t xml:space="preserve">דרישה, בקשה </w:t>
      </w:r>
      <w:bookmarkStart w:id="32" w:name="_ETM_Q1_191748"/>
      <w:bookmarkEnd w:id="32"/>
      <w:r w:rsidR="00B21D2D">
        <w:rPr>
          <w:rFonts w:hint="cs"/>
          <w:rtl/>
          <w:lang w:eastAsia="he-IL"/>
        </w:rPr>
        <w:t>מצד העובדים ללכת להליך</w:t>
      </w:r>
      <w:r>
        <w:rPr>
          <w:rFonts w:hint="cs"/>
          <w:rtl/>
          <w:lang w:eastAsia="he-IL"/>
        </w:rPr>
        <w:t xml:space="preserve"> של כניסת רוכש אסטרטגי</w:t>
      </w:r>
      <w:r w:rsidR="00B21D2D">
        <w:rPr>
          <w:rFonts w:hint="cs"/>
          <w:rtl/>
          <w:lang w:eastAsia="he-IL"/>
        </w:rPr>
        <w:t xml:space="preserve">. </w:t>
      </w:r>
      <w:bookmarkStart w:id="33" w:name="_ETM_Q1_195586"/>
      <w:bookmarkEnd w:id="33"/>
      <w:r w:rsidR="00B21D2D">
        <w:rPr>
          <w:rFonts w:hint="cs"/>
          <w:rtl/>
          <w:lang w:eastAsia="he-IL"/>
        </w:rPr>
        <w:t>אנחנו מבצעים את ה</w:t>
      </w:r>
      <w:r>
        <w:rPr>
          <w:rFonts w:hint="cs"/>
          <w:rtl/>
          <w:lang w:eastAsia="he-IL"/>
        </w:rPr>
        <w:t>ת</w:t>
      </w:r>
      <w:r w:rsidR="00B21D2D">
        <w:rPr>
          <w:rFonts w:hint="cs"/>
          <w:rtl/>
          <w:lang w:eastAsia="he-IL"/>
        </w:rPr>
        <w:t>הליך הזה</w:t>
      </w:r>
      <w:r w:rsidR="00551446">
        <w:rPr>
          <w:rFonts w:hint="cs"/>
          <w:rtl/>
          <w:lang w:eastAsia="he-IL"/>
        </w:rPr>
        <w:t>,</w:t>
      </w:r>
      <w:r w:rsidR="00B21D2D">
        <w:rPr>
          <w:rFonts w:hint="cs"/>
          <w:rtl/>
          <w:lang w:eastAsia="he-IL"/>
        </w:rPr>
        <w:t xml:space="preserve"> שהחל בינואר 2020 עם </w:t>
      </w:r>
      <w:r>
        <w:rPr>
          <w:rFonts w:hint="cs"/>
          <w:rtl/>
          <w:lang w:eastAsia="he-IL"/>
        </w:rPr>
        <w:t xml:space="preserve">קבלת </w:t>
      </w:r>
      <w:r w:rsidR="00B21D2D">
        <w:rPr>
          <w:rFonts w:hint="cs"/>
          <w:rtl/>
          <w:lang w:eastAsia="he-IL"/>
        </w:rPr>
        <w:t xml:space="preserve">החלטה </w:t>
      </w:r>
      <w:bookmarkStart w:id="34" w:name="_ETM_Q1_202481"/>
      <w:bookmarkEnd w:id="34"/>
      <w:r w:rsidR="00B21D2D">
        <w:rPr>
          <w:rFonts w:hint="cs"/>
          <w:rtl/>
          <w:lang w:eastAsia="he-IL"/>
        </w:rPr>
        <w:t xml:space="preserve">של ועדת שרים לענייני הפרטה. </w:t>
      </w:r>
      <w:r>
        <w:rPr>
          <w:rFonts w:hint="cs"/>
          <w:rtl/>
          <w:lang w:eastAsia="he-IL"/>
        </w:rPr>
        <w:t xml:space="preserve">לדעתי כבר עברנו שלוש ממשלות מאז אבל זו הייתה ההחלטה. </w:t>
      </w:r>
    </w:p>
    <w:p w:rsidR="002532DF" w:rsidRDefault="002532DF" w:rsidP="002532DF">
      <w:pPr>
        <w:rPr>
          <w:rtl/>
          <w:lang w:eastAsia="he-IL"/>
        </w:rPr>
      </w:pPr>
    </w:p>
    <w:p w:rsidR="00551446" w:rsidRDefault="00B21D2D" w:rsidP="00551446">
      <w:pPr>
        <w:rPr>
          <w:rtl/>
          <w:lang w:eastAsia="he-IL"/>
        </w:rPr>
      </w:pPr>
      <w:r>
        <w:rPr>
          <w:rFonts w:hint="cs"/>
          <w:rtl/>
          <w:lang w:eastAsia="he-IL"/>
        </w:rPr>
        <w:t>לפני כחודש</w:t>
      </w:r>
      <w:r w:rsidR="002532DF">
        <w:rPr>
          <w:rFonts w:hint="cs"/>
          <w:rtl/>
          <w:lang w:eastAsia="he-IL"/>
        </w:rPr>
        <w:t xml:space="preserve"> התקבלה החלטה של הקבינט החברתי-כלכלי לאשר את צו האינטרסים</w:t>
      </w:r>
      <w:r>
        <w:rPr>
          <w:rFonts w:hint="cs"/>
          <w:rtl/>
          <w:lang w:eastAsia="he-IL"/>
        </w:rPr>
        <w:t xml:space="preserve">. צו האינטרסים מטרתו </w:t>
      </w:r>
      <w:bookmarkStart w:id="35" w:name="_ETM_Q1_221172"/>
      <w:bookmarkEnd w:id="35"/>
      <w:r>
        <w:rPr>
          <w:rFonts w:hint="cs"/>
          <w:rtl/>
          <w:lang w:eastAsia="he-IL"/>
        </w:rPr>
        <w:t xml:space="preserve">להגן על האינטרסים של המדינה בחברה שהלכה להליך הפרטה. בעבר </w:t>
      </w:r>
      <w:bookmarkStart w:id="36" w:name="_ETM_Q1_230066"/>
      <w:bookmarkEnd w:id="36"/>
      <w:r w:rsidR="00551446">
        <w:rPr>
          <w:rFonts w:hint="cs"/>
          <w:rtl/>
          <w:lang w:eastAsia="he-IL"/>
        </w:rPr>
        <w:t xml:space="preserve">היו </w:t>
      </w:r>
      <w:r>
        <w:rPr>
          <w:rFonts w:hint="cs"/>
          <w:rtl/>
          <w:lang w:eastAsia="he-IL"/>
        </w:rPr>
        <w:t xml:space="preserve">לנו לא מעט </w:t>
      </w:r>
      <w:r w:rsidR="002532DF">
        <w:rPr>
          <w:rFonts w:hint="cs"/>
          <w:rtl/>
          <w:lang w:eastAsia="he-IL"/>
        </w:rPr>
        <w:t xml:space="preserve">דוגמאות של צווים כאלה שהמדינה נתנה, גם בנמל אילת, גם </w:t>
      </w:r>
      <w:proofErr w:type="spellStart"/>
      <w:r w:rsidR="002532DF">
        <w:rPr>
          <w:rFonts w:hint="cs"/>
          <w:rtl/>
          <w:lang w:eastAsia="he-IL"/>
        </w:rPr>
        <w:t>בתע"ש</w:t>
      </w:r>
      <w:proofErr w:type="spellEnd"/>
      <w:r>
        <w:rPr>
          <w:rFonts w:hint="cs"/>
          <w:rtl/>
          <w:lang w:eastAsia="he-IL"/>
        </w:rPr>
        <w:t xml:space="preserve">. </w:t>
      </w:r>
    </w:p>
    <w:p w:rsidR="00551446" w:rsidRDefault="00551446" w:rsidP="00551446">
      <w:pPr>
        <w:rPr>
          <w:rtl/>
          <w:lang w:eastAsia="he-IL"/>
        </w:rPr>
      </w:pPr>
    </w:p>
    <w:p w:rsidR="00A45870" w:rsidRDefault="00B21D2D" w:rsidP="00551446">
      <w:pPr>
        <w:rPr>
          <w:rtl/>
          <w:lang w:eastAsia="he-IL"/>
        </w:rPr>
      </w:pPr>
      <w:r>
        <w:rPr>
          <w:rFonts w:hint="cs"/>
          <w:rtl/>
          <w:lang w:eastAsia="he-IL"/>
        </w:rPr>
        <w:t>הצו מטרתו ל</w:t>
      </w:r>
      <w:r w:rsidR="002532DF">
        <w:rPr>
          <w:rFonts w:hint="cs"/>
          <w:rtl/>
          <w:lang w:eastAsia="he-IL"/>
        </w:rPr>
        <w:t xml:space="preserve">שמור על מערכת </w:t>
      </w:r>
      <w:bookmarkStart w:id="37" w:name="_ETM_Q1_234397"/>
      <w:bookmarkEnd w:id="37"/>
      <w:r w:rsidR="002532DF">
        <w:rPr>
          <w:rFonts w:hint="cs"/>
          <w:rtl/>
          <w:lang w:eastAsia="he-IL"/>
        </w:rPr>
        <w:t xml:space="preserve">היחסים בין המדינה לבין החברה שהמדינה מכרה את המניות שיש </w:t>
      </w:r>
      <w:bookmarkStart w:id="38" w:name="_ETM_Q1_238219"/>
      <w:bookmarkEnd w:id="38"/>
      <w:r w:rsidR="002532DF">
        <w:rPr>
          <w:rFonts w:hint="cs"/>
          <w:rtl/>
          <w:lang w:eastAsia="he-IL"/>
        </w:rPr>
        <w:t>לה בה,</w:t>
      </w:r>
      <w:r>
        <w:rPr>
          <w:rFonts w:hint="cs"/>
          <w:rtl/>
          <w:lang w:eastAsia="he-IL"/>
        </w:rPr>
        <w:t xml:space="preserve"> ולשמור על </w:t>
      </w:r>
      <w:bookmarkStart w:id="39" w:name="_ETM_Q1_243330"/>
      <w:bookmarkEnd w:id="39"/>
      <w:r w:rsidR="002532DF">
        <w:rPr>
          <w:rFonts w:hint="cs"/>
          <w:rtl/>
          <w:lang w:eastAsia="he-IL"/>
        </w:rPr>
        <w:t>ה</w:t>
      </w:r>
      <w:r>
        <w:rPr>
          <w:rFonts w:hint="cs"/>
          <w:rtl/>
          <w:lang w:eastAsia="he-IL"/>
        </w:rPr>
        <w:t xml:space="preserve">אינטרסים של המדינה בהרבה מאוד מובנים, </w:t>
      </w:r>
      <w:r w:rsidR="002532DF">
        <w:rPr>
          <w:rFonts w:hint="cs"/>
          <w:rtl/>
          <w:lang w:eastAsia="he-IL"/>
        </w:rPr>
        <w:t xml:space="preserve">בין היתר במובנים של תאגוד החברה, </w:t>
      </w:r>
      <w:r>
        <w:rPr>
          <w:rFonts w:hint="cs"/>
          <w:rtl/>
          <w:lang w:eastAsia="he-IL"/>
        </w:rPr>
        <w:t xml:space="preserve">שמירה על היתרי שליטה, </w:t>
      </w:r>
      <w:bookmarkStart w:id="40" w:name="_ETM_Q1_252306"/>
      <w:bookmarkEnd w:id="40"/>
      <w:r>
        <w:rPr>
          <w:rFonts w:hint="cs"/>
          <w:rtl/>
          <w:lang w:eastAsia="he-IL"/>
        </w:rPr>
        <w:t>קבלת אישור</w:t>
      </w:r>
      <w:r w:rsidR="00A45870">
        <w:rPr>
          <w:rFonts w:hint="cs"/>
          <w:rtl/>
          <w:lang w:eastAsia="he-IL"/>
        </w:rPr>
        <w:t>ים</w:t>
      </w:r>
      <w:r>
        <w:rPr>
          <w:rFonts w:hint="cs"/>
          <w:rtl/>
          <w:lang w:eastAsia="he-IL"/>
        </w:rPr>
        <w:t xml:space="preserve"> של השרים הרלוונטיים </w:t>
      </w:r>
      <w:r w:rsidR="00A45870">
        <w:rPr>
          <w:rtl/>
          <w:lang w:eastAsia="he-IL"/>
        </w:rPr>
        <w:t>–</w:t>
      </w:r>
      <w:r w:rsidR="00A45870">
        <w:rPr>
          <w:rFonts w:hint="cs"/>
          <w:rtl/>
          <w:lang w:eastAsia="he-IL"/>
        </w:rPr>
        <w:t xml:space="preserve"> במקרה הזה </w:t>
      </w:r>
      <w:bookmarkStart w:id="41" w:name="_ETM_Q1_251450"/>
      <w:bookmarkEnd w:id="41"/>
      <w:r w:rsidR="00A45870">
        <w:rPr>
          <w:rFonts w:hint="cs"/>
          <w:rtl/>
          <w:lang w:eastAsia="he-IL"/>
        </w:rPr>
        <w:t xml:space="preserve">מדובר בשרת התחבורה ובשר האוצר </w:t>
      </w:r>
      <w:r w:rsidR="00A45870">
        <w:rPr>
          <w:rFonts w:hint="eastAsia"/>
          <w:rtl/>
          <w:lang w:eastAsia="he-IL"/>
        </w:rPr>
        <w:t>–</w:t>
      </w:r>
      <w:r w:rsidR="00A45870">
        <w:rPr>
          <w:rFonts w:hint="cs"/>
          <w:rtl/>
          <w:lang w:eastAsia="he-IL"/>
        </w:rPr>
        <w:t xml:space="preserve"> </w:t>
      </w:r>
      <w:r>
        <w:rPr>
          <w:rFonts w:hint="cs"/>
          <w:rtl/>
          <w:lang w:eastAsia="he-IL"/>
        </w:rPr>
        <w:t xml:space="preserve">ככל שרוצים להחליף בעלי מניות, </w:t>
      </w:r>
      <w:bookmarkStart w:id="42" w:name="_ETM_Q1_260834"/>
      <w:bookmarkEnd w:id="42"/>
      <w:r w:rsidR="00A45870">
        <w:rPr>
          <w:rFonts w:hint="cs"/>
          <w:rtl/>
          <w:lang w:eastAsia="he-IL"/>
        </w:rPr>
        <w:t xml:space="preserve">שמירה של היותה של </w:t>
      </w:r>
      <w:bookmarkStart w:id="43" w:name="_ETM_Q1_257254"/>
      <w:bookmarkEnd w:id="43"/>
      <w:r w:rsidR="00A45870">
        <w:rPr>
          <w:rFonts w:hint="cs"/>
          <w:rtl/>
          <w:lang w:eastAsia="he-IL"/>
        </w:rPr>
        <w:t xml:space="preserve">החברה חברה ישראלית, </w:t>
      </w:r>
      <w:r>
        <w:rPr>
          <w:rFonts w:hint="cs"/>
          <w:rtl/>
          <w:lang w:eastAsia="he-IL"/>
        </w:rPr>
        <w:t xml:space="preserve">קבלת סיווגים </w:t>
      </w:r>
      <w:r w:rsidR="00A45870">
        <w:rPr>
          <w:rFonts w:hint="cs"/>
          <w:rtl/>
          <w:lang w:eastAsia="he-IL"/>
        </w:rPr>
        <w:t xml:space="preserve">מתאימים של דירקטורים ונושאי משרה נוספים, ביניהם </w:t>
      </w:r>
      <w:bookmarkStart w:id="44" w:name="_ETM_Q1_264080"/>
      <w:bookmarkEnd w:id="44"/>
      <w:r w:rsidR="00A45870">
        <w:rPr>
          <w:rFonts w:hint="cs"/>
          <w:rtl/>
          <w:lang w:eastAsia="he-IL"/>
        </w:rPr>
        <w:t>המנכ"ל</w:t>
      </w:r>
      <w:r>
        <w:rPr>
          <w:rFonts w:hint="cs"/>
          <w:rtl/>
          <w:lang w:eastAsia="he-IL"/>
        </w:rPr>
        <w:t>. הצו בא להגן עלינו</w:t>
      </w:r>
      <w:r w:rsidR="00A45870">
        <w:rPr>
          <w:rFonts w:hint="cs"/>
          <w:rtl/>
          <w:lang w:eastAsia="he-IL"/>
        </w:rPr>
        <w:t>, המדינה,</w:t>
      </w:r>
      <w:r>
        <w:rPr>
          <w:rFonts w:hint="cs"/>
          <w:rtl/>
          <w:lang w:eastAsia="he-IL"/>
        </w:rPr>
        <w:t xml:space="preserve"> לאורך הפעילות </w:t>
      </w:r>
      <w:bookmarkStart w:id="45" w:name="_ETM_Q1_271650"/>
      <w:bookmarkEnd w:id="45"/>
      <w:r>
        <w:rPr>
          <w:rFonts w:hint="cs"/>
          <w:rtl/>
          <w:lang w:eastAsia="he-IL"/>
        </w:rPr>
        <w:t xml:space="preserve">של החברה. </w:t>
      </w:r>
      <w:r w:rsidR="00A45870">
        <w:rPr>
          <w:rFonts w:hint="cs"/>
          <w:rtl/>
          <w:lang w:eastAsia="he-IL"/>
        </w:rPr>
        <w:t xml:space="preserve">במקרה של נמל חיפה </w:t>
      </w:r>
      <w:r>
        <w:rPr>
          <w:rFonts w:hint="cs"/>
          <w:rtl/>
          <w:lang w:eastAsia="he-IL"/>
        </w:rPr>
        <w:t xml:space="preserve">מדובר בכתב הסמכה </w:t>
      </w:r>
      <w:r w:rsidR="00A45870">
        <w:rPr>
          <w:rFonts w:hint="cs"/>
          <w:rtl/>
          <w:lang w:eastAsia="he-IL"/>
        </w:rPr>
        <w:t xml:space="preserve">לפעול כנמל עד 2054, </w:t>
      </w:r>
      <w:r>
        <w:rPr>
          <w:rFonts w:hint="cs"/>
          <w:rtl/>
          <w:lang w:eastAsia="he-IL"/>
        </w:rPr>
        <w:t xml:space="preserve">כלומר </w:t>
      </w:r>
      <w:r w:rsidR="00A45870">
        <w:rPr>
          <w:rFonts w:hint="cs"/>
          <w:rtl/>
          <w:lang w:eastAsia="he-IL"/>
        </w:rPr>
        <w:t xml:space="preserve">הצו אמור </w:t>
      </w:r>
      <w:r>
        <w:rPr>
          <w:rFonts w:hint="cs"/>
          <w:rtl/>
          <w:lang w:eastAsia="he-IL"/>
        </w:rPr>
        <w:t xml:space="preserve">לתת הגנה של </w:t>
      </w:r>
      <w:bookmarkStart w:id="46" w:name="_ETM_Q1_283412"/>
      <w:bookmarkEnd w:id="46"/>
      <w:r>
        <w:rPr>
          <w:rFonts w:hint="cs"/>
          <w:rtl/>
          <w:lang w:eastAsia="he-IL"/>
        </w:rPr>
        <w:t>המדינה</w:t>
      </w:r>
      <w:r w:rsidR="00A45870">
        <w:rPr>
          <w:rFonts w:hint="cs"/>
          <w:rtl/>
          <w:lang w:eastAsia="he-IL"/>
        </w:rPr>
        <w:t xml:space="preserve"> לאורך התקופה הזאת</w:t>
      </w:r>
      <w:r>
        <w:rPr>
          <w:rFonts w:hint="cs"/>
          <w:rtl/>
          <w:lang w:eastAsia="he-IL"/>
        </w:rPr>
        <w:t xml:space="preserve">. </w:t>
      </w:r>
      <w:bookmarkStart w:id="47" w:name="_ETM_Q1_283250"/>
      <w:bookmarkEnd w:id="47"/>
    </w:p>
    <w:p w:rsidR="00A45870" w:rsidRDefault="00A45870" w:rsidP="00A45870">
      <w:pPr>
        <w:rPr>
          <w:rtl/>
          <w:lang w:eastAsia="he-IL"/>
        </w:rPr>
      </w:pPr>
      <w:bookmarkStart w:id="48" w:name="_ETM_Q1_283322"/>
      <w:bookmarkStart w:id="49" w:name="_ETM_Q1_283362"/>
      <w:bookmarkEnd w:id="48"/>
      <w:bookmarkEnd w:id="49"/>
    </w:p>
    <w:p w:rsidR="00B21D2D" w:rsidRDefault="00B21D2D" w:rsidP="00A45870">
      <w:pPr>
        <w:rPr>
          <w:rtl/>
          <w:lang w:eastAsia="he-IL"/>
        </w:rPr>
      </w:pPr>
      <w:bookmarkStart w:id="50" w:name="_ETM_Q1_283428"/>
      <w:bookmarkEnd w:id="50"/>
      <w:r>
        <w:rPr>
          <w:rFonts w:hint="cs"/>
          <w:rtl/>
          <w:lang w:eastAsia="he-IL"/>
        </w:rPr>
        <w:t xml:space="preserve">מבחינת תהליך המכירה, אנחנו </w:t>
      </w:r>
      <w:r w:rsidR="00A45870">
        <w:rPr>
          <w:rFonts w:hint="cs"/>
          <w:rtl/>
          <w:lang w:eastAsia="he-IL"/>
        </w:rPr>
        <w:t xml:space="preserve">נמצאים כרגע בשיאו של </w:t>
      </w:r>
      <w:r>
        <w:rPr>
          <w:rFonts w:hint="cs"/>
          <w:rtl/>
          <w:lang w:eastAsia="he-IL"/>
        </w:rPr>
        <w:t xml:space="preserve">הליך מכרזי. </w:t>
      </w:r>
      <w:r w:rsidR="00A45870">
        <w:rPr>
          <w:rFonts w:hint="cs"/>
          <w:rtl/>
          <w:lang w:eastAsia="he-IL"/>
        </w:rPr>
        <w:t xml:space="preserve">לעמדתנו </w:t>
      </w:r>
      <w:bookmarkStart w:id="51" w:name="_ETM_Q1_291756"/>
      <w:bookmarkEnd w:id="51"/>
      <w:r w:rsidR="00A45870">
        <w:rPr>
          <w:rFonts w:hint="cs"/>
          <w:rtl/>
          <w:lang w:eastAsia="he-IL"/>
        </w:rPr>
        <w:t>ב</w:t>
      </w:r>
      <w:r>
        <w:rPr>
          <w:rFonts w:hint="cs"/>
          <w:rtl/>
          <w:lang w:eastAsia="he-IL"/>
        </w:rPr>
        <w:t xml:space="preserve">תוך </w:t>
      </w:r>
      <w:r w:rsidR="00A45870">
        <w:rPr>
          <w:rFonts w:hint="cs"/>
          <w:rtl/>
          <w:lang w:eastAsia="he-IL"/>
        </w:rPr>
        <w:t xml:space="preserve">פרק זמן של </w:t>
      </w:r>
      <w:r>
        <w:rPr>
          <w:rFonts w:hint="cs"/>
          <w:rtl/>
          <w:lang w:eastAsia="he-IL"/>
        </w:rPr>
        <w:t xml:space="preserve">מספר שבועות </w:t>
      </w:r>
      <w:bookmarkStart w:id="52" w:name="_ETM_Q1_296680"/>
      <w:bookmarkEnd w:id="52"/>
      <w:r>
        <w:rPr>
          <w:rFonts w:hint="cs"/>
          <w:rtl/>
          <w:lang w:eastAsia="he-IL"/>
        </w:rPr>
        <w:t>נוכל לבחור את הזוכה שירכוש את נמל חיפה</w:t>
      </w:r>
      <w:r w:rsidR="00A45870">
        <w:rPr>
          <w:rFonts w:hint="cs"/>
          <w:rtl/>
          <w:lang w:eastAsia="he-IL"/>
        </w:rPr>
        <w:t>,</w:t>
      </w:r>
      <w:r>
        <w:rPr>
          <w:rFonts w:hint="cs"/>
          <w:rtl/>
          <w:lang w:eastAsia="he-IL"/>
        </w:rPr>
        <w:t xml:space="preserve"> וכעבור מספר </w:t>
      </w:r>
      <w:bookmarkStart w:id="53" w:name="_ETM_Q1_304435"/>
      <w:bookmarkEnd w:id="53"/>
      <w:r>
        <w:rPr>
          <w:rFonts w:hint="cs"/>
          <w:rtl/>
          <w:lang w:eastAsia="he-IL"/>
        </w:rPr>
        <w:t xml:space="preserve">חודשים נפעל להעברת המניות. </w:t>
      </w:r>
    </w:p>
    <w:p w:rsidR="00B21D2D" w:rsidRDefault="00B21D2D" w:rsidP="00B21D2D">
      <w:pPr>
        <w:rPr>
          <w:rtl/>
          <w:lang w:eastAsia="he-IL"/>
        </w:rPr>
      </w:pPr>
      <w:bookmarkStart w:id="54" w:name="_ETM_Q1_309415"/>
      <w:bookmarkStart w:id="55" w:name="_ETM_Q1_309518"/>
      <w:bookmarkEnd w:id="54"/>
      <w:bookmarkEnd w:id="55"/>
    </w:p>
    <w:p w:rsidR="00B21D2D" w:rsidRDefault="00A45870" w:rsidP="00551446">
      <w:pPr>
        <w:rPr>
          <w:rtl/>
          <w:lang w:eastAsia="he-IL"/>
        </w:rPr>
      </w:pPr>
      <w:bookmarkStart w:id="56" w:name="_ETM_Q1_309545"/>
      <w:bookmarkStart w:id="57" w:name="_ETM_Q1_309624"/>
      <w:bookmarkEnd w:id="56"/>
      <w:bookmarkEnd w:id="57"/>
      <w:r>
        <w:rPr>
          <w:rFonts w:hint="cs"/>
          <w:rtl/>
          <w:lang w:eastAsia="he-IL"/>
        </w:rPr>
        <w:t>אדוני היושב-ראש, אם יש שאלות אנחנו נשמח להשיב</w:t>
      </w:r>
      <w:r w:rsidR="00B21D2D">
        <w:rPr>
          <w:rFonts w:hint="cs"/>
          <w:rtl/>
          <w:lang w:eastAsia="he-IL"/>
        </w:rPr>
        <w:t xml:space="preserve">. </w:t>
      </w:r>
      <w:r>
        <w:rPr>
          <w:rFonts w:hint="cs"/>
          <w:rtl/>
          <w:lang w:eastAsia="he-IL"/>
        </w:rPr>
        <w:t>יש כאן גם נציגים של חברת נמלי ישראל, ובזום יש גם את נציג</w:t>
      </w:r>
      <w:r w:rsidR="00551446">
        <w:rPr>
          <w:rFonts w:hint="cs"/>
          <w:rtl/>
          <w:lang w:eastAsia="he-IL"/>
        </w:rPr>
        <w:t>י</w:t>
      </w:r>
      <w:r>
        <w:rPr>
          <w:rFonts w:hint="cs"/>
          <w:rtl/>
          <w:lang w:eastAsia="he-IL"/>
        </w:rPr>
        <w:t xml:space="preserve"> חברת נמל חיפה. אם יש שאלות נשמח להשיב, </w:t>
      </w:r>
      <w:r w:rsidR="00B21D2D">
        <w:rPr>
          <w:rFonts w:hint="cs"/>
          <w:rtl/>
          <w:lang w:eastAsia="he-IL"/>
        </w:rPr>
        <w:t xml:space="preserve">אם לא </w:t>
      </w:r>
      <w:bookmarkStart w:id="58" w:name="_ETM_Q1_320691"/>
      <w:bookmarkEnd w:id="58"/>
      <w:r>
        <w:rPr>
          <w:rFonts w:hint="cs"/>
          <w:rtl/>
          <w:lang w:eastAsia="he-IL"/>
        </w:rPr>
        <w:t xml:space="preserve">אז אפשר להקריא את הצו כפי שביקש היועץ המשפטי. </w:t>
      </w:r>
    </w:p>
    <w:p w:rsidR="00196365" w:rsidRDefault="00196365" w:rsidP="00196365">
      <w:pPr>
        <w:rPr>
          <w:rtl/>
          <w:lang w:eastAsia="he-IL"/>
        </w:rPr>
      </w:pPr>
      <w:bookmarkStart w:id="59" w:name="_ETM_Q1_325107"/>
      <w:bookmarkStart w:id="60" w:name="_ETM_Q1_325188"/>
      <w:bookmarkStart w:id="61" w:name="_ETM_Q1_335539"/>
      <w:bookmarkStart w:id="62" w:name="_ETM_Q1_335632"/>
      <w:bookmarkStart w:id="63" w:name="_ETM_Q1_887485"/>
      <w:bookmarkEnd w:id="59"/>
      <w:bookmarkEnd w:id="60"/>
      <w:bookmarkEnd w:id="61"/>
      <w:bookmarkEnd w:id="62"/>
      <w:bookmarkEnd w:id="63"/>
    </w:p>
    <w:p w:rsidR="00196365" w:rsidRDefault="00196365" w:rsidP="00196365">
      <w:pPr>
        <w:pStyle w:val="a4"/>
        <w:keepNext/>
        <w:rPr>
          <w:rtl/>
        </w:rPr>
      </w:pPr>
      <w:bookmarkStart w:id="64" w:name="ET_speaker_אייל_לב_ארי_12"/>
      <w:r w:rsidRPr="00196365">
        <w:rPr>
          <w:rStyle w:val="TagStyle"/>
          <w:rtl/>
        </w:rPr>
        <w:t xml:space="preserve"> &lt;&lt; דובר &gt;&gt; </w:t>
      </w:r>
      <w:r>
        <w:rPr>
          <w:rtl/>
        </w:rPr>
        <w:t>אייל לב ארי:</w:t>
      </w:r>
      <w:r w:rsidRPr="00196365">
        <w:rPr>
          <w:rStyle w:val="TagStyle"/>
          <w:rtl/>
        </w:rPr>
        <w:t xml:space="preserve"> &lt;&lt; דובר &gt;&gt;</w:t>
      </w:r>
      <w:r>
        <w:rPr>
          <w:rtl/>
        </w:rPr>
        <w:t xml:space="preserve">   </w:t>
      </w:r>
      <w:bookmarkEnd w:id="64"/>
    </w:p>
    <w:p w:rsidR="00196365" w:rsidRDefault="00196365" w:rsidP="00196365">
      <w:pPr>
        <w:pStyle w:val="KeepWithNext"/>
        <w:rPr>
          <w:rtl/>
          <w:lang w:eastAsia="he-IL"/>
        </w:rPr>
      </w:pPr>
    </w:p>
    <w:p w:rsidR="00B21D2D" w:rsidRPr="00B21D2D" w:rsidRDefault="00B21D2D" w:rsidP="00B21D2D">
      <w:pPr>
        <w:rPr>
          <w:rtl/>
          <w:lang w:eastAsia="he-IL"/>
        </w:rPr>
      </w:pPr>
      <w:bookmarkStart w:id="65" w:name="_ETM_Q1_888184"/>
      <w:bookmarkStart w:id="66" w:name="_ETM_Q1_888250"/>
      <w:bookmarkStart w:id="67" w:name="_ETM_Q1_337765"/>
      <w:bookmarkStart w:id="68" w:name="_ETM_Q1_337834"/>
      <w:bookmarkEnd w:id="65"/>
      <w:bookmarkEnd w:id="66"/>
      <w:bookmarkEnd w:id="67"/>
      <w:bookmarkEnd w:id="68"/>
      <w:r>
        <w:rPr>
          <w:rFonts w:hint="cs"/>
          <w:rtl/>
          <w:lang w:eastAsia="he-IL"/>
        </w:rPr>
        <w:t>לא ביקשתי, כך נהוג</w:t>
      </w:r>
      <w:r w:rsidR="00A45870">
        <w:rPr>
          <w:rFonts w:hint="cs"/>
          <w:rtl/>
          <w:lang w:eastAsia="he-IL"/>
        </w:rPr>
        <w:t xml:space="preserve"> פה</w:t>
      </w:r>
      <w:r>
        <w:rPr>
          <w:rFonts w:hint="cs"/>
          <w:rtl/>
          <w:lang w:eastAsia="he-IL"/>
        </w:rPr>
        <w:t>.</w:t>
      </w:r>
    </w:p>
    <w:p w:rsidR="000F0FF5" w:rsidRDefault="000F0FF5" w:rsidP="000F0FF5">
      <w:pPr>
        <w:rPr>
          <w:rtl/>
        </w:rPr>
      </w:pPr>
    </w:p>
    <w:p w:rsidR="00B21D2D" w:rsidRDefault="00B21D2D" w:rsidP="00B21D2D">
      <w:pPr>
        <w:pStyle w:val="af6"/>
        <w:keepNext/>
        <w:rPr>
          <w:rtl/>
        </w:rPr>
      </w:pPr>
      <w:bookmarkStart w:id="69" w:name="ET_yor_5857_5"/>
      <w:r w:rsidRPr="00B21D2D">
        <w:rPr>
          <w:rStyle w:val="TagStyle"/>
          <w:rtl/>
        </w:rPr>
        <w:lastRenderedPageBreak/>
        <w:t xml:space="preserve"> &lt;&lt; יור &gt;&gt; </w:t>
      </w:r>
      <w:r>
        <w:rPr>
          <w:rtl/>
        </w:rPr>
        <w:t>היו"ר אלכס קושניר:</w:t>
      </w:r>
      <w:r w:rsidRPr="00B21D2D">
        <w:rPr>
          <w:rStyle w:val="TagStyle"/>
          <w:rtl/>
        </w:rPr>
        <w:t xml:space="preserve"> &lt;&lt; יור &gt;&gt;</w:t>
      </w:r>
      <w:r>
        <w:rPr>
          <w:rtl/>
        </w:rPr>
        <w:t xml:space="preserve">   </w:t>
      </w:r>
      <w:bookmarkEnd w:id="69"/>
    </w:p>
    <w:p w:rsidR="00B21D2D" w:rsidRDefault="00B21D2D" w:rsidP="00B21D2D">
      <w:pPr>
        <w:pStyle w:val="KeepWithNext"/>
        <w:rPr>
          <w:rtl/>
          <w:lang w:eastAsia="he-IL"/>
        </w:rPr>
      </w:pPr>
    </w:p>
    <w:p w:rsidR="00B21D2D" w:rsidRDefault="00A45870" w:rsidP="00B21D2D">
      <w:pPr>
        <w:rPr>
          <w:rtl/>
          <w:lang w:eastAsia="he-IL"/>
        </w:rPr>
      </w:pPr>
      <w:bookmarkStart w:id="70" w:name="_ETM_Q1_350458"/>
      <w:bookmarkEnd w:id="70"/>
      <w:r>
        <w:rPr>
          <w:rFonts w:hint="cs"/>
          <w:rtl/>
          <w:lang w:eastAsia="he-IL"/>
        </w:rPr>
        <w:t xml:space="preserve">נתחיל בהקראה של הצו. </w:t>
      </w:r>
      <w:bookmarkStart w:id="71" w:name="_ETM_Q1_333071"/>
      <w:bookmarkEnd w:id="71"/>
      <w:r>
        <w:rPr>
          <w:rFonts w:hint="cs"/>
          <w:rtl/>
          <w:lang w:eastAsia="he-IL"/>
        </w:rPr>
        <w:t xml:space="preserve">כל הנציגים שיש להם הארות והערות לצו, תעירו תוך כדי ההקראה וההסבר. בבקשה. </w:t>
      </w:r>
    </w:p>
    <w:p w:rsidR="00B21D2D" w:rsidRDefault="00B21D2D" w:rsidP="00B21D2D">
      <w:pPr>
        <w:rPr>
          <w:rtl/>
          <w:lang w:eastAsia="he-IL"/>
        </w:rPr>
      </w:pPr>
      <w:bookmarkStart w:id="72" w:name="_ETM_Q1_351046"/>
      <w:bookmarkStart w:id="73" w:name="_ETM_Q1_351138"/>
      <w:bookmarkStart w:id="74" w:name="_ETM_Q1_352887"/>
      <w:bookmarkEnd w:id="72"/>
      <w:bookmarkEnd w:id="73"/>
      <w:bookmarkEnd w:id="74"/>
    </w:p>
    <w:p w:rsidR="00B21D2D" w:rsidRDefault="00B21D2D" w:rsidP="00B21D2D">
      <w:pPr>
        <w:pStyle w:val="af9"/>
        <w:keepNext/>
        <w:rPr>
          <w:rtl/>
          <w:lang w:eastAsia="he-IL"/>
        </w:rPr>
      </w:pPr>
      <w:bookmarkStart w:id="75" w:name="ET_guest_355504_6"/>
      <w:r w:rsidRPr="00B21D2D">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B21D2D">
        <w:rPr>
          <w:rStyle w:val="TagStyle"/>
          <w:rtl/>
        </w:rPr>
        <w:t xml:space="preserve"> &lt;&lt; אורח &gt;&gt;</w:t>
      </w:r>
      <w:r>
        <w:rPr>
          <w:rtl/>
          <w:lang w:eastAsia="he-IL"/>
        </w:rPr>
        <w:t xml:space="preserve">   </w:t>
      </w:r>
      <w:bookmarkEnd w:id="75"/>
    </w:p>
    <w:p w:rsidR="00B21D2D" w:rsidRDefault="00B21D2D" w:rsidP="00B21D2D">
      <w:pPr>
        <w:pStyle w:val="KeepWithNext"/>
        <w:rPr>
          <w:rtl/>
          <w:lang w:eastAsia="he-IL"/>
        </w:rPr>
      </w:pPr>
    </w:p>
    <w:p w:rsidR="00E81E5E" w:rsidRDefault="00E81E5E" w:rsidP="00813EB5">
      <w:pPr>
        <w:pStyle w:val="HeadHatzaotHok"/>
        <w:keepNext w:val="0"/>
        <w:keepLines w:val="0"/>
        <w:spacing w:line="240" w:lineRule="auto"/>
        <w:rPr>
          <w:rFonts w:ascii="David" w:hAnsi="David"/>
          <w:sz w:val="24"/>
          <w:szCs w:val="24"/>
        </w:rPr>
      </w:pPr>
      <w:r>
        <w:rPr>
          <w:rFonts w:ascii="David" w:hAnsi="David"/>
          <w:sz w:val="24"/>
          <w:szCs w:val="24"/>
          <w:rtl/>
        </w:rPr>
        <w:t xml:space="preserve">צו רשות הספנות והנמלים (הכרזה על אינטרסים חיוניים למדינה בחברת נמל חיפה בע"מ), </w:t>
      </w:r>
      <w:proofErr w:type="spellStart"/>
      <w:r>
        <w:rPr>
          <w:rFonts w:ascii="David" w:hAnsi="David"/>
          <w:sz w:val="24"/>
          <w:szCs w:val="24"/>
          <w:rtl/>
        </w:rPr>
        <w:t>התשפ"ב</w:t>
      </w:r>
      <w:proofErr w:type="spellEnd"/>
      <w:r>
        <w:rPr>
          <w:rFonts w:ascii="David" w:hAnsi="David"/>
          <w:sz w:val="24"/>
          <w:szCs w:val="24"/>
          <w:rtl/>
        </w:rPr>
        <w:t>–2021</w:t>
      </w:r>
    </w:p>
    <w:p w:rsidR="00E81E5E" w:rsidRDefault="00E81E5E" w:rsidP="00E81E5E">
      <w:pPr>
        <w:pStyle w:val="HeadHatzaotHok"/>
        <w:keepNext w:val="0"/>
        <w:keepLines w:val="0"/>
        <w:spacing w:line="240" w:lineRule="auto"/>
        <w:rPr>
          <w:rFonts w:ascii="David" w:hAnsi="David"/>
          <w:sz w:val="24"/>
          <w:szCs w:val="24"/>
          <w:rtl/>
        </w:rPr>
      </w:pPr>
    </w:p>
    <w:tbl>
      <w:tblPr>
        <w:tblStyle w:val="aff1"/>
        <w:bidiVisual/>
        <w:tblW w:w="9645" w:type="dxa"/>
        <w:tblInd w:w="0" w:type="dxa"/>
        <w:tblLayout w:type="fixed"/>
        <w:tblLook w:val="01E0" w:firstRow="1" w:lastRow="1" w:firstColumn="1" w:lastColumn="1" w:noHBand="0" w:noVBand="0"/>
      </w:tblPr>
      <w:tblGrid>
        <w:gridCol w:w="1872"/>
        <w:gridCol w:w="625"/>
        <w:gridCol w:w="7148"/>
      </w:tblGrid>
      <w:tr w:rsidR="00E81E5E" w:rsidTr="00716BD4">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auto"/>
          </w:tcPr>
          <w:p w:rsidR="00E81E5E" w:rsidRPr="00E81E5E" w:rsidRDefault="00E81E5E" w:rsidP="00E81E5E">
            <w:pPr>
              <w:ind w:left="720" w:firstLine="0"/>
              <w:rPr>
                <w:rtl/>
              </w:rPr>
            </w:pPr>
          </w:p>
        </w:tc>
        <w:tc>
          <w:tcPr>
            <w:tcW w:w="625" w:type="dxa"/>
            <w:shd w:val="clear" w:color="auto" w:fill="FFFFFF" w:themeFill="background1"/>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shd w:val="clear" w:color="auto" w:fill="FFFFFF" w:themeFill="background1"/>
            <w:hideMark/>
          </w:tcPr>
          <w:p w:rsidR="00E81E5E" w:rsidRDefault="00716BD4" w:rsidP="00716BD4">
            <w:pPr>
              <w:pStyle w:val="TableHead"/>
              <w:spacing w:line="240" w:lineRule="auto"/>
              <w:jc w:val="both"/>
              <w:rPr>
                <w:rFonts w:ascii="David" w:hAnsi="David"/>
                <w:sz w:val="24"/>
                <w:szCs w:val="24"/>
                <w:rtl/>
              </w:rPr>
            </w:pPr>
            <w:r>
              <w:rPr>
                <w:rFonts w:ascii="David" w:hAnsi="David" w:hint="cs"/>
                <w:sz w:val="24"/>
                <w:szCs w:val="24"/>
                <w:rtl/>
              </w:rPr>
              <w:t>"</w:t>
            </w:r>
            <w:r w:rsidR="00E81E5E">
              <w:rPr>
                <w:rFonts w:ascii="David" w:hAnsi="David"/>
                <w:sz w:val="24"/>
                <w:szCs w:val="24"/>
                <w:rtl/>
              </w:rPr>
              <w:t xml:space="preserve">בתוקף סמכותנו לפי סעיף 25 לחוק רשות הספנות והנמלים, </w:t>
            </w:r>
            <w:proofErr w:type="spellStart"/>
            <w:r w:rsidR="00E81E5E">
              <w:rPr>
                <w:rFonts w:ascii="David" w:hAnsi="David"/>
                <w:sz w:val="24"/>
                <w:szCs w:val="24"/>
                <w:rtl/>
              </w:rPr>
              <w:t>התשס"ד</w:t>
            </w:r>
            <w:proofErr w:type="spellEnd"/>
            <w:r>
              <w:rPr>
                <w:rFonts w:ascii="David" w:hAnsi="David" w:hint="cs"/>
                <w:sz w:val="24"/>
                <w:szCs w:val="24"/>
                <w:rtl/>
              </w:rPr>
              <w:t>–</w:t>
            </w:r>
            <w:r w:rsidR="00E81E5E">
              <w:rPr>
                <w:rFonts w:ascii="David" w:hAnsi="David"/>
                <w:sz w:val="24"/>
                <w:szCs w:val="24"/>
                <w:rtl/>
              </w:rPr>
              <w:t>2004 (להלן – החוק), ולפי פרק ח</w:t>
            </w:r>
            <w:r w:rsidR="0046120F">
              <w:rPr>
                <w:rFonts w:ascii="David" w:hAnsi="David"/>
                <w:sz w:val="24"/>
                <w:szCs w:val="24"/>
                <w:rtl/>
              </w:rPr>
              <w:t xml:space="preserve">2 לחוק החברות הממשלתיות, </w:t>
            </w:r>
            <w:proofErr w:type="spellStart"/>
            <w:r w:rsidR="0046120F">
              <w:rPr>
                <w:rFonts w:ascii="David" w:hAnsi="David"/>
                <w:sz w:val="24"/>
                <w:szCs w:val="24"/>
                <w:rtl/>
              </w:rPr>
              <w:t>התשל"ה</w:t>
            </w:r>
            <w:proofErr w:type="spellEnd"/>
            <w:r w:rsidR="00E81E5E">
              <w:rPr>
                <w:rFonts w:ascii="David" w:hAnsi="David"/>
                <w:sz w:val="24"/>
                <w:szCs w:val="24"/>
                <w:rtl/>
              </w:rPr>
              <w:t>–1975 (להלן – חוק החברות הממשלתיות) באישור הממשלה, בהתייעצות עם רשות החברות הממשלתיות לפי סעיפים 59ח ו-59י לחוק החברות הממשלתיות, לאחר שנתנו לחברת נמל חיפה בע"מ הזדמנות להשמיע את טענותיה, ובאישור ועדת הכספים של הכנסת לפי</w:t>
            </w:r>
            <w:r w:rsidR="0046120F">
              <w:rPr>
                <w:rFonts w:ascii="David" w:hAnsi="David"/>
                <w:sz w:val="24"/>
                <w:szCs w:val="24"/>
                <w:rtl/>
              </w:rPr>
              <w:t xml:space="preserve"> סעיף 2(ב) לחוק העונשין, </w:t>
            </w:r>
            <w:proofErr w:type="spellStart"/>
            <w:r w:rsidR="0046120F">
              <w:rPr>
                <w:rFonts w:ascii="David" w:hAnsi="David"/>
                <w:sz w:val="24"/>
                <w:szCs w:val="24"/>
                <w:rtl/>
              </w:rPr>
              <w:t>התשל"ז</w:t>
            </w:r>
            <w:proofErr w:type="spellEnd"/>
            <w:r w:rsidR="00E81E5E">
              <w:rPr>
                <w:rFonts w:ascii="David" w:hAnsi="David"/>
                <w:sz w:val="24"/>
                <w:szCs w:val="24"/>
                <w:rtl/>
              </w:rPr>
              <w:t>–1977, אנו מצווים לאמור:</w:t>
            </w:r>
          </w:p>
          <w:p w:rsidR="0046120F" w:rsidRDefault="0046120F" w:rsidP="0046120F">
            <w:pPr>
              <w:pStyle w:val="TableHead"/>
              <w:spacing w:line="240" w:lineRule="auto"/>
              <w:jc w:val="both"/>
              <w:rPr>
                <w:rFonts w:ascii="David" w:hAnsi="David"/>
                <w:sz w:val="24"/>
                <w:szCs w:val="24"/>
              </w:rPr>
            </w:pPr>
          </w:p>
        </w:tc>
      </w:tr>
      <w:tr w:rsidR="00E81E5E" w:rsidTr="00716BD4">
        <w:tc>
          <w:tcPr>
            <w:tcW w:w="1872" w:type="dxa"/>
            <w:hideMark/>
          </w:tcPr>
          <w:p w:rsidR="00E81E5E" w:rsidRDefault="00E81E5E">
            <w:pPr>
              <w:pStyle w:val="TableSideHeading"/>
              <w:keepLines w:val="0"/>
              <w:spacing w:line="240" w:lineRule="auto"/>
              <w:rPr>
                <w:rFonts w:ascii="David" w:hAnsi="David"/>
                <w:sz w:val="24"/>
                <w:szCs w:val="24"/>
              </w:rPr>
            </w:pPr>
            <w:r>
              <w:rPr>
                <w:rFonts w:ascii="David" w:hAnsi="David"/>
                <w:sz w:val="24"/>
                <w:szCs w:val="24"/>
                <w:rtl/>
              </w:rPr>
              <w:t>הגדרות</w:t>
            </w:r>
          </w:p>
        </w:tc>
        <w:tc>
          <w:tcPr>
            <w:tcW w:w="625" w:type="dxa"/>
          </w:tcPr>
          <w:p w:rsidR="00E81E5E" w:rsidRDefault="00E81E5E" w:rsidP="00E81E5E">
            <w:pPr>
              <w:pStyle w:val="TableText"/>
              <w:keepLines w:val="0"/>
              <w:numPr>
                <w:ilvl w:val="0"/>
                <w:numId w:val="3"/>
              </w:numPr>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
              <w:spacing w:line="240" w:lineRule="auto"/>
              <w:rPr>
                <w:rFonts w:ascii="David" w:hAnsi="David"/>
                <w:sz w:val="24"/>
                <w:szCs w:val="24"/>
                <w:rtl/>
              </w:rPr>
            </w:pPr>
            <w:r>
              <w:rPr>
                <w:rFonts w:ascii="David" w:hAnsi="David"/>
                <w:sz w:val="24"/>
                <w:szCs w:val="24"/>
                <w:rtl/>
              </w:rPr>
              <w:t xml:space="preserve">בצו זה </w:t>
            </w:r>
            <w:r w:rsidR="0046120F">
              <w:rPr>
                <w:rFonts w:ascii="David" w:hAnsi="David" w:hint="cs"/>
                <w:sz w:val="24"/>
                <w:szCs w:val="24"/>
                <w:rtl/>
              </w:rPr>
              <w:t>–</w:t>
            </w:r>
          </w:p>
          <w:p w:rsidR="0046120F" w:rsidRDefault="0046120F" w:rsidP="0046120F">
            <w:pPr>
              <w:pStyle w:val="TableBlock"/>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
              <w:spacing w:line="240" w:lineRule="auto"/>
              <w:rPr>
                <w:rFonts w:ascii="David" w:hAnsi="David"/>
                <w:sz w:val="24"/>
                <w:szCs w:val="24"/>
                <w:rtl/>
              </w:rPr>
            </w:pPr>
            <w:r>
              <w:rPr>
                <w:rFonts w:ascii="David" w:hAnsi="David"/>
                <w:sz w:val="24"/>
                <w:szCs w:val="24"/>
                <w:rtl/>
              </w:rPr>
              <w:t xml:space="preserve">"אחראי על אבטחת מערכות ממוחשבות חיוניות" </w:t>
            </w:r>
            <w:r w:rsidR="0046120F">
              <w:rPr>
                <w:rFonts w:ascii="David" w:hAnsi="David" w:hint="cs"/>
                <w:sz w:val="24"/>
                <w:szCs w:val="24"/>
                <w:rtl/>
              </w:rPr>
              <w:t>–</w:t>
            </w:r>
            <w:r>
              <w:rPr>
                <w:rFonts w:ascii="David" w:hAnsi="David"/>
                <w:sz w:val="24"/>
                <w:szCs w:val="24"/>
                <w:rtl/>
              </w:rPr>
              <w:t xml:space="preserve"> כמשמעותו בסעיף 2א לחוק להסדרת הביטחון; </w:t>
            </w:r>
          </w:p>
          <w:p w:rsidR="0046120F" w:rsidRDefault="0046120F" w:rsidP="0046120F">
            <w:pPr>
              <w:pStyle w:val="TableBlock"/>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pPr>
              <w:pStyle w:val="TableBlockOutdent"/>
              <w:spacing w:line="240" w:lineRule="auto"/>
              <w:rPr>
                <w:rFonts w:ascii="David" w:hAnsi="David"/>
                <w:sz w:val="24"/>
                <w:szCs w:val="24"/>
                <w:rtl/>
              </w:rPr>
            </w:pPr>
            <w:r>
              <w:rPr>
                <w:rFonts w:ascii="David" w:hAnsi="David"/>
                <w:sz w:val="24"/>
                <w:szCs w:val="24"/>
                <w:rtl/>
              </w:rPr>
              <w:t>"דירקטורים מסווגים" – דירקטורים בעלי סיווג ביטחוני והתאמה ביטחונית לתפקיד, כפי שיורה לחברה שירות הביטחון הכללי;</w:t>
            </w:r>
          </w:p>
          <w:p w:rsidR="0046120F" w:rsidRDefault="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
              <w:spacing w:line="240" w:lineRule="auto"/>
              <w:rPr>
                <w:rFonts w:ascii="David" w:hAnsi="David"/>
                <w:sz w:val="24"/>
                <w:szCs w:val="24"/>
                <w:rtl/>
              </w:rPr>
            </w:pPr>
            <w:r>
              <w:rPr>
                <w:rFonts w:ascii="David" w:hAnsi="David"/>
                <w:sz w:val="24"/>
                <w:szCs w:val="24"/>
                <w:rtl/>
              </w:rPr>
              <w:t xml:space="preserve">"החברה" </w:t>
            </w:r>
            <w:r w:rsidR="0046120F">
              <w:rPr>
                <w:rFonts w:ascii="David" w:hAnsi="David" w:hint="cs"/>
                <w:sz w:val="24"/>
                <w:szCs w:val="24"/>
                <w:rtl/>
              </w:rPr>
              <w:t>–</w:t>
            </w:r>
            <w:r>
              <w:rPr>
                <w:rFonts w:ascii="David" w:hAnsi="David"/>
                <w:sz w:val="24"/>
                <w:szCs w:val="24"/>
                <w:rtl/>
              </w:rPr>
              <w:t xml:space="preserve"> חברת נמל חיפה בע"מ;</w:t>
            </w:r>
          </w:p>
          <w:p w:rsidR="0046120F" w:rsidRDefault="0046120F" w:rsidP="0046120F">
            <w:pPr>
              <w:pStyle w:val="TableBlock"/>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"החזקות חורגות" </w:t>
            </w:r>
            <w:r w:rsidR="0046120F">
              <w:rPr>
                <w:rFonts w:ascii="David" w:hAnsi="David" w:hint="cs"/>
                <w:sz w:val="24"/>
                <w:szCs w:val="24"/>
                <w:rtl/>
              </w:rPr>
              <w:t>–</w:t>
            </w:r>
            <w:r>
              <w:rPr>
                <w:rFonts w:ascii="David" w:hAnsi="David"/>
                <w:sz w:val="24"/>
                <w:szCs w:val="24"/>
                <w:rtl/>
              </w:rPr>
              <w:t xml:space="preserve"> החזקת שליטה, השפעה ניכרת או אמצעי שליטה בלא אישור כנדרש לפי סעיף 59ט או 59י(ב) לחוק החברות הממשלתיות, או בניגוד לסעיף 3(א);</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"הקניית זכות" </w:t>
            </w:r>
            <w:r w:rsidR="0046120F">
              <w:rPr>
                <w:rFonts w:ascii="David" w:hAnsi="David" w:hint="cs"/>
                <w:sz w:val="24"/>
                <w:szCs w:val="24"/>
                <w:rtl/>
              </w:rPr>
              <w:t>–</w:t>
            </w:r>
            <w:r>
              <w:rPr>
                <w:rFonts w:ascii="David" w:hAnsi="David"/>
                <w:sz w:val="24"/>
                <w:szCs w:val="24"/>
                <w:rtl/>
              </w:rPr>
              <w:t xml:space="preserve"> לרבות העברה, הקניית זכות שימוש, שכירות או שעבוד, בין בעסקה רצונית ובין לפי דין, בין במישרין ובין בעקיפין, בין בבת אחת ובין בחלקים, בין בעסקה אחת ובין בסדרת עסקאות;</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"השרים" </w:t>
            </w:r>
            <w:r w:rsidR="0046120F">
              <w:rPr>
                <w:rFonts w:ascii="David" w:hAnsi="David" w:hint="cs"/>
                <w:sz w:val="24"/>
                <w:szCs w:val="24"/>
                <w:rtl/>
              </w:rPr>
              <w:t>–</w:t>
            </w:r>
            <w:r>
              <w:rPr>
                <w:rFonts w:ascii="David" w:hAnsi="David"/>
                <w:sz w:val="24"/>
                <w:szCs w:val="24"/>
                <w:rtl/>
              </w:rPr>
              <w:t xml:space="preserve"> כהגדרתם בסעיף 25 לחוק;</w:t>
            </w:r>
          </w:p>
          <w:p w:rsidR="0046120F" w:rsidRDefault="0046120F" w:rsidP="0046120F">
            <w:pPr>
              <w:pStyle w:val="TableBlockOutdent"/>
              <w:spacing w:line="240" w:lineRule="auto"/>
              <w:rPr>
                <w:rFonts w:ascii="David" w:hAnsi="David"/>
                <w:sz w:val="24"/>
                <w:szCs w:val="24"/>
              </w:rPr>
            </w:pPr>
          </w:p>
        </w:tc>
      </w:tr>
      <w:tr w:rsidR="00E81E5E" w:rsidTr="00716BD4">
        <w:trPr>
          <w:trHeight w:val="497"/>
        </w:trPr>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716BD4">
            <w:pPr>
              <w:pStyle w:val="TableBlockOutdent"/>
              <w:spacing w:line="240" w:lineRule="auto"/>
              <w:rPr>
                <w:rFonts w:ascii="David" w:hAnsi="David"/>
                <w:sz w:val="24"/>
                <w:szCs w:val="24"/>
                <w:rtl/>
              </w:rPr>
            </w:pPr>
            <w:r>
              <w:rPr>
                <w:rFonts w:ascii="David" w:hAnsi="David"/>
                <w:sz w:val="24"/>
                <w:szCs w:val="24"/>
                <w:rtl/>
              </w:rPr>
              <w:t xml:space="preserve">"חוק החברות" – חוק החברות, </w:t>
            </w:r>
            <w:proofErr w:type="spellStart"/>
            <w:r>
              <w:rPr>
                <w:rFonts w:ascii="David" w:hAnsi="David"/>
                <w:sz w:val="24"/>
                <w:szCs w:val="24"/>
                <w:rtl/>
              </w:rPr>
              <w:t>התשנ"ט</w:t>
            </w:r>
            <w:proofErr w:type="spellEnd"/>
            <w:r w:rsidR="00716BD4">
              <w:rPr>
                <w:rFonts w:ascii="David" w:hAnsi="David" w:hint="cs"/>
                <w:sz w:val="24"/>
                <w:szCs w:val="24"/>
                <w:rtl/>
              </w:rPr>
              <w:t>–</w:t>
            </w:r>
            <w:r>
              <w:rPr>
                <w:rFonts w:ascii="David" w:hAnsi="David"/>
                <w:sz w:val="24"/>
                <w:szCs w:val="24"/>
                <w:rtl/>
              </w:rPr>
              <w:t>1999;</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"חוק להסדרת הביטחון" </w:t>
            </w:r>
            <w:r w:rsidR="0046120F">
              <w:rPr>
                <w:rFonts w:ascii="David" w:hAnsi="David" w:hint="cs"/>
                <w:sz w:val="24"/>
                <w:szCs w:val="24"/>
                <w:rtl/>
              </w:rPr>
              <w:t>–</w:t>
            </w:r>
            <w:r>
              <w:rPr>
                <w:rFonts w:ascii="David" w:hAnsi="David"/>
                <w:sz w:val="24"/>
                <w:szCs w:val="24"/>
                <w:rtl/>
              </w:rPr>
              <w:t xml:space="preserve"> חוק להסדרת הביטחון בגופים ציבוריים, </w:t>
            </w:r>
            <w:proofErr w:type="spellStart"/>
            <w:r>
              <w:rPr>
                <w:rFonts w:ascii="David" w:hAnsi="David"/>
                <w:sz w:val="24"/>
                <w:szCs w:val="24"/>
                <w:rtl/>
              </w:rPr>
              <w:t>התשנ"ח</w:t>
            </w:r>
            <w:proofErr w:type="spellEnd"/>
            <w:r w:rsidR="0046120F">
              <w:rPr>
                <w:rFonts w:ascii="David" w:hAnsi="David" w:hint="cs"/>
                <w:sz w:val="24"/>
                <w:szCs w:val="24"/>
                <w:rtl/>
              </w:rPr>
              <w:t>–</w:t>
            </w:r>
            <w:r>
              <w:rPr>
                <w:rFonts w:ascii="David" w:hAnsi="David"/>
                <w:sz w:val="24"/>
                <w:szCs w:val="24"/>
                <w:rtl/>
              </w:rPr>
              <w:t>1998;</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
              <w:spacing w:line="240" w:lineRule="auto"/>
              <w:rPr>
                <w:rFonts w:ascii="David" w:hAnsi="David"/>
                <w:sz w:val="24"/>
                <w:szCs w:val="24"/>
                <w:rtl/>
              </w:rPr>
            </w:pPr>
            <w:r>
              <w:rPr>
                <w:rFonts w:ascii="David" w:hAnsi="David"/>
                <w:sz w:val="24"/>
                <w:szCs w:val="24"/>
                <w:rtl/>
              </w:rPr>
              <w:t xml:space="preserve">"חוק לצמצום הריכוזיות" </w:t>
            </w:r>
            <w:r w:rsidR="0046120F">
              <w:rPr>
                <w:rFonts w:ascii="David" w:hAnsi="David" w:hint="cs"/>
                <w:sz w:val="24"/>
                <w:szCs w:val="24"/>
                <w:rtl/>
              </w:rPr>
              <w:t>–</w:t>
            </w:r>
            <w:r>
              <w:rPr>
                <w:rFonts w:ascii="David" w:hAnsi="David"/>
                <w:sz w:val="24"/>
                <w:szCs w:val="24"/>
                <w:rtl/>
              </w:rPr>
              <w:t xml:space="preserve"> חוק לקידום התחרות ולצמצום הריכוזיות, </w:t>
            </w:r>
            <w:proofErr w:type="spellStart"/>
            <w:r>
              <w:rPr>
                <w:rFonts w:ascii="David" w:hAnsi="David"/>
                <w:sz w:val="24"/>
                <w:szCs w:val="24"/>
                <w:rtl/>
              </w:rPr>
              <w:t>התשע"ד</w:t>
            </w:r>
            <w:proofErr w:type="spellEnd"/>
            <w:r w:rsidR="0046120F">
              <w:rPr>
                <w:rFonts w:ascii="David" w:hAnsi="David" w:hint="cs"/>
                <w:sz w:val="24"/>
                <w:szCs w:val="24"/>
                <w:rtl/>
              </w:rPr>
              <w:t>–</w:t>
            </w:r>
            <w:r>
              <w:rPr>
                <w:rFonts w:ascii="David" w:hAnsi="David"/>
                <w:sz w:val="24"/>
                <w:szCs w:val="24"/>
                <w:rtl/>
              </w:rPr>
              <w:t>2013;</w:t>
            </w:r>
          </w:p>
          <w:p w:rsidR="0046120F" w:rsidRDefault="0046120F" w:rsidP="0046120F">
            <w:pPr>
              <w:pStyle w:val="TableBlock"/>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"ידע אבטחתי" </w:t>
            </w:r>
            <w:r w:rsidR="0046120F">
              <w:rPr>
                <w:rFonts w:ascii="David" w:hAnsi="David" w:hint="cs"/>
                <w:sz w:val="24"/>
                <w:szCs w:val="24"/>
                <w:rtl/>
              </w:rPr>
              <w:t>–</w:t>
            </w:r>
            <w:r>
              <w:rPr>
                <w:rFonts w:ascii="David" w:hAnsi="David"/>
                <w:sz w:val="24"/>
                <w:szCs w:val="24"/>
                <w:rtl/>
              </w:rPr>
              <w:t xml:space="preserve"> מידע בדבר שיטות, פעולות ואמצעים הנדרשים לאבטחת מידע מסווג, מידע בנוגע לאבטחה פיזית או לאבטחה חמושה, בידוק ביטחוני, למיגון ואמצעים או לאבטחת מערכות ממוחשבות חיוניות ויישומם, וכל מידע כאמור בדבר סיווג ביטחוני והתאמה ביטחונית של עובדים ונותני שירותים לחברה;</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"מדינה עוינת"  </w:t>
            </w:r>
            <w:r w:rsidR="0046120F">
              <w:rPr>
                <w:rFonts w:ascii="David" w:hAnsi="David" w:hint="cs"/>
                <w:sz w:val="24"/>
                <w:szCs w:val="24"/>
                <w:rtl/>
              </w:rPr>
              <w:t>–</w:t>
            </w:r>
            <w:r>
              <w:rPr>
                <w:rFonts w:ascii="David" w:hAnsi="David"/>
                <w:sz w:val="24"/>
                <w:szCs w:val="24"/>
                <w:rtl/>
              </w:rPr>
              <w:t xml:space="preserve"> מדינה ששר הביטחון, בהתייעצות עם שר החוץ, הודיע לחברה ולשרים, כי היא מדינה עוינת, או גורם אחר, שאינו מדינה, ששר הביטחון הודיע לחברה, כי הוא גורם עוין; </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pPr>
              <w:pStyle w:val="TableBlock"/>
              <w:spacing w:line="240" w:lineRule="auto"/>
              <w:rPr>
                <w:rFonts w:ascii="David" w:hAnsi="David"/>
                <w:sz w:val="24"/>
                <w:szCs w:val="24"/>
                <w:rtl/>
              </w:rPr>
            </w:pPr>
            <w:r>
              <w:rPr>
                <w:rFonts w:ascii="David" w:hAnsi="David"/>
                <w:sz w:val="24"/>
                <w:szCs w:val="24"/>
                <w:rtl/>
              </w:rPr>
              <w:t>"מידע חיוני" – מידע, לרבות מידע לא מסווג, בנוגע לפעולות לאבטחת מידע או פעולות אבטחה פיזית;</w:t>
            </w:r>
          </w:p>
          <w:p w:rsidR="0046120F" w:rsidRDefault="0046120F">
            <w:pPr>
              <w:pStyle w:val="TableBlock"/>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"מידע מסווג" ו-"נושא מסווג" מידע או נושא שסיווגם הביטחוני "שמור", "סודי" או "סודי ביותר" כפי שסווג על ידי גוף בעל המידע; </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"מיזוג" </w:t>
            </w:r>
            <w:r w:rsidR="0046120F">
              <w:rPr>
                <w:rFonts w:ascii="David" w:hAnsi="David" w:hint="cs"/>
                <w:sz w:val="24"/>
                <w:szCs w:val="24"/>
                <w:rtl/>
              </w:rPr>
              <w:t>–</w:t>
            </w:r>
            <w:r>
              <w:rPr>
                <w:rFonts w:ascii="David" w:hAnsi="David"/>
                <w:sz w:val="24"/>
                <w:szCs w:val="24"/>
                <w:rtl/>
              </w:rPr>
              <w:t xml:space="preserve"> כמשמעו בפרק ראשון לחלק שמיני בחוק החברות;</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E81E5E" w:rsidRDefault="00E81E5E" w:rsidP="0046120F">
            <w:pPr>
              <w:pStyle w:val="TableBlock"/>
              <w:spacing w:line="240" w:lineRule="auto"/>
              <w:rPr>
                <w:rFonts w:ascii="David" w:hAnsi="David"/>
                <w:sz w:val="24"/>
                <w:szCs w:val="24"/>
                <w:rtl/>
              </w:rPr>
            </w:pPr>
            <w:r>
              <w:rPr>
                <w:rFonts w:ascii="David" w:hAnsi="David"/>
                <w:sz w:val="24"/>
                <w:szCs w:val="24"/>
                <w:rtl/>
              </w:rPr>
              <w:t xml:space="preserve">"ממונה ביטחון", "מערכות ממוחשבות חיוניות", "פעולות אבטחה פיזית", "פעולות לאבטחת מערכות ממוחשבות חיוניות", "פעולות לאבטחת מידע", "קצין מוסמך" </w:t>
            </w:r>
            <w:r w:rsidR="0046120F">
              <w:rPr>
                <w:rFonts w:ascii="David" w:hAnsi="David" w:hint="cs"/>
                <w:sz w:val="24"/>
                <w:szCs w:val="24"/>
                <w:rtl/>
              </w:rPr>
              <w:t>–</w:t>
            </w:r>
            <w:r>
              <w:rPr>
                <w:rFonts w:ascii="David" w:hAnsi="David"/>
                <w:sz w:val="24"/>
                <w:szCs w:val="24"/>
                <w:rtl/>
              </w:rPr>
              <w:t xml:space="preserve"> כהג</w:t>
            </w:r>
            <w:r w:rsidR="0046120F">
              <w:rPr>
                <w:rFonts w:ascii="David" w:hAnsi="David"/>
                <w:sz w:val="24"/>
                <w:szCs w:val="24"/>
                <w:rtl/>
              </w:rPr>
              <w:t>דרתם בחוק להסדרת הביטחון</w:t>
            </w:r>
            <w:r>
              <w:rPr>
                <w:rFonts w:ascii="David" w:hAnsi="David"/>
                <w:sz w:val="24"/>
                <w:szCs w:val="24"/>
                <w:rtl/>
              </w:rPr>
              <w:t>;</w:t>
            </w:r>
            <w:r w:rsidR="00716BD4">
              <w:rPr>
                <w:rFonts w:ascii="David" w:hAnsi="David" w:hint="cs"/>
                <w:sz w:val="24"/>
                <w:szCs w:val="24"/>
                <w:rtl/>
              </w:rPr>
              <w:t>"</w:t>
            </w:r>
          </w:p>
          <w:p w:rsidR="0046120F" w:rsidRDefault="0046120F" w:rsidP="0046120F">
            <w:pPr>
              <w:pStyle w:val="TableBlock"/>
              <w:spacing w:line="240" w:lineRule="auto"/>
              <w:rPr>
                <w:rFonts w:ascii="David" w:hAnsi="David"/>
                <w:sz w:val="24"/>
                <w:szCs w:val="24"/>
              </w:rPr>
            </w:pPr>
          </w:p>
        </w:tc>
      </w:tr>
    </w:tbl>
    <w:p w:rsidR="00716BD4" w:rsidRDefault="00716BD4" w:rsidP="00716BD4">
      <w:pPr>
        <w:pStyle w:val="a4"/>
        <w:keepNext/>
        <w:rPr>
          <w:rtl/>
        </w:rPr>
      </w:pPr>
      <w:bookmarkStart w:id="76" w:name="ET_speaker_אייל_לב_ארי_69"/>
      <w:r w:rsidRPr="00716BD4">
        <w:rPr>
          <w:rStyle w:val="TagStyle"/>
          <w:rtl/>
        </w:rPr>
        <w:t xml:space="preserve"> &lt;&lt; דובר &gt;&gt; </w:t>
      </w:r>
      <w:r>
        <w:rPr>
          <w:rtl/>
        </w:rPr>
        <w:t>אייל לב ארי:</w:t>
      </w:r>
      <w:r w:rsidRPr="00716BD4">
        <w:rPr>
          <w:rStyle w:val="TagStyle"/>
          <w:rtl/>
        </w:rPr>
        <w:t xml:space="preserve"> &lt;&lt; דובר &gt;&gt;</w:t>
      </w:r>
      <w:r>
        <w:rPr>
          <w:rtl/>
        </w:rPr>
        <w:t xml:space="preserve">   </w:t>
      </w:r>
      <w:bookmarkEnd w:id="76"/>
    </w:p>
    <w:p w:rsidR="00716BD4" w:rsidRDefault="00716BD4" w:rsidP="00716BD4">
      <w:pPr>
        <w:pStyle w:val="KeepWithNext"/>
        <w:rPr>
          <w:rtl/>
          <w:lang w:eastAsia="he-IL"/>
        </w:rPr>
      </w:pPr>
    </w:p>
    <w:p w:rsidR="00716BD4" w:rsidRDefault="00716BD4" w:rsidP="00716BD4">
      <w:pPr>
        <w:rPr>
          <w:rtl/>
          <w:lang w:eastAsia="he-IL"/>
        </w:rPr>
      </w:pPr>
      <w:r>
        <w:rPr>
          <w:rFonts w:hint="cs"/>
          <w:rtl/>
          <w:lang w:eastAsia="he-IL"/>
        </w:rPr>
        <w:t>מי זה הקצין המוסמך?</w:t>
      </w:r>
    </w:p>
    <w:p w:rsidR="00716BD4" w:rsidRDefault="00716BD4" w:rsidP="00716BD4">
      <w:pPr>
        <w:rPr>
          <w:rtl/>
          <w:lang w:eastAsia="he-IL"/>
        </w:rPr>
      </w:pPr>
    </w:p>
    <w:p w:rsidR="00716BD4" w:rsidRDefault="00716BD4" w:rsidP="00716BD4">
      <w:pPr>
        <w:pStyle w:val="af9"/>
        <w:keepNext/>
        <w:rPr>
          <w:rtl/>
          <w:lang w:eastAsia="he-IL"/>
        </w:rPr>
      </w:pPr>
      <w:bookmarkStart w:id="77" w:name="ET_guest_355504_70"/>
      <w:r w:rsidRPr="00716BD4">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716BD4">
        <w:rPr>
          <w:rStyle w:val="TagStyle"/>
          <w:rtl/>
        </w:rPr>
        <w:t xml:space="preserve"> &lt;&lt; אורח &gt;&gt;</w:t>
      </w:r>
      <w:r>
        <w:rPr>
          <w:rtl/>
          <w:lang w:eastAsia="he-IL"/>
        </w:rPr>
        <w:t xml:space="preserve">   </w:t>
      </w:r>
      <w:bookmarkEnd w:id="77"/>
    </w:p>
    <w:p w:rsidR="00716BD4" w:rsidRDefault="00716BD4" w:rsidP="00716BD4">
      <w:pPr>
        <w:pStyle w:val="KeepWithNext"/>
        <w:rPr>
          <w:rtl/>
          <w:lang w:eastAsia="he-IL"/>
        </w:rPr>
      </w:pPr>
    </w:p>
    <w:p w:rsidR="00716BD4" w:rsidRDefault="00716BD4" w:rsidP="00551446">
      <w:pPr>
        <w:rPr>
          <w:rtl/>
          <w:lang w:eastAsia="he-IL"/>
        </w:rPr>
      </w:pPr>
      <w:r>
        <w:rPr>
          <w:rFonts w:hint="cs"/>
          <w:rtl/>
          <w:lang w:eastAsia="he-IL"/>
        </w:rPr>
        <w:t xml:space="preserve">הקצין </w:t>
      </w:r>
      <w:bookmarkStart w:id="78" w:name="_ETM_Q1_552802"/>
      <w:bookmarkEnd w:id="78"/>
      <w:r>
        <w:rPr>
          <w:rFonts w:hint="cs"/>
          <w:rtl/>
          <w:lang w:eastAsia="he-IL"/>
        </w:rPr>
        <w:t>המוסמך הוא לפי הנושא הרלוונטי בחוק להסדרת ביטחון בגופים ציבוריים,</w:t>
      </w:r>
      <w:bookmarkStart w:id="79" w:name="_ETM_Q1_561827"/>
      <w:bookmarkEnd w:id="79"/>
      <w:r>
        <w:rPr>
          <w:rFonts w:hint="cs"/>
          <w:rtl/>
          <w:lang w:eastAsia="he-IL"/>
        </w:rPr>
        <w:t xml:space="preserve"> כלומר בנושאים מסוימים הוא יכול להיות מישהו שאחראי על </w:t>
      </w:r>
      <w:bookmarkStart w:id="80" w:name="_ETM_Q1_563798"/>
      <w:bookmarkEnd w:id="80"/>
      <w:r w:rsidR="00551446">
        <w:rPr>
          <w:rFonts w:hint="cs"/>
          <w:rtl/>
          <w:lang w:eastAsia="he-IL"/>
        </w:rPr>
        <w:t xml:space="preserve">סייבר ובנושאים אחרים </w:t>
      </w:r>
      <w:r>
        <w:rPr>
          <w:rFonts w:hint="cs"/>
          <w:rtl/>
          <w:lang w:eastAsia="he-IL"/>
        </w:rPr>
        <w:t>ה</w:t>
      </w:r>
      <w:r w:rsidR="00551446">
        <w:rPr>
          <w:rFonts w:hint="cs"/>
          <w:rtl/>
          <w:lang w:eastAsia="he-IL"/>
        </w:rPr>
        <w:t>וא</w:t>
      </w:r>
      <w:r>
        <w:rPr>
          <w:rFonts w:hint="cs"/>
          <w:rtl/>
          <w:lang w:eastAsia="he-IL"/>
        </w:rPr>
        <w:t xml:space="preserve"> יכול להיות מישהו אחר. </w:t>
      </w:r>
    </w:p>
    <w:p w:rsidR="00716BD4" w:rsidRDefault="00716BD4" w:rsidP="00716BD4">
      <w:pPr>
        <w:rPr>
          <w:rtl/>
          <w:lang w:eastAsia="he-IL"/>
        </w:rPr>
      </w:pPr>
    </w:p>
    <w:p w:rsidR="00716BD4" w:rsidRDefault="00716BD4" w:rsidP="00716BD4">
      <w:pPr>
        <w:pStyle w:val="a4"/>
        <w:keepNext/>
        <w:rPr>
          <w:rtl/>
        </w:rPr>
      </w:pPr>
      <w:bookmarkStart w:id="81" w:name="ET_speaker_אייל_לב_ארי_71"/>
      <w:r w:rsidRPr="00716BD4">
        <w:rPr>
          <w:rStyle w:val="TagStyle"/>
          <w:rtl/>
        </w:rPr>
        <w:t xml:space="preserve"> &lt;&lt; דובר &gt;&gt; </w:t>
      </w:r>
      <w:r>
        <w:rPr>
          <w:rtl/>
        </w:rPr>
        <w:t>אייל לב ארי:</w:t>
      </w:r>
      <w:r w:rsidRPr="00716BD4">
        <w:rPr>
          <w:rStyle w:val="TagStyle"/>
          <w:rtl/>
        </w:rPr>
        <w:t xml:space="preserve"> &lt;&lt; דובר &gt;&gt;</w:t>
      </w:r>
      <w:r>
        <w:rPr>
          <w:rtl/>
        </w:rPr>
        <w:t xml:space="preserve">   </w:t>
      </w:r>
      <w:bookmarkEnd w:id="81"/>
    </w:p>
    <w:p w:rsidR="00716BD4" w:rsidRDefault="00716BD4" w:rsidP="00716BD4">
      <w:pPr>
        <w:pStyle w:val="KeepWithNext"/>
        <w:rPr>
          <w:rtl/>
          <w:lang w:eastAsia="he-IL"/>
        </w:rPr>
      </w:pPr>
    </w:p>
    <w:p w:rsidR="00716BD4" w:rsidRDefault="00716BD4" w:rsidP="00716BD4">
      <w:pPr>
        <w:rPr>
          <w:rtl/>
          <w:lang w:eastAsia="he-IL"/>
        </w:rPr>
      </w:pPr>
      <w:r>
        <w:rPr>
          <w:rFonts w:hint="cs"/>
          <w:rtl/>
          <w:lang w:eastAsia="he-IL"/>
        </w:rPr>
        <w:t>כשזה מתחלק</w:t>
      </w:r>
      <w:bookmarkStart w:id="82" w:name="_ETM_Q1_572941"/>
      <w:bookmarkEnd w:id="82"/>
      <w:r>
        <w:rPr>
          <w:rFonts w:hint="cs"/>
          <w:rtl/>
          <w:lang w:eastAsia="he-IL"/>
        </w:rPr>
        <w:t xml:space="preserve"> על שתי תוספות שונות, שכל אחת מהן בחוק להסדרת </w:t>
      </w:r>
      <w:bookmarkStart w:id="83" w:name="_ETM_Q1_572077"/>
      <w:bookmarkEnd w:id="83"/>
      <w:r>
        <w:rPr>
          <w:rFonts w:hint="cs"/>
          <w:rtl/>
          <w:lang w:eastAsia="he-IL"/>
        </w:rPr>
        <w:t>הביטחון, יש קצין מוסמך אחר.</w:t>
      </w:r>
    </w:p>
    <w:p w:rsidR="00716BD4" w:rsidRDefault="00716BD4" w:rsidP="00716BD4">
      <w:pPr>
        <w:rPr>
          <w:rtl/>
          <w:lang w:eastAsia="he-IL"/>
        </w:rPr>
      </w:pPr>
    </w:p>
    <w:p w:rsidR="00716BD4" w:rsidRDefault="00716BD4" w:rsidP="00716BD4">
      <w:pPr>
        <w:pStyle w:val="af9"/>
        <w:keepNext/>
        <w:rPr>
          <w:rtl/>
          <w:lang w:eastAsia="he-IL"/>
        </w:rPr>
      </w:pPr>
      <w:bookmarkStart w:id="84" w:name="ET_guest_355504_72"/>
      <w:r w:rsidRPr="00716BD4">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716BD4">
        <w:rPr>
          <w:rStyle w:val="TagStyle"/>
          <w:rtl/>
        </w:rPr>
        <w:t xml:space="preserve"> &lt;&lt; אורח &gt;&gt;</w:t>
      </w:r>
      <w:r>
        <w:rPr>
          <w:rtl/>
          <w:lang w:eastAsia="he-IL"/>
        </w:rPr>
        <w:t xml:space="preserve">   </w:t>
      </w:r>
      <w:bookmarkEnd w:id="84"/>
    </w:p>
    <w:p w:rsidR="00716BD4" w:rsidRDefault="00716BD4" w:rsidP="00716BD4">
      <w:pPr>
        <w:pStyle w:val="KeepWithNext"/>
        <w:rPr>
          <w:rtl/>
          <w:lang w:eastAsia="he-IL"/>
        </w:rPr>
      </w:pPr>
    </w:p>
    <w:p w:rsidR="00716BD4" w:rsidRDefault="00716BD4" w:rsidP="00716BD4">
      <w:pPr>
        <w:rPr>
          <w:rtl/>
          <w:lang w:eastAsia="he-IL"/>
        </w:rPr>
      </w:pPr>
      <w:r>
        <w:rPr>
          <w:rFonts w:hint="cs"/>
          <w:rtl/>
          <w:lang w:eastAsia="he-IL"/>
        </w:rPr>
        <w:t>נכון. זה בדיוק לפי הנושא.</w:t>
      </w:r>
    </w:p>
    <w:p w:rsidR="00716BD4" w:rsidRDefault="00716BD4" w:rsidP="00716BD4">
      <w:pPr>
        <w:rPr>
          <w:rtl/>
          <w:lang w:eastAsia="he-IL"/>
        </w:rPr>
      </w:pPr>
    </w:p>
    <w:p w:rsidR="00716BD4" w:rsidRDefault="00716BD4" w:rsidP="00716BD4">
      <w:pPr>
        <w:pStyle w:val="af6"/>
        <w:keepNext/>
        <w:rPr>
          <w:rtl/>
        </w:rPr>
      </w:pPr>
      <w:bookmarkStart w:id="85" w:name="ET_yor_5857_73"/>
      <w:r w:rsidRPr="00716BD4">
        <w:rPr>
          <w:rStyle w:val="TagStyle"/>
          <w:rtl/>
        </w:rPr>
        <w:t xml:space="preserve"> &lt;&lt; יור &gt;&gt; </w:t>
      </w:r>
      <w:r>
        <w:rPr>
          <w:rtl/>
        </w:rPr>
        <w:t>היו"ר אלכס קושניר:</w:t>
      </w:r>
      <w:r w:rsidRPr="00716BD4">
        <w:rPr>
          <w:rStyle w:val="TagStyle"/>
          <w:rtl/>
        </w:rPr>
        <w:t xml:space="preserve"> &lt;&lt; יור &gt;&gt;</w:t>
      </w:r>
      <w:r>
        <w:rPr>
          <w:rtl/>
        </w:rPr>
        <w:t xml:space="preserve">   </w:t>
      </w:r>
      <w:bookmarkEnd w:id="85"/>
    </w:p>
    <w:p w:rsidR="00716BD4" w:rsidRDefault="00716BD4" w:rsidP="00716BD4">
      <w:pPr>
        <w:pStyle w:val="KeepWithNext"/>
        <w:rPr>
          <w:rtl/>
          <w:lang w:eastAsia="he-IL"/>
        </w:rPr>
      </w:pPr>
    </w:p>
    <w:p w:rsidR="00716BD4" w:rsidRDefault="00716BD4" w:rsidP="00716BD4">
      <w:pPr>
        <w:rPr>
          <w:rtl/>
          <w:lang w:eastAsia="he-IL"/>
        </w:rPr>
      </w:pPr>
      <w:r>
        <w:rPr>
          <w:rFonts w:hint="cs"/>
          <w:rtl/>
          <w:lang w:eastAsia="he-IL"/>
        </w:rPr>
        <w:t xml:space="preserve">אולי כדאי </w:t>
      </w:r>
      <w:bookmarkStart w:id="86" w:name="_ETM_Q1_580767"/>
      <w:bookmarkEnd w:id="86"/>
      <w:r>
        <w:rPr>
          <w:rFonts w:hint="cs"/>
          <w:rtl/>
          <w:lang w:eastAsia="he-IL"/>
        </w:rPr>
        <w:t>לציין שזה לפי העניין.</w:t>
      </w:r>
    </w:p>
    <w:p w:rsidR="00716BD4" w:rsidRDefault="00716BD4" w:rsidP="00716BD4">
      <w:pPr>
        <w:rPr>
          <w:rtl/>
          <w:lang w:eastAsia="he-IL"/>
        </w:rPr>
      </w:pPr>
    </w:p>
    <w:p w:rsidR="00716BD4" w:rsidRDefault="00716BD4" w:rsidP="00716BD4">
      <w:pPr>
        <w:pStyle w:val="af9"/>
        <w:keepNext/>
        <w:rPr>
          <w:rtl/>
          <w:lang w:eastAsia="he-IL"/>
        </w:rPr>
      </w:pPr>
      <w:bookmarkStart w:id="87" w:name="ET_guest_355504_74"/>
      <w:r w:rsidRPr="00716BD4">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716BD4">
        <w:rPr>
          <w:rStyle w:val="TagStyle"/>
          <w:rtl/>
        </w:rPr>
        <w:t xml:space="preserve"> &lt;&lt; אורח &gt;&gt;</w:t>
      </w:r>
      <w:r>
        <w:rPr>
          <w:rtl/>
          <w:lang w:eastAsia="he-IL"/>
        </w:rPr>
        <w:t xml:space="preserve">   </w:t>
      </w:r>
      <w:bookmarkEnd w:id="87"/>
    </w:p>
    <w:p w:rsidR="00716BD4" w:rsidRDefault="00716BD4" w:rsidP="00716BD4">
      <w:pPr>
        <w:pStyle w:val="KeepWithNext"/>
        <w:rPr>
          <w:rtl/>
          <w:lang w:eastAsia="he-IL"/>
        </w:rPr>
      </w:pPr>
    </w:p>
    <w:p w:rsidR="00716BD4" w:rsidRDefault="00551446" w:rsidP="00551446">
      <w:pPr>
        <w:rPr>
          <w:rtl/>
          <w:lang w:eastAsia="he-IL"/>
        </w:rPr>
      </w:pPr>
      <w:r>
        <w:rPr>
          <w:rFonts w:hint="cs"/>
          <w:rtl/>
          <w:lang w:eastAsia="he-IL"/>
        </w:rPr>
        <w:t xml:space="preserve">זו הייתה גם ההערה שלנו. </w:t>
      </w:r>
      <w:r w:rsidR="00716BD4">
        <w:rPr>
          <w:rFonts w:hint="cs"/>
          <w:rtl/>
          <w:lang w:eastAsia="he-IL"/>
        </w:rPr>
        <w:t xml:space="preserve">כשהעלינו את זה בפני הנסחית היא אמרה שהדברים האלה מובנים מאליהם ואין צורך לציין את זה. </w:t>
      </w:r>
    </w:p>
    <w:p w:rsidR="00716BD4" w:rsidRDefault="00716BD4" w:rsidP="00716BD4">
      <w:pPr>
        <w:rPr>
          <w:rtl/>
          <w:lang w:eastAsia="he-IL"/>
        </w:rPr>
      </w:pPr>
    </w:p>
    <w:p w:rsidR="00716BD4" w:rsidRDefault="00716BD4" w:rsidP="00716BD4">
      <w:pPr>
        <w:pStyle w:val="af6"/>
        <w:keepNext/>
        <w:rPr>
          <w:rtl/>
        </w:rPr>
      </w:pPr>
      <w:bookmarkStart w:id="88" w:name="ET_yor_5857_75"/>
      <w:r w:rsidRPr="00716BD4">
        <w:rPr>
          <w:rStyle w:val="TagStyle"/>
          <w:rtl/>
        </w:rPr>
        <w:t xml:space="preserve"> &lt;&lt; יור &gt;&gt; </w:t>
      </w:r>
      <w:r>
        <w:rPr>
          <w:rtl/>
        </w:rPr>
        <w:t>היו"ר אלכס קושניר:</w:t>
      </w:r>
      <w:r w:rsidRPr="00716BD4">
        <w:rPr>
          <w:rStyle w:val="TagStyle"/>
          <w:rtl/>
        </w:rPr>
        <w:t xml:space="preserve"> &lt;&lt; יור &gt;&gt;</w:t>
      </w:r>
      <w:r>
        <w:rPr>
          <w:rtl/>
        </w:rPr>
        <w:t xml:space="preserve">   </w:t>
      </w:r>
      <w:bookmarkEnd w:id="88"/>
    </w:p>
    <w:p w:rsidR="00716BD4" w:rsidRDefault="00716BD4" w:rsidP="00716BD4">
      <w:pPr>
        <w:pStyle w:val="KeepWithNext"/>
        <w:rPr>
          <w:rtl/>
          <w:lang w:eastAsia="he-IL"/>
        </w:rPr>
      </w:pPr>
    </w:p>
    <w:p w:rsidR="00716BD4" w:rsidRDefault="00716BD4" w:rsidP="00716BD4">
      <w:pPr>
        <w:rPr>
          <w:rtl/>
          <w:lang w:eastAsia="he-IL"/>
        </w:rPr>
      </w:pPr>
      <w:proofErr w:type="spellStart"/>
      <w:r>
        <w:rPr>
          <w:rFonts w:hint="cs"/>
          <w:rtl/>
          <w:lang w:eastAsia="he-IL"/>
        </w:rPr>
        <w:t>אוקיי</w:t>
      </w:r>
      <w:proofErr w:type="spellEnd"/>
      <w:r>
        <w:rPr>
          <w:rFonts w:hint="cs"/>
          <w:rtl/>
          <w:lang w:eastAsia="he-IL"/>
        </w:rPr>
        <w:t xml:space="preserve">. </w:t>
      </w:r>
      <w:bookmarkStart w:id="89" w:name="_ETM_Q1_590214"/>
      <w:bookmarkStart w:id="90" w:name="_ETM_Q1_593063"/>
      <w:bookmarkEnd w:id="89"/>
      <w:bookmarkEnd w:id="90"/>
    </w:p>
    <w:p w:rsidR="00716BD4" w:rsidRDefault="00716BD4" w:rsidP="00716BD4">
      <w:pPr>
        <w:rPr>
          <w:rtl/>
          <w:lang w:eastAsia="he-IL"/>
        </w:rPr>
      </w:pPr>
      <w:bookmarkStart w:id="91" w:name="_ETM_Q1_593147"/>
      <w:bookmarkStart w:id="92" w:name="_ETM_Q1_594230"/>
      <w:bookmarkEnd w:id="91"/>
      <w:bookmarkEnd w:id="92"/>
    </w:p>
    <w:p w:rsidR="00716BD4" w:rsidRDefault="00716BD4" w:rsidP="00716BD4">
      <w:pPr>
        <w:pStyle w:val="af9"/>
        <w:keepNext/>
        <w:rPr>
          <w:rtl/>
          <w:lang w:eastAsia="he-IL"/>
        </w:rPr>
      </w:pPr>
      <w:bookmarkStart w:id="93" w:name="ET_guest_355504_76"/>
      <w:r w:rsidRPr="00716BD4">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716BD4">
        <w:rPr>
          <w:rStyle w:val="TagStyle"/>
          <w:rtl/>
        </w:rPr>
        <w:t xml:space="preserve"> &lt;&lt; אורח &gt;&gt;</w:t>
      </w:r>
      <w:r>
        <w:rPr>
          <w:rtl/>
          <w:lang w:eastAsia="he-IL"/>
        </w:rPr>
        <w:t xml:space="preserve">   </w:t>
      </w:r>
      <w:bookmarkEnd w:id="93"/>
    </w:p>
    <w:p w:rsidR="00716BD4" w:rsidRDefault="00716BD4" w:rsidP="00716BD4">
      <w:pPr>
        <w:pStyle w:val="KeepWithNext"/>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5"/>
        <w:gridCol w:w="7148"/>
      </w:tblGrid>
      <w:tr w:rsidR="00E81E5E" w:rsidTr="00716BD4">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E81E5E" w:rsidRPr="00716BD4" w:rsidRDefault="00E81E5E">
            <w:pPr>
              <w:pStyle w:val="TableSideHeading"/>
              <w:keepLines w:val="0"/>
              <w:spacing w:line="240" w:lineRule="auto"/>
              <w:jc w:val="center"/>
              <w:rPr>
                <w:rFonts w:ascii="David" w:hAnsi="David"/>
                <w:b/>
                <w:bCs w:val="0"/>
                <w:sz w:val="24"/>
                <w:szCs w:val="24"/>
                <w:rtl/>
              </w:rPr>
            </w:pPr>
            <w:bookmarkStart w:id="94" w:name="_ETM_Q1_594853"/>
            <w:bookmarkStart w:id="95" w:name="_ETM_Q1_594908"/>
            <w:bookmarkEnd w:id="94"/>
            <w:bookmarkEnd w:id="95"/>
          </w:p>
        </w:tc>
        <w:tc>
          <w:tcPr>
            <w:tcW w:w="625" w:type="dxa"/>
            <w:shd w:val="clear" w:color="auto" w:fill="FFFFFF" w:themeFill="background1"/>
          </w:tcPr>
          <w:p w:rsidR="00E81E5E" w:rsidRPr="00716BD4" w:rsidRDefault="00E81E5E">
            <w:pPr>
              <w:pStyle w:val="TableText"/>
              <w:spacing w:line="240" w:lineRule="auto"/>
              <w:jc w:val="center"/>
              <w:rPr>
                <w:rFonts w:ascii="David" w:hAnsi="David"/>
                <w:b/>
                <w:bCs w:val="0"/>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shd w:val="clear" w:color="auto" w:fill="FFFFFF" w:themeFill="background1"/>
            <w:hideMark/>
          </w:tcPr>
          <w:p w:rsidR="00E81E5E" w:rsidRPr="00716BD4" w:rsidRDefault="00716BD4" w:rsidP="0046120F">
            <w:pPr>
              <w:pStyle w:val="TableBlockOutdent"/>
              <w:spacing w:line="240" w:lineRule="auto"/>
              <w:rPr>
                <w:rFonts w:ascii="David" w:hAnsi="David"/>
                <w:b/>
                <w:bCs w:val="0"/>
                <w:sz w:val="24"/>
                <w:szCs w:val="24"/>
                <w:rtl/>
              </w:rPr>
            </w:pPr>
            <w:r w:rsidRPr="00716BD4">
              <w:rPr>
                <w:rFonts w:ascii="David" w:hAnsi="David" w:hint="cs"/>
                <w:b/>
                <w:bCs w:val="0"/>
                <w:sz w:val="24"/>
                <w:szCs w:val="24"/>
                <w:rtl/>
              </w:rPr>
              <w:t>"</w:t>
            </w:r>
            <w:r w:rsidR="00E81E5E" w:rsidRPr="00716BD4">
              <w:rPr>
                <w:rFonts w:ascii="David" w:hAnsi="David"/>
                <w:b/>
                <w:bCs w:val="0"/>
                <w:sz w:val="24"/>
                <w:szCs w:val="24"/>
                <w:rtl/>
              </w:rPr>
              <w:t xml:space="preserve">"נושא משרה" </w:t>
            </w:r>
            <w:r w:rsidR="0046120F" w:rsidRPr="00716BD4">
              <w:rPr>
                <w:rFonts w:ascii="David" w:hAnsi="David" w:hint="cs"/>
                <w:b/>
                <w:bCs w:val="0"/>
                <w:sz w:val="24"/>
                <w:szCs w:val="24"/>
                <w:rtl/>
              </w:rPr>
              <w:t>–</w:t>
            </w:r>
            <w:r w:rsidR="00E81E5E" w:rsidRPr="00716BD4">
              <w:rPr>
                <w:rFonts w:ascii="David" w:hAnsi="David"/>
                <w:b/>
                <w:bCs w:val="0"/>
                <w:sz w:val="24"/>
                <w:szCs w:val="24"/>
                <w:rtl/>
              </w:rPr>
              <w:t xml:space="preserve"> כהגדרתו בחוק החברות;</w:t>
            </w:r>
          </w:p>
          <w:p w:rsidR="0046120F" w:rsidRPr="00716BD4" w:rsidRDefault="0046120F" w:rsidP="0046120F">
            <w:pPr>
              <w:pStyle w:val="TableBlockOutdent"/>
              <w:spacing w:line="240" w:lineRule="auto"/>
              <w:rPr>
                <w:rFonts w:ascii="David" w:hAnsi="David"/>
                <w:b/>
                <w:bCs w:val="0"/>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Pr="0046120F"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hideMark/>
          </w:tcPr>
          <w:p w:rsidR="0046120F" w:rsidRDefault="00E81E5E" w:rsidP="0046120F">
            <w:pPr>
              <w:pStyle w:val="TableBlockOutdent"/>
              <w:spacing w:line="240" w:lineRule="auto"/>
              <w:rPr>
                <w:rFonts w:ascii="David" w:hAnsi="David"/>
                <w:sz w:val="24"/>
                <w:szCs w:val="24"/>
                <w:rtl/>
              </w:rPr>
            </w:pPr>
            <w:r w:rsidRPr="0046120F">
              <w:rPr>
                <w:rFonts w:ascii="David" w:hAnsi="David"/>
                <w:sz w:val="24"/>
                <w:szCs w:val="24"/>
                <w:rtl/>
              </w:rPr>
              <w:t xml:space="preserve">"נספח ביטחוני" </w:t>
            </w:r>
            <w:r w:rsidR="0046120F" w:rsidRPr="0046120F">
              <w:rPr>
                <w:rFonts w:ascii="David" w:hAnsi="David" w:hint="cs"/>
                <w:sz w:val="24"/>
                <w:szCs w:val="24"/>
                <w:rtl/>
              </w:rPr>
              <w:t>–</w:t>
            </w:r>
            <w:r w:rsidRPr="0046120F">
              <w:rPr>
                <w:rFonts w:ascii="David" w:hAnsi="David"/>
                <w:sz w:val="24"/>
                <w:szCs w:val="24"/>
                <w:rtl/>
              </w:rPr>
              <w:t xml:space="preserve"> נספח ד1 (שירותים לכוחות הב</w:t>
            </w:r>
            <w:r w:rsidR="0046120F" w:rsidRPr="0046120F">
              <w:rPr>
                <w:rFonts w:ascii="David" w:hAnsi="David" w:hint="cs"/>
                <w:sz w:val="24"/>
                <w:szCs w:val="24"/>
                <w:rtl/>
              </w:rPr>
              <w:t>י</w:t>
            </w:r>
            <w:r w:rsidRPr="0046120F">
              <w:rPr>
                <w:rFonts w:ascii="David" w:hAnsi="David"/>
                <w:sz w:val="24"/>
                <w:szCs w:val="24"/>
                <w:rtl/>
              </w:rPr>
              <w:t>טחון) לכתב ההסמכה של החברה לפי סעיף 10(א) לחוק, כנוסחו ביום ______* [יושלם בהתאם למועד הנספח הב</w:t>
            </w:r>
            <w:r w:rsidR="0046120F">
              <w:rPr>
                <w:rFonts w:ascii="David" w:hAnsi="David" w:hint="cs"/>
                <w:sz w:val="24"/>
                <w:szCs w:val="24"/>
                <w:rtl/>
              </w:rPr>
              <w:t>י</w:t>
            </w:r>
            <w:r w:rsidRPr="0046120F">
              <w:rPr>
                <w:rFonts w:ascii="David" w:hAnsi="David"/>
                <w:sz w:val="24"/>
                <w:szCs w:val="24"/>
                <w:rtl/>
              </w:rPr>
              <w:t>טחוני העדכני לפני אישור הצו בממשלה];</w:t>
            </w:r>
            <w:r w:rsidR="00716BD4">
              <w:rPr>
                <w:rFonts w:ascii="David" w:hAnsi="David" w:hint="cs"/>
                <w:sz w:val="24"/>
                <w:szCs w:val="24"/>
                <w:rtl/>
              </w:rPr>
              <w:t>"</w:t>
            </w:r>
            <w:r w:rsidRPr="0046120F">
              <w:rPr>
                <w:rFonts w:ascii="David" w:hAnsi="David"/>
                <w:sz w:val="24"/>
                <w:szCs w:val="24"/>
                <w:rtl/>
              </w:rPr>
              <w:t xml:space="preserve"> </w:t>
            </w:r>
          </w:p>
          <w:p w:rsidR="00E81E5E" w:rsidRPr="0046120F" w:rsidRDefault="00E81E5E" w:rsidP="0046120F">
            <w:pPr>
              <w:pStyle w:val="TableBlockOutdent"/>
              <w:spacing w:line="240" w:lineRule="auto"/>
              <w:rPr>
                <w:rFonts w:ascii="David" w:hAnsi="David"/>
                <w:sz w:val="24"/>
                <w:szCs w:val="24"/>
                <w:highlight w:val="yellow"/>
              </w:rPr>
            </w:pPr>
            <w:r w:rsidRPr="0046120F">
              <w:rPr>
                <w:rFonts w:ascii="David" w:hAnsi="David"/>
                <w:sz w:val="24"/>
                <w:szCs w:val="24"/>
                <w:highlight w:val="yellow"/>
                <w:rtl/>
              </w:rPr>
              <w:t xml:space="preserve"> </w:t>
            </w:r>
          </w:p>
        </w:tc>
      </w:tr>
    </w:tbl>
    <w:p w:rsidR="00716BD4" w:rsidRDefault="00716BD4" w:rsidP="00551446">
      <w:pPr>
        <w:rPr>
          <w:rtl/>
        </w:rPr>
      </w:pPr>
      <w:r>
        <w:rPr>
          <w:rFonts w:hint="cs"/>
          <w:rtl/>
        </w:rPr>
        <w:t xml:space="preserve">הצו אושר </w:t>
      </w:r>
      <w:r w:rsidR="00551446">
        <w:rPr>
          <w:rFonts w:hint="cs"/>
          <w:rtl/>
        </w:rPr>
        <w:t xml:space="preserve">בממשלה </w:t>
      </w:r>
      <w:r>
        <w:rPr>
          <w:rFonts w:hint="cs"/>
          <w:rtl/>
        </w:rPr>
        <w:t xml:space="preserve">ב-13 באוקטובר וקיבל </w:t>
      </w:r>
      <w:bookmarkStart w:id="96" w:name="_ETM_Q1_617589"/>
      <w:bookmarkEnd w:id="96"/>
      <w:r>
        <w:rPr>
          <w:rFonts w:hint="cs"/>
          <w:rtl/>
        </w:rPr>
        <w:t xml:space="preserve">תוקף ב-21 באוקטובר. זה התאריך שיושלם כאן. </w:t>
      </w:r>
    </w:p>
    <w:p w:rsidR="00716BD4" w:rsidRDefault="00716BD4">
      <w:pPr>
        <w:rPr>
          <w:rtl/>
        </w:rPr>
      </w:pPr>
    </w:p>
    <w:p w:rsidR="00716BD4" w:rsidRDefault="00716BD4" w:rsidP="00716BD4">
      <w:pPr>
        <w:pStyle w:val="af6"/>
        <w:keepNext/>
        <w:rPr>
          <w:rtl/>
        </w:rPr>
      </w:pPr>
      <w:bookmarkStart w:id="97" w:name="ET_yor_5857_77"/>
      <w:r w:rsidRPr="00716BD4">
        <w:rPr>
          <w:rStyle w:val="TagStyle"/>
          <w:rtl/>
        </w:rPr>
        <w:t xml:space="preserve"> &lt;&lt; יור &gt;&gt; </w:t>
      </w:r>
      <w:r>
        <w:rPr>
          <w:rtl/>
        </w:rPr>
        <w:t>היו"ר אלכס קושניר:</w:t>
      </w:r>
      <w:r w:rsidRPr="00716BD4">
        <w:rPr>
          <w:rStyle w:val="TagStyle"/>
          <w:rtl/>
        </w:rPr>
        <w:t xml:space="preserve"> &lt;&lt; יור &gt;&gt;</w:t>
      </w:r>
      <w:r>
        <w:rPr>
          <w:rtl/>
        </w:rPr>
        <w:t xml:space="preserve">   </w:t>
      </w:r>
      <w:bookmarkEnd w:id="97"/>
    </w:p>
    <w:p w:rsidR="00716BD4" w:rsidRDefault="00716BD4" w:rsidP="00716BD4">
      <w:pPr>
        <w:pStyle w:val="KeepWithNext"/>
        <w:rPr>
          <w:rtl/>
          <w:lang w:eastAsia="he-IL"/>
        </w:rPr>
      </w:pPr>
    </w:p>
    <w:p w:rsidR="00716BD4" w:rsidRDefault="00716BD4" w:rsidP="00716BD4">
      <w:pPr>
        <w:rPr>
          <w:rtl/>
          <w:lang w:eastAsia="he-IL"/>
        </w:rPr>
      </w:pPr>
      <w:r>
        <w:rPr>
          <w:rFonts w:hint="cs"/>
          <w:rtl/>
          <w:lang w:eastAsia="he-IL"/>
        </w:rPr>
        <w:t>אתם צריכים להגיד</w:t>
      </w:r>
      <w:bookmarkStart w:id="98" w:name="_ETM_Q1_624502"/>
      <w:bookmarkEnd w:id="98"/>
      <w:r>
        <w:rPr>
          <w:rFonts w:hint="cs"/>
          <w:rtl/>
          <w:lang w:eastAsia="he-IL"/>
        </w:rPr>
        <w:t xml:space="preserve"> בדיוק מה התאריך כדי שנוכל להצביע. </w:t>
      </w:r>
    </w:p>
    <w:p w:rsidR="00716BD4" w:rsidRDefault="00716BD4" w:rsidP="00716BD4">
      <w:pPr>
        <w:rPr>
          <w:rtl/>
          <w:lang w:eastAsia="he-IL"/>
        </w:rPr>
      </w:pPr>
    </w:p>
    <w:p w:rsidR="00716BD4" w:rsidRDefault="00716BD4" w:rsidP="00716BD4">
      <w:pPr>
        <w:pStyle w:val="af9"/>
        <w:keepNext/>
        <w:rPr>
          <w:rtl/>
          <w:lang w:eastAsia="he-IL"/>
        </w:rPr>
      </w:pPr>
      <w:bookmarkStart w:id="99" w:name="ET_guest_813154_78"/>
      <w:r w:rsidRPr="00716BD4">
        <w:rPr>
          <w:rStyle w:val="TagStyle"/>
          <w:rtl/>
        </w:rPr>
        <w:lastRenderedPageBreak/>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ותד</w:t>
      </w:r>
      <w:proofErr w:type="spellEnd"/>
      <w:r>
        <w:rPr>
          <w:rtl/>
          <w:lang w:eastAsia="he-IL"/>
        </w:rPr>
        <w:t>:</w:t>
      </w:r>
      <w:r w:rsidRPr="00716BD4">
        <w:rPr>
          <w:rStyle w:val="TagStyle"/>
          <w:rtl/>
        </w:rPr>
        <w:t xml:space="preserve"> &lt;&lt; אורח &gt;&gt;</w:t>
      </w:r>
      <w:r>
        <w:rPr>
          <w:rtl/>
          <w:lang w:eastAsia="he-IL"/>
        </w:rPr>
        <w:t xml:space="preserve">   </w:t>
      </w:r>
      <w:bookmarkEnd w:id="99"/>
    </w:p>
    <w:p w:rsidR="00716BD4" w:rsidRDefault="00716BD4" w:rsidP="00716BD4">
      <w:pPr>
        <w:pStyle w:val="KeepWithNext"/>
        <w:rPr>
          <w:rtl/>
          <w:lang w:eastAsia="he-IL"/>
        </w:rPr>
      </w:pPr>
    </w:p>
    <w:p w:rsidR="00716BD4" w:rsidRDefault="00716BD4" w:rsidP="00F76614">
      <w:pPr>
        <w:rPr>
          <w:rtl/>
          <w:lang w:eastAsia="he-IL"/>
        </w:rPr>
      </w:pPr>
      <w:r>
        <w:rPr>
          <w:rFonts w:hint="cs"/>
          <w:rtl/>
          <w:lang w:eastAsia="he-IL"/>
        </w:rPr>
        <w:t xml:space="preserve">הנושא אושר בקבינט הכלכלי-חברתי </w:t>
      </w:r>
      <w:bookmarkStart w:id="100" w:name="_ETM_Q1_634766"/>
      <w:bookmarkEnd w:id="100"/>
      <w:r>
        <w:rPr>
          <w:rFonts w:hint="cs"/>
          <w:rtl/>
          <w:lang w:eastAsia="he-IL"/>
        </w:rPr>
        <w:t>ביום 20 באוקטובר 2021</w:t>
      </w:r>
      <w:r w:rsidR="0081719C">
        <w:rPr>
          <w:rFonts w:hint="cs"/>
          <w:rtl/>
          <w:lang w:eastAsia="he-IL"/>
        </w:rPr>
        <w:t xml:space="preserve"> וקיבל תוקף כהחלטת ממשלה ביום </w:t>
      </w:r>
      <w:bookmarkStart w:id="101" w:name="_ETM_Q1_643124"/>
      <w:bookmarkEnd w:id="101"/>
      <w:r w:rsidR="0081719C">
        <w:rPr>
          <w:rFonts w:hint="cs"/>
          <w:rtl/>
          <w:lang w:eastAsia="he-IL"/>
        </w:rPr>
        <w:t>28 באוקטובר 2021. מספר ההחלטה שקיבלה את האישור הזה הוא</w:t>
      </w:r>
      <w:bookmarkStart w:id="102" w:name="_ETM_Q1_645298"/>
      <w:bookmarkEnd w:id="102"/>
      <w:r w:rsidR="0081719C">
        <w:rPr>
          <w:rFonts w:hint="cs"/>
          <w:rtl/>
          <w:lang w:eastAsia="he-IL"/>
        </w:rPr>
        <w:t xml:space="preserve"> 571חכ</w:t>
      </w:r>
      <w:r w:rsidR="00F76614">
        <w:rPr>
          <w:rFonts w:hint="cs"/>
          <w:rtl/>
          <w:lang w:eastAsia="he-IL"/>
        </w:rPr>
        <w:t>/</w:t>
      </w:r>
      <w:r w:rsidR="0081719C">
        <w:rPr>
          <w:rFonts w:hint="cs"/>
          <w:rtl/>
          <w:lang w:eastAsia="he-IL"/>
        </w:rPr>
        <w:t xml:space="preserve">3. </w:t>
      </w:r>
    </w:p>
    <w:p w:rsidR="0081719C" w:rsidRDefault="0081719C" w:rsidP="00716BD4">
      <w:pPr>
        <w:rPr>
          <w:rtl/>
          <w:lang w:eastAsia="he-IL"/>
        </w:rPr>
      </w:pPr>
    </w:p>
    <w:p w:rsidR="0081719C" w:rsidRDefault="0081719C" w:rsidP="0081719C">
      <w:pPr>
        <w:pStyle w:val="af9"/>
        <w:keepNext/>
        <w:rPr>
          <w:rtl/>
          <w:lang w:eastAsia="he-IL"/>
        </w:rPr>
      </w:pPr>
      <w:bookmarkStart w:id="103" w:name="ET_guest_355504_79"/>
      <w:r w:rsidRPr="0081719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81719C">
        <w:rPr>
          <w:rStyle w:val="TagStyle"/>
          <w:rtl/>
        </w:rPr>
        <w:t xml:space="preserve"> &lt;&lt; אורח &gt;&gt;</w:t>
      </w:r>
      <w:r>
        <w:rPr>
          <w:rtl/>
          <w:lang w:eastAsia="he-IL"/>
        </w:rPr>
        <w:t xml:space="preserve">   </w:t>
      </w:r>
      <w:bookmarkEnd w:id="103"/>
    </w:p>
    <w:p w:rsidR="0081719C" w:rsidRDefault="0081719C" w:rsidP="0081719C">
      <w:pPr>
        <w:pStyle w:val="KeepWithNext"/>
        <w:rPr>
          <w:rtl/>
          <w:lang w:eastAsia="he-IL"/>
        </w:rPr>
      </w:pPr>
    </w:p>
    <w:p w:rsidR="0081719C" w:rsidRPr="0081719C" w:rsidRDefault="0081719C" w:rsidP="0081719C">
      <w:pPr>
        <w:rPr>
          <w:rtl/>
          <w:lang w:eastAsia="he-IL"/>
        </w:rPr>
      </w:pPr>
      <w:r>
        <w:rPr>
          <w:rFonts w:hint="cs"/>
          <w:rtl/>
          <w:lang w:eastAsia="he-IL"/>
        </w:rPr>
        <w:t xml:space="preserve">כלומר 28 באוקטובר הוא המועד שבו ההחלטה קיבלה תוקף </w:t>
      </w:r>
      <w:bookmarkStart w:id="104" w:name="_ETM_Q1_657337"/>
      <w:bookmarkEnd w:id="104"/>
      <w:r>
        <w:rPr>
          <w:rFonts w:hint="cs"/>
          <w:rtl/>
          <w:lang w:eastAsia="he-IL"/>
        </w:rPr>
        <w:t xml:space="preserve">של החלטת ממשלה. </w:t>
      </w:r>
    </w:p>
    <w:p w:rsidR="00716BD4" w:rsidRDefault="00716BD4"/>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E81E5E" w:rsidTr="00716BD4">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E81E5E" w:rsidRPr="00716BD4" w:rsidRDefault="00E81E5E">
            <w:pPr>
              <w:pStyle w:val="TableSideHeading"/>
              <w:keepLines w:val="0"/>
              <w:spacing w:line="240" w:lineRule="auto"/>
              <w:jc w:val="center"/>
              <w:rPr>
                <w:rFonts w:ascii="David" w:hAnsi="David"/>
                <w:b/>
                <w:bCs w:val="0"/>
                <w:sz w:val="24"/>
                <w:szCs w:val="24"/>
                <w:rtl/>
              </w:rPr>
            </w:pPr>
          </w:p>
        </w:tc>
        <w:tc>
          <w:tcPr>
            <w:tcW w:w="625" w:type="dxa"/>
            <w:shd w:val="clear" w:color="auto" w:fill="FFFFFF" w:themeFill="background1"/>
          </w:tcPr>
          <w:p w:rsidR="00E81E5E" w:rsidRPr="00716BD4" w:rsidRDefault="00E81E5E">
            <w:pPr>
              <w:pStyle w:val="TableText"/>
              <w:spacing w:line="240" w:lineRule="auto"/>
              <w:jc w:val="center"/>
              <w:rPr>
                <w:rFonts w:ascii="David" w:hAnsi="David"/>
                <w:b/>
                <w:bCs w:val="0"/>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gridSpan w:val="3"/>
            <w:shd w:val="clear" w:color="auto" w:fill="FFFFFF" w:themeFill="background1"/>
            <w:hideMark/>
          </w:tcPr>
          <w:p w:rsidR="00E81E5E" w:rsidRPr="00716BD4" w:rsidRDefault="00716BD4" w:rsidP="0046120F">
            <w:pPr>
              <w:pStyle w:val="TableBlockOutdent"/>
              <w:spacing w:line="240" w:lineRule="auto"/>
              <w:rPr>
                <w:rFonts w:ascii="David" w:hAnsi="David"/>
                <w:b/>
                <w:bCs w:val="0"/>
                <w:sz w:val="24"/>
                <w:szCs w:val="24"/>
                <w:rtl/>
              </w:rPr>
            </w:pPr>
            <w:r w:rsidRPr="00716BD4">
              <w:rPr>
                <w:rFonts w:ascii="David" w:hAnsi="David" w:hint="cs"/>
                <w:b/>
                <w:bCs w:val="0"/>
                <w:sz w:val="24"/>
                <w:szCs w:val="24"/>
                <w:rtl/>
              </w:rPr>
              <w:t>"</w:t>
            </w:r>
            <w:r w:rsidR="00E81E5E" w:rsidRPr="00716BD4">
              <w:rPr>
                <w:rFonts w:ascii="David" w:hAnsi="David"/>
                <w:b/>
                <w:bCs w:val="0"/>
                <w:sz w:val="24"/>
                <w:szCs w:val="24"/>
                <w:rtl/>
              </w:rPr>
              <w:t xml:space="preserve">"סיווג ביטחוני" ו-"התאמה ביטחונית" </w:t>
            </w:r>
            <w:r w:rsidR="0046120F" w:rsidRPr="00716BD4">
              <w:rPr>
                <w:rFonts w:ascii="David" w:hAnsi="David" w:hint="cs"/>
                <w:b/>
                <w:bCs w:val="0"/>
                <w:sz w:val="24"/>
                <w:szCs w:val="24"/>
                <w:rtl/>
              </w:rPr>
              <w:t>–</w:t>
            </w:r>
            <w:r w:rsidR="00E81E5E" w:rsidRPr="00716BD4">
              <w:rPr>
                <w:rFonts w:ascii="David" w:hAnsi="David"/>
                <w:b/>
                <w:bCs w:val="0"/>
                <w:sz w:val="24"/>
                <w:szCs w:val="24"/>
                <w:rtl/>
              </w:rPr>
              <w:t xml:space="preserve"> כמשמעותם בחוק שירות הביטחון הכללי, </w:t>
            </w:r>
            <w:proofErr w:type="spellStart"/>
            <w:r w:rsidR="00E81E5E" w:rsidRPr="00716BD4">
              <w:rPr>
                <w:rFonts w:ascii="David" w:hAnsi="David"/>
                <w:b/>
                <w:bCs w:val="0"/>
                <w:sz w:val="24"/>
                <w:szCs w:val="24"/>
                <w:rtl/>
              </w:rPr>
              <w:t>התשס"ב</w:t>
            </w:r>
            <w:proofErr w:type="spellEnd"/>
            <w:r w:rsidR="0046120F" w:rsidRPr="00716BD4">
              <w:rPr>
                <w:rFonts w:ascii="David" w:hAnsi="David" w:hint="cs"/>
                <w:b/>
                <w:bCs w:val="0"/>
                <w:sz w:val="24"/>
                <w:szCs w:val="24"/>
                <w:rtl/>
              </w:rPr>
              <w:t>–</w:t>
            </w:r>
            <w:r w:rsidR="00E81E5E" w:rsidRPr="00716BD4">
              <w:rPr>
                <w:rFonts w:ascii="David" w:hAnsi="David"/>
                <w:b/>
                <w:bCs w:val="0"/>
                <w:sz w:val="24"/>
                <w:szCs w:val="24"/>
                <w:rtl/>
              </w:rPr>
              <w:t>2002;</w:t>
            </w:r>
          </w:p>
          <w:p w:rsidR="0046120F" w:rsidRPr="00716BD4" w:rsidRDefault="0046120F" w:rsidP="0046120F">
            <w:pPr>
              <w:pStyle w:val="TableBlockOutdent"/>
              <w:spacing w:line="240" w:lineRule="auto"/>
              <w:rPr>
                <w:rFonts w:ascii="David" w:hAnsi="David"/>
                <w:b/>
                <w:bCs w:val="0"/>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"ענ</w:t>
            </w:r>
            <w:r w:rsidR="0046120F">
              <w:rPr>
                <w:rFonts w:ascii="David" w:hAnsi="David" w:hint="cs"/>
                <w:sz w:val="24"/>
                <w:szCs w:val="24"/>
                <w:rtl/>
              </w:rPr>
              <w:t>י</w:t>
            </w:r>
            <w:r>
              <w:rPr>
                <w:rFonts w:ascii="David" w:hAnsi="David"/>
                <w:sz w:val="24"/>
                <w:szCs w:val="24"/>
                <w:rtl/>
              </w:rPr>
              <w:t xml:space="preserve">יני ביטחון" </w:t>
            </w:r>
            <w:r w:rsidR="0046120F">
              <w:rPr>
                <w:rFonts w:ascii="David" w:hAnsi="David" w:hint="cs"/>
                <w:sz w:val="24"/>
                <w:szCs w:val="24"/>
                <w:rtl/>
              </w:rPr>
              <w:t>–</w:t>
            </w:r>
            <w:r>
              <w:rPr>
                <w:rFonts w:ascii="David" w:hAnsi="David"/>
                <w:sz w:val="24"/>
                <w:szCs w:val="24"/>
                <w:rtl/>
              </w:rPr>
              <w:t xml:space="preserve"> לרבות ידע אבטחתי, מידע מסווג, נושא מסווג, סיווג ביטחוני והתאמה ביטחונית, פעולות לאבטחת מידע ופעולות לאבטחת מערכת ממוחשבת חיונית;</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"פיצול" </w:t>
            </w:r>
            <w:r w:rsidR="0046120F">
              <w:rPr>
                <w:rFonts w:ascii="David" w:hAnsi="David" w:hint="cs"/>
                <w:sz w:val="24"/>
                <w:szCs w:val="24"/>
                <w:rtl/>
              </w:rPr>
              <w:t>–</w:t>
            </w:r>
            <w:r>
              <w:rPr>
                <w:rFonts w:ascii="David" w:hAnsi="David"/>
                <w:sz w:val="24"/>
                <w:szCs w:val="24"/>
                <w:rtl/>
              </w:rPr>
              <w:t xml:space="preserve"> כהגדרתו בפקודת מס הכנסה;</w:t>
            </w:r>
          </w:p>
          <w:p w:rsidR="0046120F" w:rsidRDefault="0046120F" w:rsidP="0046120F">
            <w:pPr>
              <w:pStyle w:val="TableBlockOutdent"/>
              <w:spacing w:line="240" w:lineRule="auto"/>
              <w:rPr>
                <w:rFonts w:ascii="David" w:hAnsi="David"/>
                <w:sz w:val="24"/>
                <w:szCs w:val="24"/>
              </w:rPr>
            </w:pPr>
          </w:p>
        </w:tc>
      </w:tr>
      <w:tr w:rsidR="00E81E5E" w:rsidTr="00716BD4">
        <w:tc>
          <w:tcPr>
            <w:tcW w:w="1872" w:type="dxa"/>
          </w:tcPr>
          <w:p w:rsidR="00E81E5E" w:rsidRDefault="00E81E5E">
            <w:pPr>
              <w:pStyle w:val="TableSideHeading"/>
              <w:keepLines w:val="0"/>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tl/>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E81E5E" w:rsidRDefault="00E81E5E" w:rsidP="0046120F">
            <w:pPr>
              <w:pStyle w:val="TableBlockOutdent"/>
              <w:spacing w:line="240" w:lineRule="auto"/>
              <w:rPr>
                <w:rFonts w:ascii="David" w:hAnsi="David"/>
                <w:sz w:val="24"/>
                <w:szCs w:val="24"/>
                <w:rtl/>
              </w:rPr>
            </w:pPr>
            <w:r>
              <w:rPr>
                <w:rFonts w:ascii="David" w:hAnsi="David"/>
                <w:sz w:val="24"/>
                <w:szCs w:val="24"/>
                <w:rtl/>
              </w:rPr>
              <w:t xml:space="preserve">"פירוק מרצון" </w:t>
            </w:r>
            <w:r w:rsidR="0046120F">
              <w:rPr>
                <w:rFonts w:ascii="David" w:hAnsi="David" w:hint="cs"/>
                <w:sz w:val="24"/>
                <w:szCs w:val="24"/>
                <w:rtl/>
              </w:rPr>
              <w:t>–</w:t>
            </w:r>
            <w:r>
              <w:rPr>
                <w:rFonts w:ascii="David" w:hAnsi="David"/>
                <w:sz w:val="24"/>
                <w:szCs w:val="24"/>
                <w:rtl/>
              </w:rPr>
              <w:t xml:space="preserve"> כמשמעותו בחוק החברות.</w:t>
            </w:r>
          </w:p>
          <w:p w:rsidR="002121F6" w:rsidRDefault="002121F6" w:rsidP="0046120F">
            <w:pPr>
              <w:pStyle w:val="TableBlockOutdent"/>
              <w:spacing w:line="240" w:lineRule="auto"/>
              <w:rPr>
                <w:rFonts w:ascii="David" w:hAnsi="David"/>
                <w:sz w:val="24"/>
                <w:szCs w:val="24"/>
              </w:rPr>
            </w:pPr>
          </w:p>
        </w:tc>
      </w:tr>
      <w:tr w:rsidR="00E81E5E" w:rsidTr="00716BD4">
        <w:tc>
          <w:tcPr>
            <w:tcW w:w="1872" w:type="dxa"/>
            <w:hideMark/>
          </w:tcPr>
          <w:p w:rsidR="00E81E5E" w:rsidRDefault="00E81E5E">
            <w:pPr>
              <w:pStyle w:val="TableSideHeading"/>
              <w:spacing w:line="240" w:lineRule="auto"/>
              <w:rPr>
                <w:rFonts w:ascii="David" w:hAnsi="David"/>
                <w:sz w:val="24"/>
                <w:szCs w:val="24"/>
                <w:rtl/>
              </w:rPr>
            </w:pPr>
            <w:r>
              <w:rPr>
                <w:rFonts w:ascii="David" w:hAnsi="David"/>
                <w:sz w:val="24"/>
                <w:szCs w:val="24"/>
                <w:rtl/>
              </w:rPr>
              <w:t>הכרזה על אינטרסים חיוניים בחברה</w:t>
            </w:r>
          </w:p>
        </w:tc>
        <w:tc>
          <w:tcPr>
            <w:tcW w:w="625" w:type="dxa"/>
          </w:tcPr>
          <w:p w:rsidR="00E81E5E" w:rsidRDefault="00E81E5E" w:rsidP="00E81E5E">
            <w:pPr>
              <w:pStyle w:val="TableText"/>
              <w:keepLines w:val="0"/>
              <w:numPr>
                <w:ilvl w:val="0"/>
                <w:numId w:val="3"/>
              </w:numPr>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E81E5E" w:rsidRDefault="00E81E5E">
            <w:pPr>
              <w:pStyle w:val="TableBlock"/>
              <w:spacing w:line="240" w:lineRule="auto"/>
              <w:rPr>
                <w:rFonts w:ascii="David" w:hAnsi="David"/>
                <w:sz w:val="24"/>
                <w:szCs w:val="24"/>
              </w:rPr>
            </w:pPr>
            <w:r>
              <w:rPr>
                <w:rFonts w:ascii="David" w:hAnsi="David"/>
                <w:sz w:val="24"/>
                <w:szCs w:val="24"/>
                <w:rtl/>
              </w:rPr>
              <w:t>למדינה אינטרסים חיוניים בקשר לחברה כמפורט להלן:</w:t>
            </w:r>
          </w:p>
        </w:tc>
      </w:tr>
      <w:tr w:rsidR="00E81E5E" w:rsidTr="00716BD4">
        <w:tc>
          <w:tcPr>
            <w:tcW w:w="1872" w:type="dxa"/>
          </w:tcPr>
          <w:p w:rsidR="00E81E5E" w:rsidRDefault="00E81E5E">
            <w:pPr>
              <w:pStyle w:val="TableSideHeading"/>
              <w:spacing w:line="240" w:lineRule="auto"/>
              <w:jc w:val="center"/>
              <w:rPr>
                <w:rFonts w:ascii="David" w:hAnsi="David"/>
                <w:sz w:val="24"/>
                <w:szCs w:val="24"/>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2121F6">
            <w:pPr>
              <w:pStyle w:val="TableBlock"/>
              <w:numPr>
                <w:ilvl w:val="0"/>
                <w:numId w:val="4"/>
              </w:numPr>
              <w:spacing w:line="240" w:lineRule="auto"/>
              <w:ind w:left="624" w:hanging="624"/>
              <w:rPr>
                <w:rFonts w:ascii="David" w:hAnsi="David"/>
                <w:sz w:val="24"/>
                <w:szCs w:val="24"/>
              </w:rPr>
            </w:pPr>
            <w:r>
              <w:rPr>
                <w:rFonts w:ascii="David" w:hAnsi="David"/>
                <w:sz w:val="24"/>
                <w:szCs w:val="24"/>
                <w:rtl/>
              </w:rPr>
              <w:t>הבטחת המשך קיומן של פעילויות שהן חיוניות לביטחון המדינה, המפורטות בנספח ביטחוני, או ליחסי החוץ שלה, המשך קיום טעינה ופריקה של חומרי נפץ וציוד אמצעי לחימה והמשך מתן שירותי נמל ותפעול לחיל הים;</w:t>
            </w:r>
          </w:p>
          <w:p w:rsidR="002121F6" w:rsidRDefault="002121F6" w:rsidP="002121F6">
            <w:pPr>
              <w:pStyle w:val="TableBlock"/>
              <w:tabs>
                <w:tab w:val="clear" w:pos="624"/>
              </w:tabs>
              <w:spacing w:line="240" w:lineRule="auto"/>
              <w:ind w:left="624"/>
              <w:rPr>
                <w:rFonts w:ascii="David" w:hAnsi="David"/>
                <w:sz w:val="24"/>
                <w:szCs w:val="24"/>
              </w:rPr>
            </w:pPr>
          </w:p>
        </w:tc>
      </w:tr>
      <w:tr w:rsidR="00E81E5E" w:rsidTr="00716BD4">
        <w:tc>
          <w:tcPr>
            <w:tcW w:w="1872" w:type="dxa"/>
          </w:tcPr>
          <w:p w:rsidR="00E81E5E" w:rsidRDefault="00E81E5E">
            <w:pPr>
              <w:pStyle w:val="TableSideHeading"/>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2121F6">
            <w:pPr>
              <w:pStyle w:val="TableBlock"/>
              <w:numPr>
                <w:ilvl w:val="0"/>
                <w:numId w:val="4"/>
              </w:numPr>
              <w:spacing w:line="240" w:lineRule="auto"/>
              <w:ind w:left="624" w:hanging="624"/>
              <w:rPr>
                <w:rFonts w:ascii="David" w:hAnsi="David"/>
                <w:sz w:val="24"/>
                <w:szCs w:val="24"/>
              </w:rPr>
            </w:pPr>
            <w:r>
              <w:rPr>
                <w:rFonts w:ascii="David" w:hAnsi="David"/>
                <w:sz w:val="24"/>
                <w:szCs w:val="24"/>
                <w:rtl/>
              </w:rPr>
              <w:t>הבטחת קיומם הרציף של שירותי נמל בידי החברה, בהתאם לחובתה לפי סעיף 20 לחוק;</w:t>
            </w:r>
          </w:p>
          <w:p w:rsidR="002121F6" w:rsidRDefault="002121F6" w:rsidP="002121F6">
            <w:pPr>
              <w:pStyle w:val="TableBlock"/>
              <w:tabs>
                <w:tab w:val="clear" w:pos="624"/>
              </w:tabs>
              <w:spacing w:line="240" w:lineRule="auto"/>
              <w:ind w:left="624"/>
              <w:rPr>
                <w:rFonts w:ascii="David" w:hAnsi="David"/>
                <w:sz w:val="24"/>
                <w:szCs w:val="24"/>
              </w:rPr>
            </w:pPr>
          </w:p>
        </w:tc>
      </w:tr>
      <w:tr w:rsidR="00E81E5E" w:rsidTr="00716BD4">
        <w:tc>
          <w:tcPr>
            <w:tcW w:w="1872" w:type="dxa"/>
          </w:tcPr>
          <w:p w:rsidR="00E81E5E" w:rsidRDefault="00E81E5E">
            <w:pPr>
              <w:pStyle w:val="TableSideHeading"/>
              <w:spacing w:line="240" w:lineRule="auto"/>
              <w:jc w:val="center"/>
              <w:rPr>
                <w:rFonts w:ascii="David" w:hAnsi="David"/>
                <w:sz w:val="24"/>
                <w:szCs w:val="24"/>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2121F6">
            <w:pPr>
              <w:pStyle w:val="TableBlock"/>
              <w:numPr>
                <w:ilvl w:val="0"/>
                <w:numId w:val="4"/>
              </w:numPr>
              <w:spacing w:line="240" w:lineRule="auto"/>
              <w:ind w:left="624" w:hanging="624"/>
              <w:rPr>
                <w:rFonts w:ascii="David" w:hAnsi="David"/>
                <w:sz w:val="24"/>
                <w:szCs w:val="24"/>
              </w:rPr>
            </w:pPr>
            <w:r>
              <w:rPr>
                <w:rFonts w:ascii="David" w:hAnsi="David"/>
                <w:sz w:val="24"/>
                <w:szCs w:val="24"/>
                <w:rtl/>
              </w:rPr>
              <w:t>שמירת אופייה של החברה כחברה ישראלית שמרכז עסקיה וניהולה יהיו בישראל;</w:t>
            </w:r>
          </w:p>
          <w:p w:rsidR="002121F6" w:rsidRDefault="002121F6" w:rsidP="002121F6">
            <w:pPr>
              <w:pStyle w:val="TableBlock"/>
              <w:tabs>
                <w:tab w:val="clear" w:pos="624"/>
              </w:tabs>
              <w:spacing w:line="240" w:lineRule="auto"/>
              <w:ind w:left="624"/>
              <w:rPr>
                <w:rFonts w:ascii="David" w:hAnsi="David"/>
                <w:sz w:val="24"/>
                <w:szCs w:val="24"/>
              </w:rPr>
            </w:pPr>
          </w:p>
        </w:tc>
      </w:tr>
      <w:tr w:rsidR="00E81E5E" w:rsidTr="00716BD4">
        <w:tc>
          <w:tcPr>
            <w:tcW w:w="1872" w:type="dxa"/>
          </w:tcPr>
          <w:p w:rsidR="00E81E5E" w:rsidRDefault="00E81E5E">
            <w:pPr>
              <w:pStyle w:val="TableSideHeading"/>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2121F6">
            <w:pPr>
              <w:pStyle w:val="TableBlock"/>
              <w:numPr>
                <w:ilvl w:val="0"/>
                <w:numId w:val="4"/>
              </w:numPr>
              <w:spacing w:line="240" w:lineRule="auto"/>
              <w:ind w:left="624" w:hanging="624"/>
              <w:rPr>
                <w:rFonts w:ascii="David" w:hAnsi="David"/>
                <w:sz w:val="24"/>
                <w:szCs w:val="24"/>
              </w:rPr>
            </w:pPr>
            <w:r>
              <w:rPr>
                <w:rFonts w:ascii="David" w:hAnsi="David"/>
                <w:sz w:val="24"/>
                <w:szCs w:val="24"/>
                <w:rtl/>
              </w:rPr>
              <w:t>מניעת חשיפה או גילוי של מידע מסווג, מטעמים של ביטחון המדינה או יחסי החוץ שלה, לרבות מידע בקשר לאבטחה פיזית ולרבות אבטחת מערכות ממוחשבות חיוניות;</w:t>
            </w:r>
          </w:p>
          <w:p w:rsidR="002121F6" w:rsidRDefault="002121F6" w:rsidP="002121F6">
            <w:pPr>
              <w:pStyle w:val="TableBlock"/>
              <w:tabs>
                <w:tab w:val="clear" w:pos="624"/>
              </w:tabs>
              <w:spacing w:line="240" w:lineRule="auto"/>
              <w:ind w:left="624"/>
              <w:rPr>
                <w:rFonts w:ascii="David" w:hAnsi="David"/>
                <w:sz w:val="24"/>
                <w:szCs w:val="24"/>
              </w:rPr>
            </w:pPr>
          </w:p>
        </w:tc>
      </w:tr>
      <w:tr w:rsidR="00E81E5E" w:rsidTr="00716BD4">
        <w:tc>
          <w:tcPr>
            <w:tcW w:w="1872" w:type="dxa"/>
          </w:tcPr>
          <w:p w:rsidR="00E81E5E" w:rsidRDefault="00E81E5E">
            <w:pPr>
              <w:pStyle w:val="TableSideHeading"/>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E81E5E">
            <w:pPr>
              <w:pStyle w:val="TableBlock"/>
              <w:numPr>
                <w:ilvl w:val="0"/>
                <w:numId w:val="4"/>
              </w:numPr>
              <w:spacing w:line="240" w:lineRule="auto"/>
              <w:rPr>
                <w:rFonts w:ascii="David" w:hAnsi="David"/>
                <w:sz w:val="24"/>
                <w:szCs w:val="24"/>
              </w:rPr>
            </w:pPr>
            <w:r>
              <w:rPr>
                <w:rFonts w:ascii="David" w:hAnsi="David"/>
                <w:sz w:val="24"/>
                <w:szCs w:val="24"/>
                <w:rtl/>
              </w:rPr>
              <w:t>קידום התחרות בתחבורה נמלית ומניעת ריכוזיות במשק;</w:t>
            </w:r>
          </w:p>
          <w:p w:rsidR="002121F6" w:rsidRDefault="002121F6" w:rsidP="002121F6">
            <w:pPr>
              <w:pStyle w:val="TableBlock"/>
              <w:tabs>
                <w:tab w:val="clear" w:pos="624"/>
              </w:tabs>
              <w:spacing w:line="240" w:lineRule="auto"/>
              <w:rPr>
                <w:rFonts w:ascii="David" w:hAnsi="David"/>
                <w:sz w:val="24"/>
                <w:szCs w:val="24"/>
              </w:rPr>
            </w:pPr>
          </w:p>
        </w:tc>
      </w:tr>
      <w:tr w:rsidR="00E81E5E" w:rsidTr="00716BD4">
        <w:tc>
          <w:tcPr>
            <w:tcW w:w="1872" w:type="dxa"/>
          </w:tcPr>
          <w:p w:rsidR="00E81E5E" w:rsidRDefault="00E81E5E">
            <w:pPr>
              <w:pStyle w:val="TableSideHeading"/>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2121F6">
            <w:pPr>
              <w:pStyle w:val="TableBlock"/>
              <w:numPr>
                <w:ilvl w:val="0"/>
                <w:numId w:val="4"/>
              </w:numPr>
              <w:spacing w:line="240" w:lineRule="auto"/>
              <w:ind w:left="624" w:hanging="624"/>
              <w:rPr>
                <w:rFonts w:ascii="David" w:hAnsi="David"/>
                <w:sz w:val="24"/>
                <w:szCs w:val="24"/>
              </w:rPr>
            </w:pPr>
            <w:r>
              <w:rPr>
                <w:rFonts w:ascii="David" w:hAnsi="David"/>
                <w:sz w:val="24"/>
                <w:szCs w:val="24"/>
                <w:rtl/>
              </w:rPr>
              <w:t>מניעת היווצרות של עמדת השפעה על החברה של גורמים עוינים או של גורמים העלולים לפגוע בביטחון המדינה או ביחסי החוץ שלה.</w:t>
            </w:r>
          </w:p>
          <w:p w:rsidR="002121F6" w:rsidRDefault="002121F6" w:rsidP="002121F6">
            <w:pPr>
              <w:pStyle w:val="TableBlock"/>
              <w:tabs>
                <w:tab w:val="clear" w:pos="624"/>
              </w:tabs>
              <w:spacing w:line="240" w:lineRule="auto"/>
              <w:ind w:left="624"/>
              <w:rPr>
                <w:rFonts w:ascii="David" w:hAnsi="David"/>
                <w:sz w:val="24"/>
                <w:szCs w:val="24"/>
              </w:rPr>
            </w:pPr>
          </w:p>
        </w:tc>
      </w:tr>
      <w:tr w:rsidR="00E81E5E" w:rsidTr="00716BD4">
        <w:trPr>
          <w:trHeight w:val="60"/>
        </w:trPr>
        <w:tc>
          <w:tcPr>
            <w:tcW w:w="1872" w:type="dxa"/>
            <w:hideMark/>
          </w:tcPr>
          <w:p w:rsidR="00E81E5E" w:rsidRDefault="00E81E5E">
            <w:pPr>
              <w:pStyle w:val="TableSideHeading"/>
              <w:keepLines w:val="0"/>
              <w:spacing w:line="240" w:lineRule="auto"/>
              <w:rPr>
                <w:rFonts w:ascii="David" w:hAnsi="David"/>
                <w:sz w:val="24"/>
                <w:szCs w:val="24"/>
                <w:rtl/>
              </w:rPr>
            </w:pPr>
            <w:r>
              <w:rPr>
                <w:rFonts w:ascii="David" w:hAnsi="David"/>
                <w:sz w:val="24"/>
                <w:szCs w:val="24"/>
                <w:rtl/>
              </w:rPr>
              <w:t>מגבלות על החזקה, רכישה והעברה של שליטה השפעה ניכרת או אמצעי שליטה</w:t>
            </w:r>
          </w:p>
        </w:tc>
        <w:tc>
          <w:tcPr>
            <w:tcW w:w="625" w:type="dxa"/>
          </w:tcPr>
          <w:p w:rsidR="00E81E5E" w:rsidRDefault="00E81E5E" w:rsidP="00E81E5E">
            <w:pPr>
              <w:pStyle w:val="TableText"/>
              <w:keepLines w:val="0"/>
              <w:numPr>
                <w:ilvl w:val="0"/>
                <w:numId w:val="3"/>
              </w:numPr>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E81E5E" w:rsidRDefault="00E81E5E" w:rsidP="002121F6">
            <w:pPr>
              <w:pStyle w:val="TableBlock"/>
              <w:numPr>
                <w:ilvl w:val="0"/>
                <w:numId w:val="5"/>
              </w:numPr>
              <w:spacing w:line="240" w:lineRule="auto"/>
              <w:ind w:left="624" w:hanging="624"/>
              <w:rPr>
                <w:rFonts w:ascii="David" w:hAnsi="David"/>
                <w:sz w:val="24"/>
                <w:szCs w:val="24"/>
              </w:rPr>
            </w:pPr>
            <w:r>
              <w:rPr>
                <w:rFonts w:ascii="David" w:hAnsi="David"/>
                <w:sz w:val="24"/>
                <w:szCs w:val="24"/>
                <w:rtl/>
              </w:rPr>
              <w:t>החזקה, רכישה והעברה של שליטה או אמצעי שליטה בחברה יהיו בכפוף למגבלות שלהלן:</w:t>
            </w:r>
          </w:p>
        </w:tc>
      </w:tr>
      <w:tr w:rsidR="00E81E5E" w:rsidTr="00716BD4">
        <w:tc>
          <w:tcPr>
            <w:tcW w:w="1872" w:type="dxa"/>
          </w:tcPr>
          <w:p w:rsidR="00E81E5E" w:rsidRDefault="00E81E5E">
            <w:pPr>
              <w:pStyle w:val="TableSideHeading"/>
              <w:spacing w:line="240" w:lineRule="auto"/>
              <w:jc w:val="center"/>
              <w:rPr>
                <w:rFonts w:ascii="David" w:hAnsi="David"/>
                <w:sz w:val="24"/>
                <w:szCs w:val="24"/>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2121F6" w:rsidRDefault="00E81E5E" w:rsidP="002121F6">
            <w:pPr>
              <w:pStyle w:val="TableBlock"/>
              <w:numPr>
                <w:ilvl w:val="0"/>
                <w:numId w:val="6"/>
              </w:numPr>
              <w:spacing w:line="240" w:lineRule="auto"/>
              <w:ind w:left="624" w:hanging="624"/>
              <w:rPr>
                <w:rFonts w:ascii="David" w:hAnsi="David"/>
                <w:sz w:val="24"/>
                <w:szCs w:val="24"/>
              </w:rPr>
            </w:pPr>
            <w:r>
              <w:rPr>
                <w:rFonts w:ascii="David" w:hAnsi="David"/>
                <w:sz w:val="24"/>
                <w:szCs w:val="24"/>
                <w:rtl/>
              </w:rPr>
              <w:t>לא ירכוש ולא יחזיק אדם שליטה בחברה בלא אישור מראש ובכתב מאת השרים;</w:t>
            </w:r>
          </w:p>
          <w:p w:rsidR="00E81E5E" w:rsidRDefault="00E81E5E" w:rsidP="002121F6">
            <w:pPr>
              <w:pStyle w:val="TableBlock"/>
              <w:tabs>
                <w:tab w:val="clear" w:pos="624"/>
              </w:tabs>
              <w:spacing w:line="240" w:lineRule="auto"/>
              <w:ind w:left="624"/>
              <w:rPr>
                <w:rFonts w:ascii="David" w:hAnsi="David"/>
                <w:sz w:val="24"/>
                <w:szCs w:val="24"/>
              </w:rPr>
            </w:pPr>
            <w:r>
              <w:rPr>
                <w:rFonts w:ascii="David" w:hAnsi="David"/>
                <w:sz w:val="24"/>
                <w:szCs w:val="24"/>
                <w:rtl/>
              </w:rPr>
              <w:t xml:space="preserve">  </w:t>
            </w:r>
          </w:p>
        </w:tc>
      </w:tr>
      <w:tr w:rsidR="00E81E5E" w:rsidTr="00716BD4">
        <w:tc>
          <w:tcPr>
            <w:tcW w:w="1872" w:type="dxa"/>
          </w:tcPr>
          <w:p w:rsidR="00E81E5E" w:rsidRDefault="00E81E5E">
            <w:pPr>
              <w:pStyle w:val="TableSideHeading"/>
              <w:spacing w:line="240" w:lineRule="auto"/>
              <w:jc w:val="center"/>
              <w:rPr>
                <w:rFonts w:ascii="David" w:hAnsi="David"/>
                <w:sz w:val="24"/>
                <w:szCs w:val="24"/>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tabs>
                <w:tab w:val="clear"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E81E5E" w:rsidRDefault="00E81E5E" w:rsidP="002121F6">
            <w:pPr>
              <w:pStyle w:val="TableBlock"/>
              <w:numPr>
                <w:ilvl w:val="0"/>
                <w:numId w:val="6"/>
              </w:numPr>
              <w:tabs>
                <w:tab w:val="left" w:pos="624"/>
              </w:tabs>
              <w:spacing w:line="240" w:lineRule="auto"/>
              <w:rPr>
                <w:rFonts w:ascii="David" w:hAnsi="David"/>
                <w:sz w:val="24"/>
                <w:szCs w:val="24"/>
              </w:rPr>
            </w:pPr>
            <w:r>
              <w:rPr>
                <w:rFonts w:ascii="David" w:hAnsi="David"/>
                <w:sz w:val="24"/>
                <w:szCs w:val="24"/>
                <w:rtl/>
              </w:rPr>
              <w:t xml:space="preserve">לא יחזיק אדם </w:t>
            </w:r>
            <w:r w:rsidR="002121F6">
              <w:rPr>
                <w:rFonts w:ascii="David" w:hAnsi="David" w:hint="cs"/>
                <w:sz w:val="24"/>
                <w:szCs w:val="24"/>
                <w:rtl/>
              </w:rPr>
              <w:t>–</w:t>
            </w:r>
          </w:p>
          <w:p w:rsidR="002121F6" w:rsidRDefault="002121F6" w:rsidP="002121F6">
            <w:pPr>
              <w:pStyle w:val="TableBlock"/>
              <w:spacing w:line="240" w:lineRule="auto"/>
              <w:rPr>
                <w:rFonts w:ascii="David" w:hAnsi="David"/>
                <w:sz w:val="24"/>
                <w:szCs w:val="24"/>
              </w:rPr>
            </w:pPr>
          </w:p>
        </w:tc>
      </w:tr>
      <w:tr w:rsidR="00E81E5E" w:rsidTr="00716BD4">
        <w:tc>
          <w:tcPr>
            <w:tcW w:w="1872" w:type="dxa"/>
          </w:tcPr>
          <w:p w:rsidR="00E81E5E" w:rsidRDefault="00E81E5E">
            <w:pPr>
              <w:pStyle w:val="TableSideHeading"/>
              <w:spacing w:line="240" w:lineRule="auto"/>
              <w:jc w:val="center"/>
              <w:rPr>
                <w:rFonts w:ascii="David" w:hAnsi="David"/>
                <w:sz w:val="24"/>
                <w:szCs w:val="24"/>
                <w:rtl/>
              </w:rPr>
            </w:pPr>
          </w:p>
        </w:tc>
        <w:tc>
          <w:tcPr>
            <w:tcW w:w="625" w:type="dxa"/>
          </w:tcPr>
          <w:p w:rsidR="00E81E5E" w:rsidRDefault="00E81E5E">
            <w:pPr>
              <w:pStyle w:val="TableText"/>
              <w:spacing w:line="240" w:lineRule="auto"/>
              <w:jc w:val="center"/>
              <w:rPr>
                <w:rFonts w:ascii="David" w:hAnsi="David"/>
                <w:sz w:val="24"/>
                <w:szCs w:val="24"/>
              </w:rPr>
            </w:pPr>
          </w:p>
        </w:tc>
        <w:tc>
          <w:tcPr>
            <w:tcW w:w="639" w:type="dxa"/>
          </w:tcPr>
          <w:p w:rsidR="00E81E5E" w:rsidRDefault="00E81E5E">
            <w:pPr>
              <w:pStyle w:val="TableText"/>
              <w:spacing w:line="240" w:lineRule="auto"/>
              <w:jc w:val="center"/>
              <w:rPr>
                <w:rFonts w:ascii="David" w:hAnsi="David"/>
                <w:sz w:val="24"/>
                <w:szCs w:val="24"/>
              </w:rPr>
            </w:pPr>
          </w:p>
        </w:tc>
        <w:tc>
          <w:tcPr>
            <w:tcW w:w="609" w:type="dxa"/>
          </w:tcPr>
          <w:p w:rsidR="00E81E5E" w:rsidRDefault="00E81E5E">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E81E5E" w:rsidRDefault="00E81E5E" w:rsidP="002121F6">
            <w:pPr>
              <w:pStyle w:val="TableBlock"/>
              <w:numPr>
                <w:ilvl w:val="0"/>
                <w:numId w:val="7"/>
              </w:numPr>
              <w:spacing w:line="240" w:lineRule="auto"/>
              <w:ind w:left="624" w:hanging="624"/>
              <w:rPr>
                <w:rFonts w:ascii="David" w:hAnsi="David"/>
                <w:sz w:val="24"/>
                <w:szCs w:val="24"/>
              </w:rPr>
            </w:pPr>
            <w:r>
              <w:rPr>
                <w:rFonts w:ascii="David" w:hAnsi="David"/>
                <w:sz w:val="24"/>
                <w:szCs w:val="24"/>
                <w:rtl/>
              </w:rPr>
              <w:t>אמצעי שליטה מסוג מסוים בחברה בשיעור של 7.5% או יותר בלא אישור בכתב ומראש מאת השרים, אם הוא, או בעל שליטה בו, הוא בעל שליטה בחברת נמל אחרת או בתאגיד מורשה כהגדרתם בחוק;</w:t>
            </w:r>
            <w:r w:rsidR="0081719C">
              <w:rPr>
                <w:rFonts w:ascii="David" w:hAnsi="David" w:hint="cs"/>
                <w:sz w:val="24"/>
                <w:szCs w:val="24"/>
                <w:rtl/>
              </w:rPr>
              <w:t>"</w:t>
            </w:r>
          </w:p>
          <w:p w:rsidR="002121F6" w:rsidRDefault="002121F6" w:rsidP="002121F6">
            <w:pPr>
              <w:pStyle w:val="TableBlock"/>
              <w:tabs>
                <w:tab w:val="clear" w:pos="624"/>
              </w:tabs>
              <w:spacing w:line="240" w:lineRule="auto"/>
              <w:ind w:left="624"/>
              <w:rPr>
                <w:rFonts w:ascii="David" w:hAnsi="David"/>
                <w:sz w:val="24"/>
                <w:szCs w:val="24"/>
              </w:rPr>
            </w:pPr>
          </w:p>
        </w:tc>
      </w:tr>
    </w:tbl>
    <w:p w:rsidR="0081719C" w:rsidRDefault="0081719C" w:rsidP="0081719C">
      <w:pPr>
        <w:pStyle w:val="af6"/>
        <w:keepNext/>
        <w:rPr>
          <w:rtl/>
        </w:rPr>
      </w:pPr>
      <w:bookmarkStart w:id="105" w:name="ET_yor_5857_80"/>
      <w:r w:rsidRPr="0081719C">
        <w:rPr>
          <w:rStyle w:val="TagStyle"/>
          <w:rtl/>
        </w:rPr>
        <w:lastRenderedPageBreak/>
        <w:t xml:space="preserve"> &lt;&lt; יור &gt;&gt; </w:t>
      </w:r>
      <w:r>
        <w:rPr>
          <w:rtl/>
        </w:rPr>
        <w:t>היו"ר אלכס קושניר:</w:t>
      </w:r>
      <w:r w:rsidRPr="0081719C">
        <w:rPr>
          <w:rStyle w:val="TagStyle"/>
          <w:rtl/>
        </w:rPr>
        <w:t xml:space="preserve"> &lt;&lt; יור &gt;&gt;</w:t>
      </w:r>
      <w:r>
        <w:rPr>
          <w:rtl/>
        </w:rPr>
        <w:t xml:space="preserve">   </w:t>
      </w:r>
      <w:bookmarkEnd w:id="105"/>
    </w:p>
    <w:p w:rsidR="0081719C" w:rsidRDefault="0081719C" w:rsidP="0081719C">
      <w:pPr>
        <w:pStyle w:val="KeepWithNext"/>
        <w:rPr>
          <w:rtl/>
          <w:lang w:eastAsia="he-IL"/>
        </w:rPr>
      </w:pPr>
    </w:p>
    <w:p w:rsidR="0081719C" w:rsidRDefault="0081719C" w:rsidP="0081719C">
      <w:pPr>
        <w:rPr>
          <w:rtl/>
          <w:lang w:eastAsia="he-IL"/>
        </w:rPr>
      </w:pPr>
      <w:r>
        <w:rPr>
          <w:rFonts w:hint="cs"/>
          <w:rtl/>
          <w:lang w:eastAsia="he-IL"/>
        </w:rPr>
        <w:t xml:space="preserve">כשכתוב "מאת השרים" </w:t>
      </w:r>
      <w:r>
        <w:rPr>
          <w:rtl/>
          <w:lang w:eastAsia="he-IL"/>
        </w:rPr>
        <w:t>–</w:t>
      </w:r>
      <w:r>
        <w:rPr>
          <w:rFonts w:hint="cs"/>
          <w:rtl/>
          <w:lang w:eastAsia="he-IL"/>
        </w:rPr>
        <w:t xml:space="preserve"> לאיזה שרים הכוונה?</w:t>
      </w:r>
    </w:p>
    <w:p w:rsidR="0081719C" w:rsidRDefault="0081719C" w:rsidP="0081719C">
      <w:pPr>
        <w:rPr>
          <w:rtl/>
          <w:lang w:eastAsia="he-IL"/>
        </w:rPr>
      </w:pPr>
    </w:p>
    <w:p w:rsidR="0081719C" w:rsidRDefault="0081719C" w:rsidP="0081719C">
      <w:pPr>
        <w:pStyle w:val="af9"/>
        <w:keepNext/>
        <w:rPr>
          <w:rtl/>
          <w:lang w:eastAsia="he-IL"/>
        </w:rPr>
      </w:pPr>
      <w:bookmarkStart w:id="106" w:name="ET_guest_355504_81"/>
      <w:r w:rsidRPr="0081719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81719C">
        <w:rPr>
          <w:rStyle w:val="TagStyle"/>
          <w:rtl/>
        </w:rPr>
        <w:t xml:space="preserve"> &lt;&lt; אורח &gt;&gt;</w:t>
      </w:r>
      <w:r>
        <w:rPr>
          <w:rtl/>
          <w:lang w:eastAsia="he-IL"/>
        </w:rPr>
        <w:t xml:space="preserve">   </w:t>
      </w:r>
      <w:bookmarkEnd w:id="106"/>
    </w:p>
    <w:p w:rsidR="0081719C" w:rsidRDefault="0081719C" w:rsidP="0081719C">
      <w:pPr>
        <w:pStyle w:val="KeepWithNext"/>
        <w:rPr>
          <w:rtl/>
          <w:lang w:eastAsia="he-IL"/>
        </w:rPr>
      </w:pPr>
    </w:p>
    <w:p w:rsidR="0081719C" w:rsidRDefault="0081719C" w:rsidP="0081719C">
      <w:pPr>
        <w:rPr>
          <w:rtl/>
          <w:lang w:eastAsia="he-IL"/>
        </w:rPr>
      </w:pPr>
      <w:r>
        <w:rPr>
          <w:rFonts w:hint="cs"/>
          <w:rtl/>
          <w:lang w:eastAsia="he-IL"/>
        </w:rPr>
        <w:t>הכוונה</w:t>
      </w:r>
      <w:bookmarkStart w:id="107" w:name="_ETM_Q1_787607"/>
      <w:bookmarkEnd w:id="107"/>
      <w:r>
        <w:rPr>
          <w:rFonts w:hint="cs"/>
          <w:rtl/>
          <w:lang w:eastAsia="he-IL"/>
        </w:rPr>
        <w:t xml:space="preserve"> היא לשר האוצר ולשרת התחבורה</w:t>
      </w:r>
      <w:bookmarkStart w:id="108" w:name="_ETM_Q1_792943"/>
      <w:bookmarkEnd w:id="108"/>
      <w:r>
        <w:rPr>
          <w:rFonts w:hint="cs"/>
          <w:rtl/>
          <w:lang w:eastAsia="he-IL"/>
        </w:rPr>
        <w:t xml:space="preserve"> והבטיחות בדרכים, זו ההגדרה. </w:t>
      </w:r>
    </w:p>
    <w:p w:rsidR="0081719C" w:rsidRDefault="0081719C" w:rsidP="0081719C">
      <w:pPr>
        <w:rPr>
          <w:rtl/>
          <w:lang w:eastAsia="he-IL"/>
        </w:rPr>
      </w:pPr>
      <w:bookmarkStart w:id="109" w:name="_ETM_Q1_787713"/>
      <w:bookmarkEnd w:id="109"/>
    </w:p>
    <w:p w:rsidR="0081719C" w:rsidRDefault="0081719C" w:rsidP="0081719C">
      <w:pPr>
        <w:pStyle w:val="a4"/>
        <w:keepNext/>
        <w:rPr>
          <w:rtl/>
        </w:rPr>
      </w:pPr>
      <w:bookmarkStart w:id="110" w:name="ET_speaker_אייל_לב_ארי_82"/>
      <w:r w:rsidRPr="0081719C">
        <w:rPr>
          <w:rStyle w:val="TagStyle"/>
          <w:rtl/>
        </w:rPr>
        <w:t xml:space="preserve"> &lt;&lt; דובר &gt;&gt; </w:t>
      </w:r>
      <w:r>
        <w:rPr>
          <w:rtl/>
        </w:rPr>
        <w:t>אייל לב ארי:</w:t>
      </w:r>
      <w:r w:rsidRPr="0081719C">
        <w:rPr>
          <w:rStyle w:val="TagStyle"/>
          <w:rtl/>
        </w:rPr>
        <w:t xml:space="preserve"> &lt;&lt; דובר &gt;&gt;</w:t>
      </w:r>
      <w:r>
        <w:rPr>
          <w:rtl/>
        </w:rPr>
        <w:t xml:space="preserve">   </w:t>
      </w:r>
      <w:bookmarkEnd w:id="110"/>
    </w:p>
    <w:p w:rsidR="0081719C" w:rsidRDefault="0081719C" w:rsidP="0081719C">
      <w:pPr>
        <w:pStyle w:val="KeepWithNext"/>
        <w:rPr>
          <w:rtl/>
          <w:lang w:eastAsia="he-IL"/>
        </w:rPr>
      </w:pPr>
    </w:p>
    <w:p w:rsidR="0081719C" w:rsidRDefault="0081719C" w:rsidP="0081719C">
      <w:pPr>
        <w:rPr>
          <w:rtl/>
          <w:lang w:eastAsia="he-IL"/>
        </w:rPr>
      </w:pPr>
      <w:r>
        <w:rPr>
          <w:rFonts w:hint="cs"/>
          <w:rtl/>
          <w:lang w:eastAsia="he-IL"/>
        </w:rPr>
        <w:t>אתה יכול להסביר גם את הפסקה הזו שקצת שונה?</w:t>
      </w:r>
    </w:p>
    <w:p w:rsidR="0081719C" w:rsidRDefault="0081719C" w:rsidP="0081719C">
      <w:pPr>
        <w:rPr>
          <w:rtl/>
          <w:lang w:eastAsia="he-IL"/>
        </w:rPr>
      </w:pPr>
    </w:p>
    <w:p w:rsidR="0081719C" w:rsidRDefault="0081719C" w:rsidP="0081719C">
      <w:pPr>
        <w:pStyle w:val="af9"/>
        <w:keepNext/>
        <w:rPr>
          <w:rtl/>
          <w:lang w:eastAsia="he-IL"/>
        </w:rPr>
      </w:pPr>
      <w:bookmarkStart w:id="111" w:name="ET_guest_355504_83"/>
      <w:r w:rsidRPr="0081719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81719C">
        <w:rPr>
          <w:rStyle w:val="TagStyle"/>
          <w:rtl/>
        </w:rPr>
        <w:t xml:space="preserve"> &lt;&lt; אורח &gt;&gt;</w:t>
      </w:r>
      <w:r>
        <w:rPr>
          <w:rtl/>
          <w:lang w:eastAsia="he-IL"/>
        </w:rPr>
        <w:t xml:space="preserve">   </w:t>
      </w:r>
      <w:bookmarkEnd w:id="111"/>
    </w:p>
    <w:p w:rsidR="0081719C" w:rsidRDefault="0081719C" w:rsidP="0081719C">
      <w:pPr>
        <w:pStyle w:val="KeepWithNext"/>
        <w:rPr>
          <w:rtl/>
          <w:lang w:eastAsia="he-IL"/>
        </w:rPr>
      </w:pPr>
    </w:p>
    <w:p w:rsidR="0081719C" w:rsidRDefault="0081719C" w:rsidP="0081719C">
      <w:pPr>
        <w:rPr>
          <w:rtl/>
          <w:lang w:eastAsia="he-IL"/>
        </w:rPr>
      </w:pPr>
      <w:r>
        <w:rPr>
          <w:rFonts w:hint="cs"/>
          <w:rtl/>
          <w:lang w:eastAsia="he-IL"/>
        </w:rPr>
        <w:t xml:space="preserve">פסקת משנה (א) שהקראתי עכשיו שונה ממה שהיה </w:t>
      </w:r>
      <w:bookmarkStart w:id="112" w:name="_ETM_Q1_807432"/>
      <w:bookmarkEnd w:id="112"/>
      <w:r>
        <w:rPr>
          <w:rFonts w:hint="cs"/>
          <w:rtl/>
          <w:lang w:eastAsia="he-IL"/>
        </w:rPr>
        <w:t xml:space="preserve">לנו בצו האינטרסים החיוניים של נמל אילת. היא באה להגן </w:t>
      </w:r>
      <w:bookmarkStart w:id="113" w:name="_ETM_Q1_815284"/>
      <w:bookmarkEnd w:id="113"/>
      <w:r>
        <w:rPr>
          <w:rFonts w:hint="cs"/>
          <w:rtl/>
          <w:lang w:eastAsia="he-IL"/>
        </w:rPr>
        <w:t xml:space="preserve">על האינטרס של קידום התחרות ומניעת ריכוזיות. היא מתייחסת למצב </w:t>
      </w:r>
      <w:bookmarkStart w:id="114" w:name="_ETM_Q1_821007"/>
      <w:bookmarkEnd w:id="114"/>
      <w:r>
        <w:rPr>
          <w:rFonts w:hint="cs"/>
          <w:rtl/>
          <w:lang w:eastAsia="he-IL"/>
        </w:rPr>
        <w:t xml:space="preserve">שבו מישהו שהוא בעל שליטה בחברת נמל אחרת או בתאגיד </w:t>
      </w:r>
      <w:bookmarkStart w:id="115" w:name="_ETM_Q1_826838"/>
      <w:bookmarkEnd w:id="115"/>
      <w:r>
        <w:rPr>
          <w:rFonts w:hint="cs"/>
          <w:rtl/>
          <w:lang w:eastAsia="he-IL"/>
        </w:rPr>
        <w:t xml:space="preserve">מורשה מבקש לרכוש מעל 7.5% בחברת נמל חיפה. בחברת נמל </w:t>
      </w:r>
      <w:bookmarkStart w:id="116" w:name="_ETM_Q1_838460"/>
      <w:bookmarkEnd w:id="116"/>
      <w:r>
        <w:rPr>
          <w:rFonts w:hint="cs"/>
          <w:rtl/>
          <w:lang w:eastAsia="he-IL"/>
        </w:rPr>
        <w:t xml:space="preserve">אילת קיים סעיף דומה, אבל שונה, שיש לו אותה מטרה, </w:t>
      </w:r>
      <w:bookmarkStart w:id="117" w:name="_ETM_Q1_844172"/>
      <w:bookmarkEnd w:id="117"/>
      <w:r>
        <w:rPr>
          <w:rFonts w:hint="cs"/>
          <w:rtl/>
          <w:lang w:eastAsia="he-IL"/>
        </w:rPr>
        <w:t xml:space="preserve">אבל הוא קובע איסור מוחלט על סוג כזה של החזקה, </w:t>
      </w:r>
      <w:bookmarkStart w:id="118" w:name="_ETM_Q1_848610"/>
      <w:bookmarkEnd w:id="118"/>
      <w:r>
        <w:rPr>
          <w:rFonts w:hint="cs"/>
          <w:rtl/>
          <w:lang w:eastAsia="he-IL"/>
        </w:rPr>
        <w:t xml:space="preserve">ומצד שני מצמצם אותה רק לחברות נמל. כאן הרחבנו את </w:t>
      </w:r>
      <w:bookmarkStart w:id="119" w:name="_ETM_Q1_853162"/>
      <w:bookmarkEnd w:id="119"/>
      <w:r>
        <w:rPr>
          <w:rFonts w:hint="cs"/>
          <w:rtl/>
          <w:lang w:eastAsia="he-IL"/>
        </w:rPr>
        <w:t xml:space="preserve">המגבלה, כך שהיא תחול גם על תאגידים מורשים שהם לא </w:t>
      </w:r>
      <w:bookmarkStart w:id="120" w:name="_ETM_Q1_856974"/>
      <w:bookmarkEnd w:id="120"/>
      <w:r>
        <w:rPr>
          <w:rFonts w:hint="cs"/>
          <w:rtl/>
          <w:lang w:eastAsia="he-IL"/>
        </w:rPr>
        <w:t xml:space="preserve">בהכרח חברות נמל, אבל מצד שני במקום איסור מוחלט יש </w:t>
      </w:r>
      <w:bookmarkStart w:id="121" w:name="_ETM_Q1_861727"/>
      <w:bookmarkEnd w:id="121"/>
      <w:r>
        <w:rPr>
          <w:rFonts w:hint="cs"/>
          <w:rtl/>
          <w:lang w:eastAsia="he-IL"/>
        </w:rPr>
        <w:t xml:space="preserve">כאן החלטה, שנתונה לשיקול דעת השרים, על מנת שיוכלו </w:t>
      </w:r>
      <w:bookmarkStart w:id="122" w:name="_ETM_Q1_867367"/>
      <w:bookmarkEnd w:id="122"/>
      <w:r>
        <w:rPr>
          <w:rFonts w:hint="cs"/>
          <w:rtl/>
          <w:lang w:eastAsia="he-IL"/>
        </w:rPr>
        <w:t>לשקול האם במקרה הזה יש פגיעה משמעותית באינטרס של קידום התחרות.</w:t>
      </w:r>
    </w:p>
    <w:p w:rsidR="0081719C" w:rsidRDefault="0081719C" w:rsidP="0081719C">
      <w:pPr>
        <w:rPr>
          <w:rtl/>
          <w:lang w:eastAsia="he-IL"/>
        </w:rPr>
      </w:pPr>
    </w:p>
    <w:p w:rsidR="0081719C" w:rsidRDefault="0081719C" w:rsidP="0081719C">
      <w:pPr>
        <w:pStyle w:val="a4"/>
        <w:keepNext/>
        <w:rPr>
          <w:rtl/>
        </w:rPr>
      </w:pPr>
      <w:bookmarkStart w:id="123" w:name="ET_speaker_אייל_לב_ארי_84"/>
      <w:r w:rsidRPr="0081719C">
        <w:rPr>
          <w:rStyle w:val="TagStyle"/>
          <w:rtl/>
        </w:rPr>
        <w:t xml:space="preserve"> &lt;&lt; דובר &gt;&gt; </w:t>
      </w:r>
      <w:r>
        <w:rPr>
          <w:rtl/>
        </w:rPr>
        <w:t>אייל לב ארי:</w:t>
      </w:r>
      <w:r w:rsidRPr="0081719C">
        <w:rPr>
          <w:rStyle w:val="TagStyle"/>
          <w:rtl/>
        </w:rPr>
        <w:t xml:space="preserve"> &lt;&lt; דובר &gt;&gt;</w:t>
      </w:r>
      <w:r>
        <w:rPr>
          <w:rtl/>
        </w:rPr>
        <w:t xml:space="preserve">   </w:t>
      </w:r>
      <w:bookmarkEnd w:id="123"/>
    </w:p>
    <w:p w:rsidR="0081719C" w:rsidRDefault="0081719C" w:rsidP="0081719C">
      <w:pPr>
        <w:pStyle w:val="KeepWithNext"/>
        <w:rPr>
          <w:rtl/>
          <w:lang w:eastAsia="he-IL"/>
        </w:rPr>
      </w:pPr>
    </w:p>
    <w:p w:rsidR="0081719C" w:rsidRDefault="0081719C" w:rsidP="0081719C">
      <w:pPr>
        <w:rPr>
          <w:rtl/>
          <w:lang w:eastAsia="he-IL"/>
        </w:rPr>
      </w:pPr>
      <w:r>
        <w:rPr>
          <w:rFonts w:hint="cs"/>
          <w:rtl/>
          <w:lang w:eastAsia="he-IL"/>
        </w:rPr>
        <w:t xml:space="preserve">מה זה </w:t>
      </w:r>
      <w:r w:rsidR="00F76614">
        <w:rPr>
          <w:rFonts w:hint="cs"/>
          <w:rtl/>
          <w:lang w:eastAsia="he-IL"/>
        </w:rPr>
        <w:t>"</w:t>
      </w:r>
      <w:r>
        <w:rPr>
          <w:rFonts w:hint="cs"/>
          <w:rtl/>
          <w:lang w:eastAsia="he-IL"/>
        </w:rPr>
        <w:t>תאגיד מורשה</w:t>
      </w:r>
      <w:r w:rsidR="00F76614">
        <w:rPr>
          <w:rFonts w:hint="cs"/>
          <w:rtl/>
          <w:lang w:eastAsia="he-IL"/>
        </w:rPr>
        <w:t>"</w:t>
      </w:r>
      <w:r>
        <w:rPr>
          <w:rFonts w:hint="cs"/>
          <w:rtl/>
          <w:lang w:eastAsia="he-IL"/>
        </w:rPr>
        <w:t>?</w:t>
      </w:r>
    </w:p>
    <w:p w:rsidR="0081719C" w:rsidRDefault="0081719C" w:rsidP="0081719C">
      <w:pPr>
        <w:rPr>
          <w:rtl/>
          <w:lang w:eastAsia="he-IL"/>
        </w:rPr>
      </w:pPr>
    </w:p>
    <w:p w:rsidR="0081719C" w:rsidRDefault="0081719C" w:rsidP="0081719C">
      <w:pPr>
        <w:pStyle w:val="af9"/>
        <w:keepNext/>
        <w:rPr>
          <w:rtl/>
          <w:lang w:eastAsia="he-IL"/>
        </w:rPr>
      </w:pPr>
      <w:bookmarkStart w:id="124" w:name="ET_guest_355504_85"/>
      <w:r w:rsidRPr="0081719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81719C">
        <w:rPr>
          <w:rStyle w:val="TagStyle"/>
          <w:rtl/>
        </w:rPr>
        <w:t xml:space="preserve"> &lt;&lt; אורח &gt;&gt;</w:t>
      </w:r>
      <w:r>
        <w:rPr>
          <w:rtl/>
          <w:lang w:eastAsia="he-IL"/>
        </w:rPr>
        <w:t xml:space="preserve">   </w:t>
      </w:r>
      <w:bookmarkEnd w:id="124"/>
    </w:p>
    <w:p w:rsidR="0081719C" w:rsidRDefault="0081719C" w:rsidP="0081719C">
      <w:pPr>
        <w:pStyle w:val="KeepWithNext"/>
        <w:rPr>
          <w:rtl/>
          <w:lang w:eastAsia="he-IL"/>
        </w:rPr>
      </w:pPr>
    </w:p>
    <w:p w:rsidR="0081719C" w:rsidRPr="0081719C" w:rsidRDefault="00F76614" w:rsidP="00AB12FC">
      <w:pPr>
        <w:rPr>
          <w:rtl/>
          <w:lang w:eastAsia="he-IL"/>
        </w:rPr>
      </w:pPr>
      <w:r>
        <w:rPr>
          <w:rFonts w:hint="cs"/>
          <w:rtl/>
          <w:lang w:eastAsia="he-IL"/>
        </w:rPr>
        <w:t>"</w:t>
      </w:r>
      <w:r w:rsidR="00AB12FC">
        <w:rPr>
          <w:rFonts w:hint="cs"/>
          <w:rtl/>
          <w:lang w:eastAsia="he-IL"/>
        </w:rPr>
        <w:t>תאגיד מורשה</w:t>
      </w:r>
      <w:r>
        <w:rPr>
          <w:rFonts w:hint="cs"/>
          <w:rtl/>
          <w:lang w:eastAsia="he-IL"/>
        </w:rPr>
        <w:t>"</w:t>
      </w:r>
      <w:r w:rsidR="00AB12FC">
        <w:rPr>
          <w:rFonts w:hint="cs"/>
          <w:rtl/>
          <w:lang w:eastAsia="he-IL"/>
        </w:rPr>
        <w:t xml:space="preserve"> </w:t>
      </w:r>
      <w:bookmarkStart w:id="125" w:name="_ETM_Q1_874635"/>
      <w:bookmarkEnd w:id="125"/>
      <w:r w:rsidR="00AB12FC">
        <w:rPr>
          <w:rFonts w:hint="cs"/>
          <w:rtl/>
          <w:lang w:eastAsia="he-IL"/>
        </w:rPr>
        <w:t xml:space="preserve">הוא תאגיד שנותן שירותים נמליים במסגרת תחומי הנמל, כמו הנמלים </w:t>
      </w:r>
      <w:bookmarkStart w:id="126" w:name="_ETM_Q1_879926"/>
      <w:bookmarkEnd w:id="126"/>
      <w:r w:rsidR="00AB12FC">
        <w:rPr>
          <w:rFonts w:hint="cs"/>
          <w:rtl/>
          <w:lang w:eastAsia="he-IL"/>
        </w:rPr>
        <w:t xml:space="preserve">החדשים שנבנו עכשיו. הם לא </w:t>
      </w:r>
      <w:bookmarkStart w:id="127" w:name="_ETM_Q1_881805"/>
      <w:bookmarkEnd w:id="127"/>
      <w:r w:rsidR="00AB12FC">
        <w:rPr>
          <w:rFonts w:hint="cs"/>
          <w:rtl/>
          <w:lang w:eastAsia="he-IL"/>
        </w:rPr>
        <w:t>חברות נמל, הם תאגידים מורשים, אבל הם נותנים שירותי נמל.</w:t>
      </w:r>
    </w:p>
    <w:p w:rsidR="0081719C" w:rsidRPr="0081719C" w:rsidRDefault="0081719C" w:rsidP="0081719C">
      <w:pPr>
        <w:rPr>
          <w:rtl/>
          <w:lang w:eastAsia="he-IL"/>
        </w:rPr>
      </w:pPr>
      <w:bookmarkStart w:id="128" w:name="_ETM_Q1_802054"/>
      <w:bookmarkStart w:id="129" w:name="_ETM_Q1_802160"/>
      <w:bookmarkEnd w:id="128"/>
      <w:bookmarkEnd w:id="129"/>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E81E5E" w:rsidTr="0081719C">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E81E5E" w:rsidRPr="0081719C" w:rsidRDefault="00E81E5E" w:rsidP="0081719C">
            <w:pPr>
              <w:pStyle w:val="TableSideHeading"/>
              <w:spacing w:line="240" w:lineRule="auto"/>
              <w:jc w:val="center"/>
              <w:rPr>
                <w:rFonts w:ascii="David" w:hAnsi="David"/>
                <w:b/>
                <w:bCs w:val="0"/>
                <w:sz w:val="24"/>
                <w:szCs w:val="24"/>
              </w:rPr>
            </w:pPr>
          </w:p>
        </w:tc>
        <w:tc>
          <w:tcPr>
            <w:tcW w:w="625" w:type="dxa"/>
            <w:shd w:val="clear" w:color="auto" w:fill="FFFFFF" w:themeFill="background1"/>
          </w:tcPr>
          <w:p w:rsidR="00E81E5E" w:rsidRPr="0081719C" w:rsidRDefault="00E81E5E" w:rsidP="0081719C">
            <w:pPr>
              <w:pStyle w:val="TableText"/>
              <w:spacing w:line="240" w:lineRule="auto"/>
              <w:jc w:val="center"/>
              <w:rPr>
                <w:rFonts w:ascii="David" w:hAnsi="David"/>
                <w:b/>
                <w:bCs w:val="0"/>
                <w:sz w:val="24"/>
                <w:szCs w:val="24"/>
              </w:rPr>
            </w:pPr>
          </w:p>
        </w:tc>
        <w:tc>
          <w:tcPr>
            <w:tcW w:w="639" w:type="dxa"/>
            <w:shd w:val="clear" w:color="auto" w:fill="FFFFFF" w:themeFill="background1"/>
          </w:tcPr>
          <w:p w:rsidR="00E81E5E" w:rsidRPr="0081719C" w:rsidRDefault="00E81E5E" w:rsidP="0081719C">
            <w:pPr>
              <w:pStyle w:val="TableText"/>
              <w:spacing w:line="240" w:lineRule="auto"/>
              <w:jc w:val="center"/>
              <w:rPr>
                <w:rFonts w:ascii="David" w:hAnsi="David"/>
                <w:b/>
                <w:bCs w:val="0"/>
                <w:sz w:val="24"/>
                <w:szCs w:val="24"/>
              </w:rPr>
            </w:pPr>
          </w:p>
        </w:tc>
        <w:tc>
          <w:tcPr>
            <w:tcW w:w="609" w:type="dxa"/>
            <w:shd w:val="clear" w:color="auto" w:fill="FFFFFF" w:themeFill="background1"/>
          </w:tcPr>
          <w:p w:rsidR="00E81E5E" w:rsidRPr="0081719C" w:rsidRDefault="00E81E5E" w:rsidP="0081719C">
            <w:pPr>
              <w:pStyle w:val="TableText"/>
              <w:spacing w:line="240" w:lineRule="auto"/>
              <w:jc w:val="both"/>
              <w:rPr>
                <w:rFonts w:ascii="David" w:hAnsi="David"/>
                <w:b/>
                <w:bCs w:val="0"/>
                <w:sz w:val="24"/>
                <w:szCs w:val="24"/>
              </w:rPr>
            </w:pPr>
          </w:p>
        </w:tc>
        <w:tc>
          <w:tcPr>
            <w:cnfStyle w:val="000100000000" w:firstRow="0" w:lastRow="0" w:firstColumn="0" w:lastColumn="1" w:oddVBand="0" w:evenVBand="0" w:oddHBand="0" w:evenHBand="0" w:firstRowFirstColumn="0" w:firstRowLastColumn="0" w:lastRowFirstColumn="0" w:lastRowLastColumn="0"/>
            <w:tcW w:w="5900" w:type="dxa"/>
            <w:shd w:val="clear" w:color="auto" w:fill="FFFFFF" w:themeFill="background1"/>
            <w:hideMark/>
          </w:tcPr>
          <w:p w:rsidR="00E81E5E" w:rsidRPr="0081719C" w:rsidRDefault="0081719C" w:rsidP="0081719C">
            <w:pPr>
              <w:pStyle w:val="TableBlock"/>
              <w:spacing w:line="240" w:lineRule="auto"/>
              <w:ind w:left="624" w:hanging="624"/>
              <w:rPr>
                <w:rFonts w:ascii="David" w:hAnsi="David"/>
                <w:b/>
                <w:bCs w:val="0"/>
                <w:sz w:val="24"/>
                <w:szCs w:val="24"/>
              </w:rPr>
            </w:pPr>
            <w:r w:rsidRPr="0081719C">
              <w:rPr>
                <w:rFonts w:ascii="David" w:hAnsi="David" w:hint="cs"/>
                <w:b/>
                <w:bCs w:val="0"/>
                <w:sz w:val="24"/>
                <w:szCs w:val="24"/>
                <w:rtl/>
              </w:rPr>
              <w:t xml:space="preserve">"(ב)    </w:t>
            </w:r>
            <w:r w:rsidR="00E81E5E" w:rsidRPr="0081719C">
              <w:rPr>
                <w:rFonts w:ascii="David" w:hAnsi="David"/>
                <w:b/>
                <w:bCs w:val="0"/>
                <w:sz w:val="24"/>
                <w:szCs w:val="24"/>
                <w:rtl/>
              </w:rPr>
              <w:t>אמצעי שליטה מסוג מסוים בחברה בשיעור של 15% או יותר בלא אישור בכתב ומראש מאת השרים;</w:t>
            </w:r>
          </w:p>
        </w:tc>
      </w:tr>
    </w:tbl>
    <w:p w:rsidR="002121F6" w:rsidRDefault="002121F6" w:rsidP="00196365">
      <w:pPr>
        <w:rPr>
          <w:rtl/>
        </w:rPr>
      </w:pPr>
      <w:bookmarkStart w:id="130" w:name="_ETM_Q1_353506"/>
      <w:bookmarkStart w:id="131" w:name="_ETM_Q1_353586"/>
      <w:bookmarkStart w:id="132" w:name="_ETM_Q1_900158"/>
      <w:bookmarkEnd w:id="130"/>
      <w:bookmarkEnd w:id="131"/>
      <w:bookmarkEnd w:id="132"/>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2121F6" w:rsidTr="00AB12FC">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2121F6" w:rsidRPr="00AB12FC" w:rsidRDefault="002121F6">
            <w:pPr>
              <w:pStyle w:val="TableSideHeading"/>
              <w:spacing w:line="240" w:lineRule="auto"/>
              <w:jc w:val="center"/>
              <w:rPr>
                <w:rFonts w:ascii="David" w:hAnsi="David"/>
                <w:b/>
                <w:bCs w:val="0"/>
                <w:sz w:val="24"/>
                <w:szCs w:val="24"/>
                <w:rtl/>
              </w:rPr>
            </w:pPr>
          </w:p>
        </w:tc>
        <w:tc>
          <w:tcPr>
            <w:tcW w:w="625" w:type="dxa"/>
            <w:shd w:val="clear" w:color="auto" w:fill="FFFFFF" w:themeFill="background1"/>
          </w:tcPr>
          <w:p w:rsidR="002121F6" w:rsidRPr="00AB12FC" w:rsidRDefault="002121F6">
            <w:pPr>
              <w:pStyle w:val="TableText"/>
              <w:spacing w:line="240" w:lineRule="auto"/>
              <w:jc w:val="center"/>
              <w:rPr>
                <w:rFonts w:ascii="David" w:hAnsi="David"/>
                <w:b/>
                <w:bCs w:val="0"/>
                <w:sz w:val="24"/>
                <w:szCs w:val="24"/>
              </w:rPr>
            </w:pPr>
          </w:p>
        </w:tc>
        <w:tc>
          <w:tcPr>
            <w:tcW w:w="639" w:type="dxa"/>
            <w:shd w:val="clear" w:color="auto" w:fill="FFFFFF" w:themeFill="background1"/>
          </w:tcPr>
          <w:p w:rsidR="002121F6" w:rsidRPr="00AB12FC" w:rsidRDefault="002121F6">
            <w:pPr>
              <w:pStyle w:val="TableText"/>
              <w:spacing w:line="240" w:lineRule="auto"/>
              <w:jc w:val="center"/>
              <w:rPr>
                <w:rFonts w:ascii="David" w:hAnsi="David"/>
                <w:b/>
                <w:bCs w:val="0"/>
                <w:sz w:val="24"/>
                <w:szCs w:val="24"/>
              </w:rPr>
            </w:pPr>
          </w:p>
        </w:tc>
        <w:tc>
          <w:tcPr>
            <w:tcW w:w="609" w:type="dxa"/>
            <w:shd w:val="clear" w:color="auto" w:fill="FFFFFF" w:themeFill="background1"/>
          </w:tcPr>
          <w:p w:rsidR="002121F6" w:rsidRPr="00AB12FC" w:rsidRDefault="002121F6">
            <w:pPr>
              <w:pStyle w:val="TableText"/>
              <w:spacing w:line="240" w:lineRule="auto"/>
              <w:jc w:val="both"/>
              <w:rPr>
                <w:rFonts w:ascii="David" w:hAnsi="David"/>
                <w:b/>
                <w:bCs w:val="0"/>
                <w:sz w:val="24"/>
                <w:szCs w:val="24"/>
              </w:rPr>
            </w:pPr>
          </w:p>
        </w:tc>
        <w:tc>
          <w:tcPr>
            <w:cnfStyle w:val="000100000000" w:firstRow="0" w:lastRow="0" w:firstColumn="0" w:lastColumn="1" w:oddVBand="0" w:evenVBand="0" w:oddHBand="0" w:evenHBand="0" w:firstRowFirstColumn="0" w:firstRowLastColumn="0" w:lastRowFirstColumn="0" w:lastRowLastColumn="0"/>
            <w:tcW w:w="5900" w:type="dxa"/>
            <w:shd w:val="clear" w:color="auto" w:fill="FFFFFF" w:themeFill="background1"/>
            <w:hideMark/>
          </w:tcPr>
          <w:p w:rsidR="002121F6" w:rsidRPr="00AB12FC" w:rsidRDefault="00AB12FC" w:rsidP="00AB12FC">
            <w:pPr>
              <w:pStyle w:val="TableBlock"/>
              <w:spacing w:line="240" w:lineRule="auto"/>
              <w:ind w:left="624" w:hanging="624"/>
              <w:rPr>
                <w:rFonts w:ascii="David" w:hAnsi="David"/>
                <w:b/>
                <w:bCs w:val="0"/>
                <w:sz w:val="24"/>
                <w:szCs w:val="24"/>
              </w:rPr>
            </w:pPr>
            <w:r>
              <w:rPr>
                <w:rFonts w:ascii="David" w:hAnsi="David" w:hint="cs"/>
                <w:b/>
                <w:bCs w:val="0"/>
                <w:sz w:val="24"/>
                <w:szCs w:val="24"/>
                <w:rtl/>
              </w:rPr>
              <w:t xml:space="preserve">(ג)    </w:t>
            </w:r>
            <w:r w:rsidR="002121F6" w:rsidRPr="00AB12FC">
              <w:rPr>
                <w:rFonts w:ascii="David" w:hAnsi="David"/>
                <w:b/>
                <w:bCs w:val="0"/>
                <w:sz w:val="24"/>
                <w:szCs w:val="24"/>
                <w:rtl/>
              </w:rPr>
              <w:t>השפעה ניכרת בחברה בלא אישור בכתב ומראש מאת השרים;</w:t>
            </w:r>
          </w:p>
          <w:p w:rsidR="002121F6" w:rsidRPr="00AB12FC" w:rsidRDefault="002121F6" w:rsidP="002121F6">
            <w:pPr>
              <w:pStyle w:val="TableBlock"/>
              <w:spacing w:line="240" w:lineRule="auto"/>
              <w:ind w:left="624"/>
              <w:rPr>
                <w:rFonts w:ascii="David" w:hAnsi="David"/>
                <w:b/>
                <w:bCs w:val="0"/>
                <w:sz w:val="24"/>
                <w:szCs w:val="24"/>
              </w:rPr>
            </w:pPr>
          </w:p>
        </w:tc>
      </w:tr>
      <w:tr w:rsidR="002121F6" w:rsidTr="00AB12FC">
        <w:trPr>
          <w:trHeight w:val="60"/>
        </w:trPr>
        <w:tc>
          <w:tcPr>
            <w:tcW w:w="1872" w:type="dxa"/>
          </w:tcPr>
          <w:p w:rsidR="002121F6" w:rsidRDefault="002121F6">
            <w:pPr>
              <w:pStyle w:val="TableSideHeading"/>
              <w:spacing w:line="240" w:lineRule="auto"/>
              <w:jc w:val="center"/>
              <w:rPr>
                <w:rFonts w:ascii="David" w:hAnsi="David"/>
                <w:sz w:val="24"/>
                <w:szCs w:val="24"/>
                <w:rtl/>
              </w:rPr>
            </w:pPr>
          </w:p>
        </w:tc>
        <w:tc>
          <w:tcPr>
            <w:tcW w:w="625" w:type="dxa"/>
          </w:tcPr>
          <w:p w:rsidR="002121F6" w:rsidRDefault="002121F6">
            <w:pPr>
              <w:pStyle w:val="TableText"/>
              <w:spacing w:line="240" w:lineRule="auto"/>
              <w:jc w:val="center"/>
              <w:rPr>
                <w:rFonts w:ascii="David" w:hAnsi="David"/>
                <w:sz w:val="24"/>
                <w:szCs w:val="24"/>
              </w:rPr>
            </w:pPr>
          </w:p>
        </w:tc>
        <w:tc>
          <w:tcPr>
            <w:tcW w:w="639" w:type="dxa"/>
          </w:tcPr>
          <w:p w:rsidR="002121F6" w:rsidRDefault="002121F6">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2121F6" w:rsidRDefault="002121F6" w:rsidP="002121F6">
            <w:pPr>
              <w:pStyle w:val="TableBlock"/>
              <w:numPr>
                <w:ilvl w:val="0"/>
                <w:numId w:val="6"/>
              </w:numPr>
              <w:spacing w:line="240" w:lineRule="auto"/>
              <w:ind w:left="624" w:hanging="624"/>
              <w:rPr>
                <w:rFonts w:ascii="David" w:hAnsi="David"/>
                <w:sz w:val="24"/>
                <w:szCs w:val="24"/>
              </w:rPr>
            </w:pPr>
            <w:r>
              <w:rPr>
                <w:rFonts w:ascii="David" w:hAnsi="David"/>
                <w:sz w:val="24"/>
                <w:szCs w:val="24"/>
                <w:rtl/>
              </w:rPr>
              <w:t xml:space="preserve">מי שקיבל אישור להחזקת אמצעי שליטה או להחזקת השפעה ניכרת לפי פסקה (2), אינו רשאי להגדיל את </w:t>
            </w:r>
            <w:proofErr w:type="spellStart"/>
            <w:r>
              <w:rPr>
                <w:rFonts w:ascii="David" w:hAnsi="David"/>
                <w:sz w:val="24"/>
                <w:szCs w:val="24"/>
                <w:rtl/>
              </w:rPr>
              <w:t>החזקותיו</w:t>
            </w:r>
            <w:proofErr w:type="spellEnd"/>
            <w:r>
              <w:rPr>
                <w:rFonts w:ascii="David" w:hAnsi="David"/>
                <w:sz w:val="24"/>
                <w:szCs w:val="24"/>
                <w:rtl/>
              </w:rPr>
              <w:t xml:space="preserve"> מעבר לשיעור שאושר או להוסיף לזכויותיו כפי שאושרו לו, לרבות בדרך של הסכמים, ובכלל אלה הסכמי הצבעה, אלא לאחר שקיבל אישור נוסף לפי פסקה (2), ואולם רשאי בעל השליטה, להגדיל את </w:t>
            </w:r>
            <w:proofErr w:type="spellStart"/>
            <w:r>
              <w:rPr>
                <w:rFonts w:ascii="David" w:hAnsi="David"/>
                <w:sz w:val="24"/>
                <w:szCs w:val="24"/>
                <w:rtl/>
              </w:rPr>
              <w:t>החזקותיו</w:t>
            </w:r>
            <w:proofErr w:type="spellEnd"/>
            <w:r>
              <w:rPr>
                <w:rFonts w:ascii="David" w:hAnsi="David"/>
                <w:sz w:val="24"/>
                <w:szCs w:val="24"/>
                <w:rtl/>
              </w:rPr>
              <w:t xml:space="preserve"> באמצעי שליטה בחברה, בלא אישור נוסף;</w:t>
            </w:r>
            <w:r w:rsidR="00AB12FC">
              <w:rPr>
                <w:rFonts w:ascii="David" w:hAnsi="David" w:hint="cs"/>
                <w:sz w:val="24"/>
                <w:szCs w:val="24"/>
                <w:rtl/>
              </w:rPr>
              <w:t>"</w:t>
            </w:r>
          </w:p>
        </w:tc>
      </w:tr>
    </w:tbl>
    <w:p w:rsidR="002121F6" w:rsidRPr="002121F6" w:rsidRDefault="002121F6" w:rsidP="00196365">
      <w:pPr>
        <w:rPr>
          <w:rtl/>
        </w:rPr>
      </w:pPr>
    </w:p>
    <w:p w:rsidR="00196365" w:rsidRDefault="00196365" w:rsidP="00196365">
      <w:pPr>
        <w:pStyle w:val="a4"/>
        <w:keepNext/>
        <w:rPr>
          <w:rtl/>
        </w:rPr>
      </w:pPr>
      <w:bookmarkStart w:id="133" w:name="_ETM_Q1_931756"/>
      <w:bookmarkStart w:id="134" w:name="_ETM_Q1_932106"/>
      <w:bookmarkStart w:id="135" w:name="_ETM_Q1_933184"/>
      <w:bookmarkStart w:id="136" w:name="ET_speaker_אייל_לב_ארי_14"/>
      <w:bookmarkEnd w:id="133"/>
      <w:bookmarkEnd w:id="134"/>
      <w:bookmarkEnd w:id="135"/>
      <w:r w:rsidRPr="00196365">
        <w:rPr>
          <w:rStyle w:val="TagStyle"/>
          <w:rtl/>
        </w:rPr>
        <w:t xml:space="preserve"> &lt;&lt; דובר &gt;&gt; </w:t>
      </w:r>
      <w:r>
        <w:rPr>
          <w:rtl/>
        </w:rPr>
        <w:t>אייל לב ארי:</w:t>
      </w:r>
      <w:r w:rsidRPr="00196365">
        <w:rPr>
          <w:rStyle w:val="TagStyle"/>
          <w:rtl/>
        </w:rPr>
        <w:t xml:space="preserve"> &lt;&lt; דובר &gt;&gt;</w:t>
      </w:r>
      <w:r>
        <w:rPr>
          <w:rtl/>
        </w:rPr>
        <w:t xml:space="preserve">   </w:t>
      </w:r>
      <w:bookmarkEnd w:id="136"/>
    </w:p>
    <w:p w:rsidR="00196365" w:rsidRDefault="00196365" w:rsidP="00196365">
      <w:pPr>
        <w:pStyle w:val="KeepWithNext"/>
        <w:rPr>
          <w:rtl/>
          <w:lang w:eastAsia="he-IL"/>
        </w:rPr>
      </w:pPr>
    </w:p>
    <w:p w:rsidR="00196365" w:rsidRDefault="00196365" w:rsidP="00196365">
      <w:pPr>
        <w:rPr>
          <w:rtl/>
          <w:lang w:eastAsia="he-IL"/>
        </w:rPr>
      </w:pPr>
      <w:r>
        <w:rPr>
          <w:rFonts w:hint="cs"/>
          <w:rtl/>
          <w:lang w:eastAsia="he-IL"/>
        </w:rPr>
        <w:t>מ</w:t>
      </w:r>
      <w:bookmarkStart w:id="137" w:name="_ETM_Q1_933789"/>
      <w:bookmarkStart w:id="138" w:name="_ETM_Q1_933864"/>
      <w:bookmarkEnd w:id="137"/>
      <w:bookmarkEnd w:id="138"/>
      <w:r>
        <w:rPr>
          <w:rFonts w:hint="cs"/>
          <w:rtl/>
          <w:lang w:eastAsia="he-IL"/>
        </w:rPr>
        <w:t xml:space="preserve">ה </w:t>
      </w:r>
      <w:bookmarkStart w:id="139" w:name="_ETM_Q1_934128"/>
      <w:bookmarkEnd w:id="139"/>
      <w:r>
        <w:rPr>
          <w:rFonts w:hint="cs"/>
          <w:rtl/>
          <w:lang w:eastAsia="he-IL"/>
        </w:rPr>
        <w:t>נחשב אצלכם השפעה ניכרת?</w:t>
      </w:r>
    </w:p>
    <w:p w:rsidR="00196365" w:rsidRDefault="00196365" w:rsidP="00196365">
      <w:pPr>
        <w:rPr>
          <w:rtl/>
          <w:lang w:eastAsia="he-IL"/>
        </w:rPr>
      </w:pPr>
      <w:bookmarkStart w:id="140" w:name="_ETM_Q1_939888"/>
      <w:bookmarkStart w:id="141" w:name="_ETM_Q1_939978"/>
      <w:bookmarkStart w:id="142" w:name="_ETM_Q1_940802"/>
      <w:bookmarkEnd w:id="140"/>
      <w:bookmarkEnd w:id="141"/>
      <w:bookmarkEnd w:id="142"/>
    </w:p>
    <w:p w:rsidR="00196365" w:rsidRDefault="00196365" w:rsidP="00196365">
      <w:pPr>
        <w:pStyle w:val="af9"/>
        <w:keepNext/>
        <w:rPr>
          <w:rtl/>
          <w:lang w:eastAsia="he-IL"/>
        </w:rPr>
      </w:pPr>
      <w:bookmarkStart w:id="143" w:name="ET_guest_355504_15"/>
      <w:r w:rsidRPr="00196365">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196365">
        <w:rPr>
          <w:rStyle w:val="TagStyle"/>
          <w:rtl/>
        </w:rPr>
        <w:t xml:space="preserve"> &lt;&lt; אורח &gt;&gt;</w:t>
      </w:r>
      <w:r>
        <w:rPr>
          <w:rtl/>
          <w:lang w:eastAsia="he-IL"/>
        </w:rPr>
        <w:t xml:space="preserve">   </w:t>
      </w:r>
      <w:bookmarkEnd w:id="143"/>
    </w:p>
    <w:p w:rsidR="00196365" w:rsidRDefault="00196365" w:rsidP="00196365">
      <w:pPr>
        <w:pStyle w:val="KeepWithNext"/>
        <w:rPr>
          <w:rtl/>
          <w:lang w:eastAsia="he-IL"/>
        </w:rPr>
      </w:pPr>
    </w:p>
    <w:p w:rsidR="00196365" w:rsidRDefault="00F76614" w:rsidP="00AB12FC">
      <w:pPr>
        <w:rPr>
          <w:rtl/>
          <w:lang w:eastAsia="he-IL"/>
        </w:rPr>
      </w:pPr>
      <w:bookmarkStart w:id="144" w:name="_ETM_Q1_941557"/>
      <w:bookmarkEnd w:id="144"/>
      <w:r>
        <w:rPr>
          <w:rFonts w:hint="cs"/>
          <w:rtl/>
          <w:lang w:eastAsia="he-IL"/>
        </w:rPr>
        <w:t>"</w:t>
      </w:r>
      <w:r w:rsidR="00AB12FC">
        <w:rPr>
          <w:rFonts w:hint="cs"/>
          <w:rtl/>
          <w:lang w:eastAsia="he-IL"/>
        </w:rPr>
        <w:t>השפעה ניכרת</w:t>
      </w:r>
      <w:r>
        <w:rPr>
          <w:rFonts w:hint="cs"/>
          <w:rtl/>
          <w:lang w:eastAsia="he-IL"/>
        </w:rPr>
        <w:t>"</w:t>
      </w:r>
      <w:r w:rsidR="00AB12FC">
        <w:rPr>
          <w:rFonts w:hint="cs"/>
          <w:rtl/>
          <w:lang w:eastAsia="he-IL"/>
        </w:rPr>
        <w:t xml:space="preserve"> </w:t>
      </w:r>
      <w:r w:rsidR="00196365">
        <w:rPr>
          <w:rFonts w:hint="cs"/>
          <w:rtl/>
          <w:lang w:eastAsia="he-IL"/>
        </w:rPr>
        <w:t>ז</w:t>
      </w:r>
      <w:bookmarkStart w:id="145" w:name="_ETM_Q1_941682"/>
      <w:bookmarkEnd w:id="145"/>
      <w:r w:rsidR="00196365">
        <w:rPr>
          <w:rFonts w:hint="cs"/>
          <w:rtl/>
          <w:lang w:eastAsia="he-IL"/>
        </w:rPr>
        <w:t xml:space="preserve">ה מונח עמום מתוך כוונה. זה מתייחס </w:t>
      </w:r>
      <w:bookmarkStart w:id="146" w:name="_ETM_Q1_946178"/>
      <w:bookmarkEnd w:id="146"/>
      <w:r w:rsidR="00196365">
        <w:rPr>
          <w:rFonts w:hint="cs"/>
          <w:rtl/>
          <w:lang w:eastAsia="he-IL"/>
        </w:rPr>
        <w:t>למצבים שבהם מישהו מחזיק יכולת להשפיע על החברה שלא באמצעות</w:t>
      </w:r>
      <w:r w:rsidR="00AB12FC">
        <w:rPr>
          <w:rFonts w:hint="cs"/>
          <w:rtl/>
          <w:lang w:eastAsia="he-IL"/>
        </w:rPr>
        <w:t xml:space="preserve"> החזקות</w:t>
      </w:r>
      <w:r w:rsidR="00196365">
        <w:rPr>
          <w:rFonts w:hint="cs"/>
          <w:rtl/>
          <w:lang w:eastAsia="he-IL"/>
        </w:rPr>
        <w:t xml:space="preserve">. </w:t>
      </w:r>
      <w:bookmarkStart w:id="147" w:name="_ETM_Q1_956126"/>
      <w:bookmarkEnd w:id="147"/>
      <w:r w:rsidR="00196365">
        <w:rPr>
          <w:rFonts w:hint="cs"/>
          <w:rtl/>
          <w:lang w:eastAsia="he-IL"/>
        </w:rPr>
        <w:t xml:space="preserve">הדוגמה הקלסית </w:t>
      </w:r>
      <w:r w:rsidR="00AB12FC">
        <w:rPr>
          <w:rFonts w:hint="cs"/>
          <w:rtl/>
          <w:lang w:eastAsia="he-IL"/>
        </w:rPr>
        <w:t xml:space="preserve">שיכולה להיות </w:t>
      </w:r>
      <w:r w:rsidR="00AB12FC">
        <w:rPr>
          <w:rtl/>
          <w:lang w:eastAsia="he-IL"/>
        </w:rPr>
        <w:t>–</w:t>
      </w:r>
      <w:r w:rsidR="00AB12FC">
        <w:rPr>
          <w:rFonts w:hint="cs"/>
          <w:rtl/>
          <w:lang w:eastAsia="he-IL"/>
        </w:rPr>
        <w:t xml:space="preserve"> אין פה איזו רשימה סופית </w:t>
      </w:r>
      <w:bookmarkStart w:id="148" w:name="_ETM_Q1_953855"/>
      <w:bookmarkEnd w:id="148"/>
      <w:r w:rsidR="00AB12FC">
        <w:rPr>
          <w:rFonts w:hint="cs"/>
          <w:rtl/>
          <w:lang w:eastAsia="he-IL"/>
        </w:rPr>
        <w:t xml:space="preserve">לעניין הזה </w:t>
      </w:r>
      <w:r w:rsidR="00AB12FC">
        <w:rPr>
          <w:rFonts w:hint="eastAsia"/>
          <w:rtl/>
          <w:lang w:eastAsia="he-IL"/>
        </w:rPr>
        <w:t>–</w:t>
      </w:r>
      <w:r w:rsidR="00AB12FC">
        <w:rPr>
          <w:rFonts w:hint="cs"/>
          <w:rtl/>
          <w:lang w:eastAsia="he-IL"/>
        </w:rPr>
        <w:t xml:space="preserve"> </w:t>
      </w:r>
      <w:r w:rsidR="00196365">
        <w:rPr>
          <w:rFonts w:hint="cs"/>
          <w:rtl/>
          <w:lang w:eastAsia="he-IL"/>
        </w:rPr>
        <w:t xml:space="preserve">היא מישהו שנתן הלוואה לבעל השליטה ובמסגרת </w:t>
      </w:r>
      <w:r w:rsidR="00AB12FC">
        <w:rPr>
          <w:rFonts w:hint="cs"/>
          <w:rtl/>
          <w:lang w:eastAsia="he-IL"/>
        </w:rPr>
        <w:t xml:space="preserve">הסכם ההלוואה </w:t>
      </w:r>
      <w:r w:rsidR="00196365">
        <w:rPr>
          <w:rFonts w:hint="cs"/>
          <w:rtl/>
          <w:lang w:eastAsia="he-IL"/>
        </w:rPr>
        <w:t xml:space="preserve">הוא </w:t>
      </w:r>
      <w:bookmarkStart w:id="149" w:name="_ETM_Q1_966000"/>
      <w:bookmarkEnd w:id="149"/>
      <w:r w:rsidR="00AB12FC">
        <w:rPr>
          <w:rFonts w:hint="cs"/>
          <w:rtl/>
          <w:lang w:eastAsia="he-IL"/>
        </w:rPr>
        <w:t xml:space="preserve">גם </w:t>
      </w:r>
      <w:r w:rsidR="00196365">
        <w:rPr>
          <w:rFonts w:hint="cs"/>
          <w:rtl/>
          <w:lang w:eastAsia="he-IL"/>
        </w:rPr>
        <w:t>רשאי לתת כל מיני הוראות</w:t>
      </w:r>
      <w:r w:rsidR="00AB12FC">
        <w:rPr>
          <w:rFonts w:hint="cs"/>
          <w:rtl/>
          <w:lang w:eastAsia="he-IL"/>
        </w:rPr>
        <w:t xml:space="preserve"> בקשר</w:t>
      </w:r>
      <w:bookmarkStart w:id="150" w:name="_ETM_Q1_966309"/>
      <w:bookmarkEnd w:id="150"/>
      <w:r w:rsidR="00AB12FC">
        <w:rPr>
          <w:rFonts w:hint="cs"/>
          <w:rtl/>
          <w:lang w:eastAsia="he-IL"/>
        </w:rPr>
        <w:t xml:space="preserve"> להפעלת השליטה בחברת נמל חיפה</w:t>
      </w:r>
      <w:r w:rsidR="00196365">
        <w:rPr>
          <w:rFonts w:hint="cs"/>
          <w:rtl/>
          <w:lang w:eastAsia="he-IL"/>
        </w:rPr>
        <w:t xml:space="preserve">. אותו גורם בעצמו לא מחזיק </w:t>
      </w:r>
      <w:bookmarkStart w:id="151" w:name="_ETM_Q1_974228"/>
      <w:bookmarkEnd w:id="151"/>
      <w:r w:rsidR="00196365">
        <w:rPr>
          <w:rFonts w:hint="cs"/>
          <w:rtl/>
          <w:lang w:eastAsia="he-IL"/>
        </w:rPr>
        <w:t xml:space="preserve">במניות של חברת נמל חיפה אבל </w:t>
      </w:r>
      <w:r w:rsidR="00AB12FC">
        <w:rPr>
          <w:rFonts w:hint="cs"/>
          <w:rtl/>
          <w:lang w:eastAsia="he-IL"/>
        </w:rPr>
        <w:t>יש לו יכולת באמצעות חוזה שיש</w:t>
      </w:r>
      <w:bookmarkStart w:id="152" w:name="_ETM_Q1_978734"/>
      <w:bookmarkEnd w:id="152"/>
      <w:r w:rsidR="00AB12FC">
        <w:rPr>
          <w:rFonts w:hint="cs"/>
          <w:rtl/>
          <w:lang w:eastAsia="he-IL"/>
        </w:rPr>
        <w:t xml:space="preserve"> לו עם בעל השליטה לתת לו הוראות. במקרה כזה הוא </w:t>
      </w:r>
      <w:bookmarkStart w:id="153" w:name="_ETM_Q1_982709"/>
      <w:bookmarkEnd w:id="153"/>
      <w:r w:rsidR="00AB12FC">
        <w:rPr>
          <w:rFonts w:hint="cs"/>
          <w:rtl/>
          <w:lang w:eastAsia="he-IL"/>
        </w:rPr>
        <w:t xml:space="preserve">יכול ליפול </w:t>
      </w:r>
      <w:r w:rsidR="00196365">
        <w:rPr>
          <w:rFonts w:hint="cs"/>
          <w:rtl/>
          <w:lang w:eastAsia="he-IL"/>
        </w:rPr>
        <w:t xml:space="preserve">לגדר </w:t>
      </w:r>
      <w:bookmarkStart w:id="154" w:name="_ETM_Q1_984943"/>
      <w:bookmarkEnd w:id="154"/>
      <w:r w:rsidR="00196365">
        <w:rPr>
          <w:rFonts w:hint="cs"/>
          <w:rtl/>
          <w:lang w:eastAsia="he-IL"/>
        </w:rPr>
        <w:t xml:space="preserve">של </w:t>
      </w:r>
      <w:r w:rsidR="00AB12FC">
        <w:rPr>
          <w:rFonts w:hint="cs"/>
          <w:rtl/>
          <w:lang w:eastAsia="he-IL"/>
        </w:rPr>
        <w:t>"</w:t>
      </w:r>
      <w:r w:rsidR="00196365">
        <w:rPr>
          <w:rFonts w:hint="cs"/>
          <w:rtl/>
          <w:lang w:eastAsia="he-IL"/>
        </w:rPr>
        <w:t>השפעה ניכרת</w:t>
      </w:r>
      <w:r w:rsidR="00AB12FC">
        <w:rPr>
          <w:rFonts w:hint="cs"/>
          <w:rtl/>
          <w:lang w:eastAsia="he-IL"/>
        </w:rPr>
        <w:t>"</w:t>
      </w:r>
      <w:r w:rsidR="00196365">
        <w:rPr>
          <w:rFonts w:hint="cs"/>
          <w:rtl/>
          <w:lang w:eastAsia="he-IL"/>
        </w:rPr>
        <w:t xml:space="preserve"> ולכן</w:t>
      </w:r>
      <w:r w:rsidR="00AB12FC">
        <w:rPr>
          <w:rFonts w:hint="cs"/>
          <w:rtl/>
          <w:lang w:eastAsia="he-IL"/>
        </w:rPr>
        <w:t xml:space="preserve"> הוא גם יזדקק לקבלת אישור של השרים. </w:t>
      </w:r>
      <w:bookmarkStart w:id="155" w:name="_ETM_Q1_987372"/>
      <w:bookmarkEnd w:id="155"/>
    </w:p>
    <w:p w:rsidR="00196365" w:rsidRDefault="00196365" w:rsidP="00196365">
      <w:pPr>
        <w:rPr>
          <w:rtl/>
          <w:lang w:eastAsia="he-IL"/>
        </w:rPr>
      </w:pPr>
      <w:bookmarkStart w:id="156" w:name="_ETM_Q1_991092"/>
      <w:bookmarkStart w:id="157" w:name="_ETM_Q1_991181"/>
      <w:bookmarkStart w:id="158" w:name="_ETM_Q1_992191"/>
      <w:bookmarkEnd w:id="156"/>
      <w:bookmarkEnd w:id="157"/>
      <w:bookmarkEnd w:id="158"/>
    </w:p>
    <w:p w:rsidR="00196365" w:rsidRDefault="00196365" w:rsidP="00196365">
      <w:pPr>
        <w:pStyle w:val="a4"/>
        <w:keepNext/>
        <w:rPr>
          <w:rtl/>
        </w:rPr>
      </w:pPr>
      <w:bookmarkStart w:id="159" w:name="ET_speaker_אייל_לב_ארי_16"/>
      <w:r w:rsidRPr="00196365">
        <w:rPr>
          <w:rStyle w:val="TagStyle"/>
          <w:rtl/>
        </w:rPr>
        <w:t xml:space="preserve"> &lt;&lt; דובר &gt;&gt; </w:t>
      </w:r>
      <w:r>
        <w:rPr>
          <w:rtl/>
        </w:rPr>
        <w:t>אייל לב ארי:</w:t>
      </w:r>
      <w:r w:rsidRPr="00196365">
        <w:rPr>
          <w:rStyle w:val="TagStyle"/>
          <w:rtl/>
        </w:rPr>
        <w:t xml:space="preserve"> &lt;&lt; דובר &gt;&gt;</w:t>
      </w:r>
      <w:r>
        <w:rPr>
          <w:rtl/>
        </w:rPr>
        <w:t xml:space="preserve">   </w:t>
      </w:r>
      <w:bookmarkEnd w:id="159"/>
    </w:p>
    <w:p w:rsidR="00196365" w:rsidRDefault="00196365" w:rsidP="00196365">
      <w:pPr>
        <w:pStyle w:val="KeepWithNext"/>
        <w:rPr>
          <w:rtl/>
          <w:lang w:eastAsia="he-IL"/>
        </w:rPr>
      </w:pPr>
    </w:p>
    <w:p w:rsidR="00196365" w:rsidRDefault="00196365" w:rsidP="00196365">
      <w:pPr>
        <w:rPr>
          <w:rtl/>
          <w:lang w:eastAsia="he-IL"/>
        </w:rPr>
      </w:pPr>
      <w:bookmarkStart w:id="160" w:name="_ETM_Q1_992732"/>
      <w:bookmarkStart w:id="161" w:name="_ETM_Q1_992807"/>
      <w:bookmarkEnd w:id="160"/>
      <w:bookmarkEnd w:id="161"/>
      <w:r>
        <w:rPr>
          <w:rFonts w:hint="cs"/>
          <w:rtl/>
          <w:lang w:eastAsia="he-IL"/>
        </w:rPr>
        <w:t>את זה תדעו דרך מסמכי</w:t>
      </w:r>
      <w:r w:rsidR="00AB12FC">
        <w:rPr>
          <w:rFonts w:hint="cs"/>
          <w:rtl/>
          <w:lang w:eastAsia="he-IL"/>
        </w:rPr>
        <w:t xml:space="preserve"> הגילוי שהם יעבירו לכם?</w:t>
      </w:r>
    </w:p>
    <w:p w:rsidR="00196365" w:rsidRDefault="00196365" w:rsidP="00196365">
      <w:pPr>
        <w:rPr>
          <w:rtl/>
          <w:lang w:eastAsia="he-IL"/>
        </w:rPr>
      </w:pPr>
      <w:bookmarkStart w:id="162" w:name="_ETM_Q1_1017538"/>
      <w:bookmarkStart w:id="163" w:name="_ETM_Q1_1017629"/>
      <w:bookmarkStart w:id="164" w:name="_ETM_Q1_1019393"/>
      <w:bookmarkEnd w:id="162"/>
      <w:bookmarkEnd w:id="163"/>
      <w:bookmarkEnd w:id="164"/>
    </w:p>
    <w:p w:rsidR="00196365" w:rsidRDefault="00196365" w:rsidP="00196365">
      <w:pPr>
        <w:pStyle w:val="af9"/>
        <w:keepNext/>
        <w:rPr>
          <w:rtl/>
          <w:lang w:eastAsia="he-IL"/>
        </w:rPr>
      </w:pPr>
      <w:bookmarkStart w:id="165" w:name="ET_guest_355504_17"/>
      <w:r w:rsidRPr="00196365">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196365">
        <w:rPr>
          <w:rStyle w:val="TagStyle"/>
          <w:rtl/>
        </w:rPr>
        <w:t xml:space="preserve"> &lt;&lt; אורח &gt;&gt;</w:t>
      </w:r>
      <w:r>
        <w:rPr>
          <w:rtl/>
          <w:lang w:eastAsia="he-IL"/>
        </w:rPr>
        <w:t xml:space="preserve">   </w:t>
      </w:r>
      <w:bookmarkEnd w:id="165"/>
    </w:p>
    <w:p w:rsidR="00196365" w:rsidRDefault="00196365" w:rsidP="00196365">
      <w:pPr>
        <w:pStyle w:val="KeepWithNext"/>
        <w:rPr>
          <w:rtl/>
          <w:lang w:eastAsia="he-IL"/>
        </w:rPr>
      </w:pPr>
    </w:p>
    <w:p w:rsidR="00AB12FC" w:rsidRDefault="00AB12FC" w:rsidP="00AB12FC">
      <w:pPr>
        <w:rPr>
          <w:rtl/>
          <w:lang w:eastAsia="he-IL"/>
        </w:rPr>
      </w:pPr>
      <w:r>
        <w:rPr>
          <w:rFonts w:hint="cs"/>
          <w:rtl/>
          <w:lang w:eastAsia="he-IL"/>
        </w:rPr>
        <w:t xml:space="preserve">נכון. אנחנו נדע את זה מכיוון </w:t>
      </w:r>
      <w:bookmarkStart w:id="166" w:name="_ETM_Q1_995322"/>
      <w:bookmarkEnd w:id="166"/>
      <w:r>
        <w:rPr>
          <w:rFonts w:hint="cs"/>
          <w:rtl/>
          <w:lang w:eastAsia="he-IL"/>
        </w:rPr>
        <w:t xml:space="preserve">שבעל השליטה צריך למסור לנו </w:t>
      </w:r>
      <w:r>
        <w:rPr>
          <w:rtl/>
          <w:lang w:eastAsia="he-IL"/>
        </w:rPr>
        <w:t>–</w:t>
      </w:r>
      <w:r>
        <w:rPr>
          <w:rFonts w:hint="cs"/>
          <w:rtl/>
          <w:lang w:eastAsia="he-IL"/>
        </w:rPr>
        <w:t xml:space="preserve"> נגיע לזה תיכף </w:t>
      </w:r>
      <w:r>
        <w:rPr>
          <w:rtl/>
          <w:lang w:eastAsia="he-IL"/>
        </w:rPr>
        <w:t>–</w:t>
      </w:r>
      <w:r>
        <w:rPr>
          <w:rFonts w:hint="cs"/>
          <w:rtl/>
          <w:lang w:eastAsia="he-IL"/>
        </w:rPr>
        <w:t xml:space="preserve"> </w:t>
      </w:r>
      <w:bookmarkStart w:id="167" w:name="_ETM_Q1_1000564"/>
      <w:bookmarkEnd w:id="167"/>
      <w:r>
        <w:rPr>
          <w:rFonts w:hint="cs"/>
          <w:rtl/>
          <w:lang w:eastAsia="he-IL"/>
        </w:rPr>
        <w:t xml:space="preserve">במסגרת פירוט המסמכים שהוא צריך למסור במקרה הזה הוא צריך </w:t>
      </w:r>
      <w:bookmarkStart w:id="168" w:name="_ETM_Q1_1003878"/>
      <w:bookmarkEnd w:id="168"/>
      <w:r>
        <w:rPr>
          <w:rFonts w:hint="cs"/>
          <w:rtl/>
          <w:lang w:eastAsia="he-IL"/>
        </w:rPr>
        <w:t>למסור גם את הסכמי המימון שבאמצעותם הוא מימן את הרכישה שלו ולגלות אם יש מישהו שמממן אותו.</w:t>
      </w:r>
    </w:p>
    <w:p w:rsidR="00AB12FC" w:rsidRPr="00AB12FC" w:rsidRDefault="00AB12FC" w:rsidP="00AB12FC">
      <w:pPr>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2121F6" w:rsidTr="002121F6">
        <w:trPr>
          <w:cnfStyle w:val="100000000000" w:firstRow="1" w:lastRow="0" w:firstColumn="0" w:lastColumn="0" w:oddVBand="0" w:evenVBand="0" w:oddHBand="0" w:evenHBand="0" w:firstRowFirstColumn="0" w:firstRowLastColumn="0" w:lastRowFirstColumn="0" w:lastRowLastColumn="0"/>
          <w:trHeight w:val="60"/>
        </w:trPr>
        <w:tc>
          <w:tcPr>
            <w:tcW w:w="1870" w:type="dxa"/>
            <w:shd w:val="clear" w:color="auto" w:fill="auto"/>
          </w:tcPr>
          <w:p w:rsidR="002121F6" w:rsidRPr="002121F6" w:rsidRDefault="002121F6">
            <w:pPr>
              <w:pStyle w:val="TableSideHeading"/>
              <w:spacing w:line="240" w:lineRule="auto"/>
              <w:jc w:val="center"/>
              <w:rPr>
                <w:rFonts w:ascii="David" w:hAnsi="David"/>
                <w:b/>
                <w:bCs w:val="0"/>
                <w:sz w:val="24"/>
                <w:szCs w:val="24"/>
              </w:rPr>
            </w:pPr>
            <w:bookmarkStart w:id="169" w:name="_ETM_Q1_1019949"/>
            <w:bookmarkStart w:id="170" w:name="_ETM_Q1_1020026"/>
            <w:bookmarkEnd w:id="169"/>
            <w:bookmarkEnd w:id="170"/>
          </w:p>
        </w:tc>
        <w:tc>
          <w:tcPr>
            <w:tcW w:w="624" w:type="dxa"/>
            <w:shd w:val="clear" w:color="auto" w:fill="auto"/>
          </w:tcPr>
          <w:p w:rsidR="002121F6" w:rsidRPr="002121F6" w:rsidRDefault="002121F6">
            <w:pPr>
              <w:pStyle w:val="TableText"/>
              <w:spacing w:line="240" w:lineRule="auto"/>
              <w:jc w:val="center"/>
              <w:rPr>
                <w:rFonts w:ascii="David" w:hAnsi="David"/>
                <w:b/>
                <w:bCs w:val="0"/>
                <w:sz w:val="24"/>
                <w:szCs w:val="24"/>
              </w:rPr>
            </w:pPr>
          </w:p>
        </w:tc>
        <w:tc>
          <w:tcPr>
            <w:tcW w:w="639" w:type="dxa"/>
            <w:shd w:val="clear" w:color="auto" w:fill="auto"/>
          </w:tcPr>
          <w:p w:rsidR="002121F6" w:rsidRPr="002121F6" w:rsidRDefault="00AB12FC">
            <w:pPr>
              <w:pStyle w:val="TableText"/>
              <w:spacing w:line="240" w:lineRule="auto"/>
              <w:jc w:val="center"/>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6505" w:type="dxa"/>
            <w:gridSpan w:val="2"/>
            <w:shd w:val="clear" w:color="auto" w:fill="auto"/>
            <w:hideMark/>
          </w:tcPr>
          <w:p w:rsidR="002121F6" w:rsidRDefault="002121F6" w:rsidP="00AB12FC">
            <w:pPr>
              <w:pStyle w:val="TableBlock"/>
              <w:numPr>
                <w:ilvl w:val="0"/>
                <w:numId w:val="6"/>
              </w:numPr>
              <w:tabs>
                <w:tab w:val="left" w:pos="624"/>
              </w:tabs>
              <w:spacing w:line="240" w:lineRule="auto"/>
              <w:ind w:left="624" w:hanging="624"/>
              <w:rPr>
                <w:rFonts w:ascii="David" w:hAnsi="David"/>
                <w:b/>
                <w:bCs w:val="0"/>
                <w:sz w:val="24"/>
                <w:szCs w:val="24"/>
              </w:rPr>
            </w:pPr>
            <w:r w:rsidRPr="002121F6">
              <w:rPr>
                <w:rFonts w:ascii="David" w:hAnsi="David"/>
                <w:b/>
                <w:bCs w:val="0"/>
                <w:sz w:val="24"/>
                <w:szCs w:val="24"/>
                <w:rtl/>
              </w:rPr>
              <w:t>בעל שליטה או מי שמחזיק שיעור כלשהו מאמצעי השליטה בחברה או מי שיש לו השפעה ניכרת, לא יהיה אחד מאלה:</w:t>
            </w:r>
          </w:p>
          <w:p w:rsidR="002121F6" w:rsidRPr="002121F6" w:rsidRDefault="002121F6" w:rsidP="002121F6">
            <w:pPr>
              <w:pStyle w:val="TableBlock"/>
              <w:spacing w:line="240" w:lineRule="auto"/>
              <w:rPr>
                <w:rFonts w:ascii="David" w:hAnsi="David"/>
                <w:b/>
                <w:bCs w:val="0"/>
                <w:sz w:val="24"/>
                <w:szCs w:val="24"/>
              </w:rPr>
            </w:pPr>
          </w:p>
        </w:tc>
      </w:tr>
      <w:tr w:rsidR="002121F6" w:rsidTr="002121F6">
        <w:tc>
          <w:tcPr>
            <w:tcW w:w="1870" w:type="dxa"/>
          </w:tcPr>
          <w:p w:rsidR="002121F6" w:rsidRDefault="002121F6">
            <w:pPr>
              <w:pStyle w:val="TableSideHeading"/>
              <w:spacing w:line="240" w:lineRule="auto"/>
              <w:jc w:val="center"/>
              <w:rPr>
                <w:rFonts w:ascii="David" w:hAnsi="David"/>
                <w:sz w:val="24"/>
                <w:szCs w:val="24"/>
                <w:rtl/>
              </w:rPr>
            </w:pPr>
          </w:p>
        </w:tc>
        <w:tc>
          <w:tcPr>
            <w:tcW w:w="624" w:type="dxa"/>
          </w:tcPr>
          <w:p w:rsidR="002121F6" w:rsidRDefault="002121F6">
            <w:pPr>
              <w:pStyle w:val="TableText"/>
              <w:spacing w:line="240" w:lineRule="auto"/>
              <w:jc w:val="center"/>
              <w:rPr>
                <w:rFonts w:ascii="David" w:hAnsi="David"/>
                <w:sz w:val="24"/>
                <w:szCs w:val="24"/>
              </w:rPr>
            </w:pPr>
          </w:p>
        </w:tc>
        <w:tc>
          <w:tcPr>
            <w:tcW w:w="639" w:type="dxa"/>
          </w:tcPr>
          <w:p w:rsidR="002121F6" w:rsidRDefault="002121F6">
            <w:pPr>
              <w:pStyle w:val="TableText"/>
              <w:spacing w:line="240" w:lineRule="auto"/>
              <w:jc w:val="center"/>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121F6" w:rsidRDefault="002121F6" w:rsidP="002121F6">
            <w:pPr>
              <w:pStyle w:val="TableBlock"/>
              <w:numPr>
                <w:ilvl w:val="0"/>
                <w:numId w:val="8"/>
              </w:numPr>
              <w:spacing w:line="240" w:lineRule="auto"/>
              <w:rPr>
                <w:rFonts w:ascii="David" w:hAnsi="David"/>
                <w:sz w:val="24"/>
                <w:szCs w:val="24"/>
              </w:rPr>
            </w:pPr>
            <w:r>
              <w:rPr>
                <w:rFonts w:ascii="David" w:hAnsi="David"/>
                <w:sz w:val="24"/>
                <w:szCs w:val="24"/>
                <w:rtl/>
              </w:rPr>
              <w:t>מדינה עוינת;</w:t>
            </w:r>
          </w:p>
          <w:p w:rsidR="002121F6" w:rsidRDefault="002121F6" w:rsidP="002121F6">
            <w:pPr>
              <w:pStyle w:val="TableBlock"/>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center"/>
              <w:rPr>
                <w:rFonts w:ascii="David" w:hAnsi="David"/>
                <w:sz w:val="24"/>
                <w:szCs w:val="24"/>
                <w:rtl/>
              </w:rPr>
            </w:pPr>
          </w:p>
        </w:tc>
        <w:tc>
          <w:tcPr>
            <w:tcW w:w="624" w:type="dxa"/>
          </w:tcPr>
          <w:p w:rsidR="002121F6" w:rsidRDefault="002121F6">
            <w:pPr>
              <w:pStyle w:val="TableText"/>
              <w:spacing w:line="240" w:lineRule="auto"/>
              <w:jc w:val="center"/>
              <w:rPr>
                <w:rFonts w:ascii="David" w:hAnsi="David"/>
                <w:sz w:val="24"/>
                <w:szCs w:val="24"/>
              </w:rPr>
            </w:pPr>
          </w:p>
        </w:tc>
        <w:tc>
          <w:tcPr>
            <w:tcW w:w="639" w:type="dxa"/>
          </w:tcPr>
          <w:p w:rsidR="002121F6" w:rsidRDefault="002121F6">
            <w:pPr>
              <w:pStyle w:val="TableText"/>
              <w:spacing w:line="240" w:lineRule="auto"/>
              <w:jc w:val="center"/>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121F6" w:rsidRDefault="002121F6" w:rsidP="002121F6">
            <w:pPr>
              <w:pStyle w:val="TableBlock"/>
              <w:numPr>
                <w:ilvl w:val="0"/>
                <w:numId w:val="8"/>
              </w:numPr>
              <w:spacing w:line="240" w:lineRule="auto"/>
              <w:rPr>
                <w:rFonts w:ascii="David" w:hAnsi="David"/>
                <w:sz w:val="24"/>
                <w:szCs w:val="24"/>
              </w:rPr>
            </w:pPr>
            <w:r>
              <w:rPr>
                <w:rFonts w:ascii="David" w:hAnsi="David"/>
                <w:sz w:val="24"/>
                <w:szCs w:val="24"/>
                <w:rtl/>
              </w:rPr>
              <w:t>אזרח או תושב מדינה עוינת;</w:t>
            </w:r>
          </w:p>
          <w:p w:rsidR="002121F6" w:rsidRDefault="002121F6" w:rsidP="002121F6">
            <w:pPr>
              <w:pStyle w:val="TableBlock"/>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center"/>
              <w:rPr>
                <w:rFonts w:ascii="David" w:hAnsi="David"/>
                <w:sz w:val="24"/>
                <w:szCs w:val="24"/>
                <w:rtl/>
              </w:rPr>
            </w:pPr>
          </w:p>
        </w:tc>
        <w:tc>
          <w:tcPr>
            <w:tcW w:w="624" w:type="dxa"/>
          </w:tcPr>
          <w:p w:rsidR="002121F6" w:rsidRDefault="002121F6">
            <w:pPr>
              <w:pStyle w:val="TableText"/>
              <w:spacing w:line="240" w:lineRule="auto"/>
              <w:jc w:val="center"/>
              <w:rPr>
                <w:rFonts w:ascii="David" w:hAnsi="David"/>
                <w:sz w:val="24"/>
                <w:szCs w:val="24"/>
              </w:rPr>
            </w:pPr>
          </w:p>
        </w:tc>
        <w:tc>
          <w:tcPr>
            <w:tcW w:w="639" w:type="dxa"/>
          </w:tcPr>
          <w:p w:rsidR="002121F6" w:rsidRDefault="002121F6">
            <w:pPr>
              <w:pStyle w:val="TableText"/>
              <w:spacing w:line="240" w:lineRule="auto"/>
              <w:jc w:val="center"/>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121F6" w:rsidRDefault="002121F6" w:rsidP="002121F6">
            <w:pPr>
              <w:pStyle w:val="TableBlock"/>
              <w:numPr>
                <w:ilvl w:val="0"/>
                <w:numId w:val="8"/>
              </w:numPr>
              <w:tabs>
                <w:tab w:val="left" w:pos="624"/>
              </w:tabs>
              <w:spacing w:line="240" w:lineRule="auto"/>
              <w:rPr>
                <w:rFonts w:ascii="David" w:hAnsi="David"/>
                <w:sz w:val="24"/>
                <w:szCs w:val="24"/>
              </w:rPr>
            </w:pPr>
            <w:r>
              <w:rPr>
                <w:rFonts w:ascii="David" w:hAnsi="David"/>
                <w:sz w:val="24"/>
                <w:szCs w:val="24"/>
                <w:rtl/>
              </w:rPr>
              <w:t>תאגיד שנרשם, התאגד או שמרכז עסקיו במדינה עוינת;</w:t>
            </w:r>
          </w:p>
          <w:p w:rsidR="002121F6" w:rsidRDefault="002121F6" w:rsidP="002121F6">
            <w:pPr>
              <w:pStyle w:val="TableBlock"/>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center"/>
              <w:rPr>
                <w:rFonts w:ascii="David" w:hAnsi="David"/>
                <w:sz w:val="24"/>
                <w:szCs w:val="24"/>
                <w:rtl/>
              </w:rPr>
            </w:pPr>
          </w:p>
        </w:tc>
        <w:tc>
          <w:tcPr>
            <w:tcW w:w="624" w:type="dxa"/>
          </w:tcPr>
          <w:p w:rsidR="002121F6" w:rsidRDefault="002121F6">
            <w:pPr>
              <w:pStyle w:val="TableText"/>
              <w:spacing w:line="240" w:lineRule="auto"/>
              <w:jc w:val="center"/>
              <w:rPr>
                <w:rFonts w:ascii="David" w:hAnsi="David"/>
                <w:sz w:val="24"/>
                <w:szCs w:val="24"/>
              </w:rPr>
            </w:pPr>
          </w:p>
        </w:tc>
        <w:tc>
          <w:tcPr>
            <w:tcW w:w="639" w:type="dxa"/>
          </w:tcPr>
          <w:p w:rsidR="002121F6" w:rsidRDefault="002121F6">
            <w:pPr>
              <w:pStyle w:val="TableText"/>
              <w:spacing w:line="240" w:lineRule="auto"/>
              <w:jc w:val="center"/>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121F6" w:rsidRDefault="002121F6" w:rsidP="002121F6">
            <w:pPr>
              <w:pStyle w:val="TableBlock"/>
              <w:numPr>
                <w:ilvl w:val="0"/>
                <w:numId w:val="8"/>
              </w:numPr>
              <w:tabs>
                <w:tab w:val="left" w:pos="624"/>
              </w:tabs>
              <w:spacing w:line="240" w:lineRule="auto"/>
              <w:ind w:left="624" w:hanging="624"/>
              <w:rPr>
                <w:rFonts w:ascii="David" w:hAnsi="David"/>
                <w:sz w:val="24"/>
                <w:szCs w:val="24"/>
              </w:rPr>
            </w:pPr>
            <w:r>
              <w:rPr>
                <w:rFonts w:ascii="David" w:hAnsi="David"/>
                <w:sz w:val="24"/>
                <w:szCs w:val="24"/>
                <w:rtl/>
              </w:rPr>
              <w:t>תאגיד שהשליטה בו היא בידי אזרח או תושב מדינה עוינת, או בידי מדינה עוינת;</w:t>
            </w:r>
          </w:p>
          <w:p w:rsidR="002121F6" w:rsidRDefault="002121F6" w:rsidP="002121F6">
            <w:pPr>
              <w:pStyle w:val="TableBlock"/>
              <w:spacing w:line="240" w:lineRule="auto"/>
              <w:ind w:left="624"/>
              <w:rPr>
                <w:rFonts w:ascii="David" w:hAnsi="David"/>
                <w:sz w:val="24"/>
                <w:szCs w:val="24"/>
              </w:rPr>
            </w:pPr>
          </w:p>
        </w:tc>
      </w:tr>
      <w:tr w:rsidR="002121F6" w:rsidTr="002121F6">
        <w:trPr>
          <w:trHeight w:val="60"/>
        </w:trPr>
        <w:tc>
          <w:tcPr>
            <w:tcW w:w="1870" w:type="dxa"/>
          </w:tcPr>
          <w:p w:rsidR="002121F6" w:rsidRDefault="002121F6">
            <w:pPr>
              <w:pStyle w:val="TableSideHeading"/>
              <w:spacing w:line="240" w:lineRule="auto"/>
              <w:jc w:val="center"/>
              <w:rPr>
                <w:rFonts w:ascii="David" w:hAnsi="David"/>
                <w:sz w:val="24"/>
                <w:szCs w:val="24"/>
                <w:rtl/>
              </w:rPr>
            </w:pPr>
          </w:p>
        </w:tc>
        <w:tc>
          <w:tcPr>
            <w:tcW w:w="624" w:type="dxa"/>
          </w:tcPr>
          <w:p w:rsidR="002121F6" w:rsidRDefault="002121F6">
            <w:pPr>
              <w:pStyle w:val="TableText"/>
              <w:spacing w:line="240" w:lineRule="auto"/>
              <w:jc w:val="center"/>
              <w:rPr>
                <w:rFonts w:ascii="David" w:hAnsi="David"/>
                <w:sz w:val="24"/>
                <w:szCs w:val="24"/>
              </w:rPr>
            </w:pPr>
          </w:p>
        </w:tc>
        <w:tc>
          <w:tcPr>
            <w:tcW w:w="639" w:type="dxa"/>
          </w:tcPr>
          <w:p w:rsidR="002121F6" w:rsidRDefault="002121F6">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rsidP="00AB12FC">
            <w:pPr>
              <w:pStyle w:val="TableBlock"/>
              <w:numPr>
                <w:ilvl w:val="0"/>
                <w:numId w:val="6"/>
              </w:numPr>
              <w:tabs>
                <w:tab w:val="left" w:pos="624"/>
              </w:tabs>
              <w:spacing w:line="240" w:lineRule="auto"/>
              <w:ind w:left="624" w:hanging="624"/>
              <w:rPr>
                <w:rFonts w:ascii="David" w:hAnsi="David"/>
                <w:sz w:val="24"/>
                <w:szCs w:val="24"/>
              </w:rPr>
            </w:pPr>
            <w:r>
              <w:rPr>
                <w:rFonts w:ascii="David" w:hAnsi="David"/>
                <w:sz w:val="24"/>
                <w:szCs w:val="24"/>
                <w:rtl/>
              </w:rPr>
              <w:t xml:space="preserve">לא יעביר אדם שליטה, או אמצעי שליטה בחברה לאחר או יעניק לאחר השפעה ניכרת בחברה, לפי העניין, ביודעו </w:t>
            </w:r>
            <w:proofErr w:type="spellStart"/>
            <w:r>
              <w:rPr>
                <w:rFonts w:ascii="David" w:hAnsi="David"/>
                <w:sz w:val="24"/>
                <w:szCs w:val="24"/>
                <w:rtl/>
              </w:rPr>
              <w:t>שהחזקותיו</w:t>
            </w:r>
            <w:proofErr w:type="spellEnd"/>
            <w:r>
              <w:rPr>
                <w:rFonts w:ascii="David" w:hAnsi="David"/>
                <w:sz w:val="24"/>
                <w:szCs w:val="24"/>
                <w:rtl/>
              </w:rPr>
              <w:t xml:space="preserve"> או זכויותיו של הנעבר בעקבות ההעברה אסורות לפי </w:t>
            </w:r>
            <w:r w:rsidR="00AB12FC">
              <w:rPr>
                <w:rFonts w:ascii="David" w:hAnsi="David" w:hint="cs"/>
                <w:sz w:val="24"/>
                <w:szCs w:val="24"/>
                <w:rtl/>
              </w:rPr>
              <w:t xml:space="preserve">פסקה </w:t>
            </w:r>
            <w:r>
              <w:rPr>
                <w:rFonts w:ascii="David" w:hAnsi="David"/>
                <w:sz w:val="24"/>
                <w:szCs w:val="24"/>
                <w:rtl/>
              </w:rPr>
              <w:t>(4), או טעונות אישור לפי פרק ח'2 לחוק החברות הממשלתיות או לפי צו זה, כל עוד אין בידי הנעבר אישור לשליטה, או אישור מאת השרים להחזקת השפעה ניכרת או אמצעי שליטה כנדרש לפי צו זה; לעניין זה, "העברת אמצעי שליטה" – לרבות הקצאת מניות בידי החברה, בשינויים המחויבים.</w:t>
            </w:r>
          </w:p>
        </w:tc>
      </w:tr>
    </w:tbl>
    <w:p w:rsidR="00196365" w:rsidRDefault="00196365" w:rsidP="00196365">
      <w:pPr>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2121F6" w:rsidTr="002121F6">
        <w:trPr>
          <w:cnfStyle w:val="100000000000" w:firstRow="1" w:lastRow="0" w:firstColumn="0" w:lastColumn="0" w:oddVBand="0" w:evenVBand="0" w:oddHBand="0" w:evenHBand="0" w:firstRowFirstColumn="0" w:firstRowLastColumn="0" w:lastRowFirstColumn="0" w:lastRowLastColumn="0"/>
        </w:trPr>
        <w:tc>
          <w:tcPr>
            <w:tcW w:w="1870" w:type="dxa"/>
            <w:shd w:val="clear" w:color="auto" w:fill="auto"/>
          </w:tcPr>
          <w:p w:rsidR="002121F6" w:rsidRPr="002121F6" w:rsidRDefault="002121F6">
            <w:pPr>
              <w:pStyle w:val="TableSideHeading"/>
              <w:spacing w:line="240" w:lineRule="auto"/>
              <w:jc w:val="right"/>
              <w:rPr>
                <w:rFonts w:ascii="David" w:hAnsi="David"/>
                <w:b/>
                <w:bCs w:val="0"/>
                <w:sz w:val="24"/>
                <w:szCs w:val="24"/>
              </w:rPr>
            </w:pPr>
          </w:p>
        </w:tc>
        <w:tc>
          <w:tcPr>
            <w:tcW w:w="624" w:type="dxa"/>
            <w:shd w:val="clear" w:color="auto" w:fill="auto"/>
          </w:tcPr>
          <w:p w:rsidR="002121F6" w:rsidRPr="002121F6" w:rsidRDefault="002121F6">
            <w:pPr>
              <w:pStyle w:val="TableText"/>
              <w:spacing w:line="240" w:lineRule="auto"/>
              <w:jc w:val="both"/>
              <w:rPr>
                <w:rFonts w:ascii="David" w:hAnsi="David"/>
                <w:b/>
                <w:bCs w:val="0"/>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shd w:val="clear" w:color="auto" w:fill="auto"/>
            <w:hideMark/>
          </w:tcPr>
          <w:p w:rsidR="002121F6" w:rsidRDefault="002121F6" w:rsidP="002121F6">
            <w:pPr>
              <w:pStyle w:val="TableBlock"/>
              <w:numPr>
                <w:ilvl w:val="0"/>
                <w:numId w:val="5"/>
              </w:numPr>
              <w:spacing w:line="240" w:lineRule="auto"/>
              <w:ind w:left="624" w:hanging="624"/>
              <w:rPr>
                <w:rFonts w:ascii="David" w:hAnsi="David"/>
                <w:b/>
                <w:bCs w:val="0"/>
                <w:sz w:val="24"/>
                <w:szCs w:val="24"/>
              </w:rPr>
            </w:pPr>
            <w:r w:rsidRPr="002121F6">
              <w:rPr>
                <w:rFonts w:ascii="David" w:hAnsi="David"/>
                <w:b/>
                <w:bCs w:val="0"/>
                <w:sz w:val="24"/>
                <w:szCs w:val="24"/>
                <w:rtl/>
              </w:rPr>
              <w:t xml:space="preserve">השרים רשאים לסרב </w:t>
            </w:r>
            <w:proofErr w:type="spellStart"/>
            <w:r w:rsidRPr="002121F6">
              <w:rPr>
                <w:rFonts w:ascii="David" w:hAnsi="David"/>
                <w:b/>
                <w:bCs w:val="0"/>
                <w:sz w:val="24"/>
                <w:szCs w:val="24"/>
                <w:rtl/>
              </w:rPr>
              <w:t>ליתן</w:t>
            </w:r>
            <w:proofErr w:type="spellEnd"/>
            <w:r w:rsidRPr="002121F6">
              <w:rPr>
                <w:rFonts w:ascii="David" w:hAnsi="David"/>
                <w:b/>
                <w:bCs w:val="0"/>
                <w:sz w:val="24"/>
                <w:szCs w:val="24"/>
                <w:rtl/>
              </w:rPr>
              <w:t xml:space="preserve"> אישור לפי סעיף זה וכן רשאים הם להתנות את האישור בתנאים שהפרתם תהיה עילה לביטולו בידי השרים.</w:t>
            </w:r>
          </w:p>
          <w:p w:rsidR="002121F6" w:rsidRPr="002121F6" w:rsidRDefault="002121F6" w:rsidP="002121F6">
            <w:pPr>
              <w:pStyle w:val="TableBlock"/>
              <w:spacing w:line="240" w:lineRule="auto"/>
              <w:rPr>
                <w:rFonts w:ascii="David" w:hAnsi="David"/>
                <w:b/>
                <w:bCs w:val="0"/>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hideMark/>
          </w:tcPr>
          <w:p w:rsidR="002121F6" w:rsidRDefault="002121F6" w:rsidP="002121F6">
            <w:pPr>
              <w:pStyle w:val="TableBlock"/>
              <w:numPr>
                <w:ilvl w:val="0"/>
                <w:numId w:val="5"/>
              </w:numPr>
              <w:spacing w:line="240" w:lineRule="auto"/>
              <w:ind w:left="624" w:hanging="624"/>
              <w:rPr>
                <w:rFonts w:ascii="David" w:hAnsi="David"/>
                <w:sz w:val="24"/>
                <w:szCs w:val="24"/>
              </w:rPr>
            </w:pPr>
            <w:r>
              <w:rPr>
                <w:rFonts w:ascii="David" w:hAnsi="David"/>
                <w:sz w:val="24"/>
                <w:szCs w:val="24"/>
                <w:rtl/>
              </w:rPr>
              <w:t>לא יתנו השרים אישור לפי סעיף זה, אלא לאחר התייעצות עם הוועדה לצמצום הריכוזיות, כהגדרתה בחוק לצמצום הריכוזיות; על הליך ההתייעצות יחול האמור בסעיפים 8(ד) ו-(ה) לחוק לצמצום הריכוזיות, בשינויים מחויבים.</w:t>
            </w:r>
          </w:p>
          <w:p w:rsidR="002121F6" w:rsidRDefault="002121F6" w:rsidP="002121F6">
            <w:pPr>
              <w:pStyle w:val="TableBlock"/>
              <w:spacing w:line="240" w:lineRule="auto"/>
              <w:ind w:left="624"/>
              <w:rPr>
                <w:rFonts w:ascii="David" w:hAnsi="David"/>
                <w:sz w:val="24"/>
                <w:szCs w:val="24"/>
              </w:rPr>
            </w:pPr>
          </w:p>
        </w:tc>
      </w:tr>
      <w:tr w:rsidR="002121F6" w:rsidTr="002121F6">
        <w:trPr>
          <w:trHeight w:val="60"/>
        </w:trPr>
        <w:tc>
          <w:tcPr>
            <w:tcW w:w="1870" w:type="dxa"/>
            <w:hideMark/>
          </w:tcPr>
          <w:p w:rsidR="002121F6" w:rsidRDefault="002121F6">
            <w:pPr>
              <w:pStyle w:val="TableSideHeading"/>
              <w:spacing w:line="240" w:lineRule="auto"/>
              <w:jc w:val="right"/>
              <w:rPr>
                <w:rFonts w:ascii="David" w:hAnsi="David"/>
                <w:sz w:val="24"/>
                <w:szCs w:val="24"/>
                <w:rtl/>
              </w:rPr>
            </w:pPr>
            <w:r>
              <w:rPr>
                <w:rFonts w:ascii="David" w:hAnsi="David"/>
                <w:sz w:val="24"/>
                <w:szCs w:val="24"/>
                <w:rtl/>
              </w:rPr>
              <w:t>בקשה לקבלת אישור השרים</w:t>
            </w:r>
          </w:p>
        </w:tc>
        <w:tc>
          <w:tcPr>
            <w:tcW w:w="624" w:type="dxa"/>
          </w:tcPr>
          <w:p w:rsidR="002121F6" w:rsidRDefault="002121F6" w:rsidP="002121F6">
            <w:pPr>
              <w:pStyle w:val="TableText"/>
              <w:keepLines w:val="0"/>
              <w:numPr>
                <w:ilvl w:val="0"/>
                <w:numId w:val="3"/>
              </w:numPr>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hideMark/>
          </w:tcPr>
          <w:p w:rsidR="002121F6" w:rsidRDefault="002121F6" w:rsidP="002121F6">
            <w:pPr>
              <w:pStyle w:val="TableBlock"/>
              <w:numPr>
                <w:ilvl w:val="0"/>
                <w:numId w:val="9"/>
              </w:numPr>
              <w:spacing w:line="240" w:lineRule="auto"/>
              <w:ind w:left="624" w:hanging="624"/>
              <w:rPr>
                <w:rFonts w:ascii="David" w:hAnsi="David"/>
                <w:sz w:val="24"/>
                <w:szCs w:val="24"/>
              </w:rPr>
            </w:pPr>
            <w:r>
              <w:rPr>
                <w:rFonts w:ascii="David" w:hAnsi="David"/>
                <w:sz w:val="24"/>
                <w:szCs w:val="24"/>
                <w:rtl/>
              </w:rPr>
              <w:t>המבקש לקבל את אישור השרים לשלוט או להחזיק השפעה ניכרת או אמצעי שליטה בחברה בשיעורים הטעונים אישור לפי סעיף 3 או המבקש להתקשר בהסכם שיקנה לו אחד מאלה, יגיש בקשה על כך, בכתב ומראש.</w:t>
            </w:r>
          </w:p>
          <w:p w:rsidR="002121F6" w:rsidRDefault="002121F6" w:rsidP="002121F6">
            <w:pPr>
              <w:pStyle w:val="TableBlock"/>
              <w:spacing w:line="240" w:lineRule="auto"/>
              <w:ind w:left="624"/>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Pr>
            </w:pPr>
          </w:p>
        </w:tc>
        <w:tc>
          <w:tcPr>
            <w:tcW w:w="624"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hideMark/>
          </w:tcPr>
          <w:p w:rsidR="002121F6" w:rsidRDefault="002121F6" w:rsidP="002121F6">
            <w:pPr>
              <w:pStyle w:val="TableBlock"/>
              <w:numPr>
                <w:ilvl w:val="0"/>
                <w:numId w:val="9"/>
              </w:numPr>
              <w:spacing w:line="240" w:lineRule="auto"/>
              <w:ind w:left="624" w:hanging="624"/>
              <w:rPr>
                <w:rFonts w:ascii="David" w:hAnsi="David"/>
                <w:sz w:val="24"/>
                <w:szCs w:val="24"/>
              </w:rPr>
            </w:pPr>
            <w:r>
              <w:rPr>
                <w:rFonts w:ascii="David" w:hAnsi="David"/>
                <w:sz w:val="24"/>
                <w:szCs w:val="24"/>
                <w:rtl/>
              </w:rPr>
              <w:t xml:space="preserve">הפך אדם למחזיק שליטה, השפעה ניכרת או אמצעי שליטה בשיעורים הטעונים אישור לפי סעיף 3 בלי שקיבל לכך אישור מראש, לרבות עקב מימוש שעבוד של אמצעי שליטה, או מימוש זכות אחרת שהוקנתה לו, ידווח על כך בכתב לחברה ויגיש בקשה לאישור </w:t>
            </w:r>
            <w:proofErr w:type="spellStart"/>
            <w:r>
              <w:rPr>
                <w:rFonts w:ascii="David" w:hAnsi="David"/>
                <w:sz w:val="24"/>
                <w:szCs w:val="24"/>
                <w:rtl/>
              </w:rPr>
              <w:t>החזקותיו</w:t>
            </w:r>
            <w:proofErr w:type="spellEnd"/>
            <w:r>
              <w:rPr>
                <w:rFonts w:ascii="David" w:hAnsi="David"/>
                <w:sz w:val="24"/>
                <w:szCs w:val="24"/>
                <w:rtl/>
              </w:rPr>
              <w:t>, הכ</w:t>
            </w:r>
            <w:r>
              <w:rPr>
                <w:rFonts w:ascii="David" w:hAnsi="David" w:hint="cs"/>
                <w:sz w:val="24"/>
                <w:szCs w:val="24"/>
                <w:rtl/>
              </w:rPr>
              <w:t>ו</w:t>
            </w:r>
            <w:r>
              <w:rPr>
                <w:rFonts w:ascii="David" w:hAnsi="David"/>
                <w:sz w:val="24"/>
                <w:szCs w:val="24"/>
                <w:rtl/>
              </w:rPr>
              <w:t>ל בתוך 48 שעות ממועד הפיכתו למחזיק כאמור.</w:t>
            </w:r>
          </w:p>
          <w:p w:rsidR="002121F6" w:rsidRDefault="002121F6" w:rsidP="002121F6">
            <w:pPr>
              <w:pStyle w:val="TableBlock"/>
              <w:spacing w:line="240" w:lineRule="auto"/>
              <w:ind w:left="624"/>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hideMark/>
          </w:tcPr>
          <w:p w:rsidR="002121F6" w:rsidRDefault="002121F6" w:rsidP="002121F6">
            <w:pPr>
              <w:pStyle w:val="TableBlock"/>
              <w:numPr>
                <w:ilvl w:val="0"/>
                <w:numId w:val="9"/>
              </w:numPr>
              <w:spacing w:line="240" w:lineRule="auto"/>
              <w:ind w:left="624" w:hanging="624"/>
              <w:rPr>
                <w:rFonts w:ascii="David" w:hAnsi="David"/>
                <w:sz w:val="24"/>
                <w:szCs w:val="24"/>
              </w:rPr>
            </w:pPr>
            <w:r>
              <w:rPr>
                <w:rFonts w:ascii="David" w:hAnsi="David"/>
                <w:sz w:val="24"/>
                <w:szCs w:val="24"/>
                <w:rtl/>
              </w:rPr>
              <w:t>בקשה לפי סעיפים קטנים (א) או (ב) תוגש לשרים לפי הנוסח שבתוספת והיא תכלול פרטים אלה:</w:t>
            </w:r>
          </w:p>
          <w:p w:rsidR="002121F6" w:rsidRDefault="002121F6" w:rsidP="002121F6">
            <w:pPr>
              <w:pStyle w:val="TableBlock"/>
              <w:spacing w:line="240" w:lineRule="auto"/>
              <w:ind w:left="624"/>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rsidP="002121F6">
            <w:pPr>
              <w:pStyle w:val="TableBlock"/>
              <w:numPr>
                <w:ilvl w:val="0"/>
                <w:numId w:val="10"/>
              </w:numPr>
              <w:spacing w:line="240" w:lineRule="auto"/>
              <w:rPr>
                <w:rFonts w:ascii="David" w:hAnsi="David"/>
                <w:sz w:val="24"/>
                <w:szCs w:val="24"/>
              </w:rPr>
            </w:pPr>
            <w:r>
              <w:rPr>
                <w:rFonts w:ascii="David" w:hAnsi="David"/>
                <w:sz w:val="24"/>
                <w:szCs w:val="24"/>
                <w:rtl/>
              </w:rPr>
              <w:t>שם המבקש;</w:t>
            </w:r>
          </w:p>
          <w:p w:rsidR="001B6734" w:rsidRDefault="001B6734" w:rsidP="001B6734">
            <w:pPr>
              <w:pStyle w:val="TableBlock"/>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rsidP="001B6734">
            <w:pPr>
              <w:pStyle w:val="TableBlock"/>
              <w:numPr>
                <w:ilvl w:val="0"/>
                <w:numId w:val="10"/>
              </w:numPr>
              <w:spacing w:line="240" w:lineRule="auto"/>
              <w:ind w:left="624" w:hanging="624"/>
              <w:rPr>
                <w:rFonts w:ascii="David" w:hAnsi="David"/>
                <w:sz w:val="24"/>
                <w:szCs w:val="24"/>
              </w:rPr>
            </w:pPr>
            <w:r>
              <w:rPr>
                <w:rFonts w:ascii="David" w:hAnsi="David"/>
                <w:sz w:val="24"/>
                <w:szCs w:val="24"/>
                <w:rtl/>
              </w:rPr>
              <w:t>לגבי מבקש יחיד – אזרחותו, מקום מושבו הקבוע והמדינות שבהן הוא מנהל פעילות עסקית, ולגבי מבקש תאגיד – המדינה שבה התאגד, מקום מרכז עסקיו, והמדינות שבהן הוא פועל;</w:t>
            </w:r>
          </w:p>
          <w:p w:rsidR="001B6734" w:rsidRDefault="001B6734" w:rsidP="001B6734">
            <w:pPr>
              <w:pStyle w:val="TableBlock"/>
              <w:spacing w:line="240" w:lineRule="auto"/>
              <w:ind w:left="624"/>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rsidP="001B6734">
            <w:pPr>
              <w:pStyle w:val="TableBlock"/>
              <w:numPr>
                <w:ilvl w:val="0"/>
                <w:numId w:val="10"/>
              </w:numPr>
              <w:spacing w:line="240" w:lineRule="auto"/>
              <w:ind w:left="624" w:hanging="624"/>
              <w:rPr>
                <w:rFonts w:ascii="David" w:hAnsi="David"/>
                <w:sz w:val="24"/>
                <w:szCs w:val="24"/>
              </w:rPr>
            </w:pPr>
            <w:r>
              <w:rPr>
                <w:rFonts w:ascii="David" w:hAnsi="David"/>
                <w:sz w:val="24"/>
                <w:szCs w:val="24"/>
                <w:rtl/>
              </w:rPr>
              <w:t xml:space="preserve">שיעור </w:t>
            </w:r>
            <w:proofErr w:type="spellStart"/>
            <w:r>
              <w:rPr>
                <w:rFonts w:ascii="David" w:hAnsi="David"/>
                <w:sz w:val="24"/>
                <w:szCs w:val="24"/>
                <w:rtl/>
              </w:rPr>
              <w:t>החזקותיו</w:t>
            </w:r>
            <w:proofErr w:type="spellEnd"/>
            <w:r>
              <w:rPr>
                <w:rFonts w:ascii="David" w:hAnsi="David"/>
                <w:sz w:val="24"/>
                <w:szCs w:val="24"/>
                <w:rtl/>
              </w:rPr>
              <w:t xml:space="preserve"> של המבקש בחברה בעת הגשת הבקשה והשיעור שיוחזק, אם תתקבל בקשתו לרבות מכוח הסכמות או הסכמי הצבעה בינו לבין אחרים ובכלל זה פרטים בדבר נושאי המשרה שהוא רשאי למנות, לרבות מכוח זכות למינוי משותף;</w:t>
            </w:r>
          </w:p>
          <w:p w:rsidR="001B6734" w:rsidRDefault="001B6734" w:rsidP="001B6734">
            <w:pPr>
              <w:pStyle w:val="TableBlock"/>
              <w:spacing w:line="240" w:lineRule="auto"/>
              <w:ind w:left="624"/>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1B6734" w:rsidRDefault="002121F6" w:rsidP="001B6734">
            <w:pPr>
              <w:pStyle w:val="TableBlock"/>
              <w:numPr>
                <w:ilvl w:val="0"/>
                <w:numId w:val="10"/>
              </w:numPr>
              <w:spacing w:line="240" w:lineRule="auto"/>
              <w:ind w:left="624" w:hanging="624"/>
              <w:rPr>
                <w:rFonts w:ascii="David" w:hAnsi="David"/>
                <w:sz w:val="24"/>
                <w:szCs w:val="24"/>
              </w:rPr>
            </w:pPr>
            <w:r>
              <w:rPr>
                <w:rFonts w:ascii="David" w:hAnsi="David"/>
                <w:sz w:val="24"/>
                <w:szCs w:val="24"/>
                <w:rtl/>
              </w:rPr>
              <w:t xml:space="preserve">פירוט כל גורם מחזיק, במישרין או בעקיפין, במבקש, נושאי משרה במבקש ובכל גורם מחזיק, במישרין או בעקיפין במבקש, וכל בעל עניין בהם וכן שיעור </w:t>
            </w:r>
            <w:proofErr w:type="spellStart"/>
            <w:r>
              <w:rPr>
                <w:rFonts w:ascii="David" w:hAnsi="David"/>
                <w:sz w:val="24"/>
                <w:szCs w:val="24"/>
                <w:rtl/>
              </w:rPr>
              <w:t>החזקותיהם</w:t>
            </w:r>
            <w:proofErr w:type="spellEnd"/>
            <w:r>
              <w:rPr>
                <w:rFonts w:ascii="David" w:hAnsi="David"/>
                <w:sz w:val="24"/>
                <w:szCs w:val="24"/>
                <w:rtl/>
              </w:rPr>
              <w:t xml:space="preserve"> בו או המשרות שבהן הם מכהנים; פירוט התאגידים שהם גורמים מוחזקים על ידו ושיעור </w:t>
            </w:r>
            <w:proofErr w:type="spellStart"/>
            <w:r>
              <w:rPr>
                <w:rFonts w:ascii="David" w:hAnsi="David"/>
                <w:sz w:val="24"/>
                <w:szCs w:val="24"/>
                <w:rtl/>
              </w:rPr>
              <w:t>החזקותיו</w:t>
            </w:r>
            <w:proofErr w:type="spellEnd"/>
            <w:r>
              <w:rPr>
                <w:rFonts w:ascii="David" w:hAnsi="David"/>
                <w:sz w:val="24"/>
                <w:szCs w:val="24"/>
                <w:rtl/>
              </w:rPr>
              <w:t xml:space="preserve"> בהם, פירוט כל תאגיד שבעל השליטה או בעל ההשפעה הניכרת בו הוא גם בעל השליטה או בעל ההשפעה הניכרת במבקש; פירוט </w:t>
            </w:r>
            <w:proofErr w:type="spellStart"/>
            <w:r>
              <w:rPr>
                <w:rFonts w:ascii="David" w:hAnsi="David"/>
                <w:sz w:val="24"/>
                <w:szCs w:val="24"/>
                <w:rtl/>
              </w:rPr>
              <w:t>ההחזקות</w:t>
            </w:r>
            <w:proofErr w:type="spellEnd"/>
            <w:r>
              <w:rPr>
                <w:rFonts w:ascii="David" w:hAnsi="David"/>
                <w:sz w:val="24"/>
                <w:szCs w:val="24"/>
                <w:rtl/>
              </w:rPr>
              <w:t xml:space="preserve"> של כל אחד מאלה בחברה, וכן יפורט לגבי כל אחד מהם גם האמור בפסקה (2);  </w:t>
            </w:r>
          </w:p>
          <w:p w:rsidR="002121F6" w:rsidRDefault="002121F6" w:rsidP="001B6734">
            <w:pPr>
              <w:pStyle w:val="TableBlock"/>
              <w:spacing w:line="240" w:lineRule="auto"/>
              <w:ind w:left="624"/>
              <w:rPr>
                <w:rFonts w:ascii="David" w:hAnsi="David"/>
                <w:sz w:val="24"/>
                <w:szCs w:val="24"/>
              </w:rPr>
            </w:pPr>
            <w:r>
              <w:rPr>
                <w:rFonts w:ascii="David" w:hAnsi="David"/>
                <w:sz w:val="24"/>
                <w:szCs w:val="24"/>
                <w:rtl/>
              </w:rPr>
              <w:t xml:space="preserve">               </w:t>
            </w:r>
          </w:p>
        </w:tc>
      </w:tr>
      <w:tr w:rsidR="002121F6" w:rsidTr="002121F6">
        <w:tc>
          <w:tcPr>
            <w:tcW w:w="1870" w:type="dxa"/>
          </w:tcPr>
          <w:p w:rsidR="002121F6" w:rsidRDefault="002121F6">
            <w:pPr>
              <w:pStyle w:val="TableSideHeading"/>
              <w:spacing w:line="240" w:lineRule="auto"/>
              <w:jc w:val="center"/>
              <w:rPr>
                <w:rFonts w:ascii="David" w:hAnsi="David"/>
                <w:sz w:val="24"/>
                <w:szCs w:val="24"/>
                <w:rtl/>
              </w:rPr>
            </w:pPr>
          </w:p>
        </w:tc>
        <w:tc>
          <w:tcPr>
            <w:tcW w:w="624" w:type="dxa"/>
          </w:tcPr>
          <w:p w:rsidR="002121F6" w:rsidRDefault="002121F6">
            <w:pPr>
              <w:pStyle w:val="TableText"/>
              <w:spacing w:line="240" w:lineRule="auto"/>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pPr>
              <w:pStyle w:val="TableBlock"/>
              <w:spacing w:line="240" w:lineRule="auto"/>
              <w:rPr>
                <w:rFonts w:ascii="David" w:hAnsi="David"/>
                <w:sz w:val="24"/>
                <w:szCs w:val="24"/>
                <w:rtl/>
              </w:rPr>
            </w:pPr>
            <w:r>
              <w:rPr>
                <w:rFonts w:ascii="David" w:hAnsi="David"/>
                <w:sz w:val="24"/>
                <w:szCs w:val="24"/>
                <w:rtl/>
              </w:rPr>
              <w:t>לעניין פסקה זו –</w:t>
            </w:r>
          </w:p>
          <w:p w:rsidR="001B6734" w:rsidRDefault="001B6734">
            <w:pPr>
              <w:pStyle w:val="TableBlock"/>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121F6" w:rsidRDefault="002121F6">
            <w:pPr>
              <w:pStyle w:val="TableBlockOutdent"/>
              <w:spacing w:line="240" w:lineRule="auto"/>
              <w:rPr>
                <w:rFonts w:ascii="David" w:hAnsi="David"/>
                <w:sz w:val="24"/>
                <w:szCs w:val="24"/>
                <w:rtl/>
              </w:rPr>
            </w:pPr>
            <w:r>
              <w:rPr>
                <w:rFonts w:ascii="David" w:hAnsi="David"/>
                <w:sz w:val="24"/>
                <w:szCs w:val="24"/>
                <w:rtl/>
              </w:rPr>
              <w:t xml:space="preserve">"גורם מוחזק" – תאגיד שמרכז עסקיו בישראל  שהמבקש שולט בו או מחזיק ב-5% או יותר מסוג מסוים של אמצעי שליטה, 5% מהזכויות  </w:t>
            </w:r>
            <w:proofErr w:type="spellStart"/>
            <w:r>
              <w:rPr>
                <w:rFonts w:ascii="David" w:hAnsi="David"/>
                <w:sz w:val="24"/>
                <w:szCs w:val="24"/>
                <w:rtl/>
              </w:rPr>
              <w:t>הרכושיות</w:t>
            </w:r>
            <w:proofErr w:type="spellEnd"/>
            <w:r>
              <w:rPr>
                <w:rFonts w:ascii="David" w:hAnsi="David"/>
                <w:sz w:val="24"/>
                <w:szCs w:val="24"/>
                <w:rtl/>
              </w:rPr>
              <w:t xml:space="preserve"> בו או תאגיד אחר שהמבקש שולט בו או מחזיק ב-20% או יותר מסוג מסוים של אמצעי שליטה בו או 20% מהזכויות </w:t>
            </w:r>
            <w:proofErr w:type="spellStart"/>
            <w:r>
              <w:rPr>
                <w:rFonts w:ascii="David" w:hAnsi="David"/>
                <w:sz w:val="24"/>
                <w:szCs w:val="24"/>
                <w:rtl/>
              </w:rPr>
              <w:t>הרכושיות</w:t>
            </w:r>
            <w:proofErr w:type="spellEnd"/>
            <w:r>
              <w:rPr>
                <w:rFonts w:ascii="David" w:hAnsi="David"/>
                <w:sz w:val="24"/>
                <w:szCs w:val="24"/>
                <w:rtl/>
              </w:rPr>
              <w:t xml:space="preserve"> בו, או מי שהמבקש השקיע בו סכום העולה על 20% מההון העצמי של הגורם המוחזק או של המבקש, בין במניות ובין בדרך אחרת;</w:t>
            </w:r>
          </w:p>
          <w:p w:rsidR="001B6734" w:rsidRDefault="001B6734">
            <w:pPr>
              <w:pStyle w:val="TableBlockOutdent"/>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121F6" w:rsidRDefault="002121F6">
            <w:pPr>
              <w:pStyle w:val="TableBlockOutdent"/>
              <w:spacing w:line="240" w:lineRule="auto"/>
              <w:rPr>
                <w:rFonts w:ascii="David" w:hAnsi="David"/>
                <w:sz w:val="24"/>
                <w:szCs w:val="24"/>
              </w:rPr>
            </w:pPr>
            <w:r>
              <w:rPr>
                <w:rFonts w:ascii="David" w:hAnsi="David"/>
                <w:sz w:val="24"/>
                <w:szCs w:val="24"/>
                <w:rtl/>
              </w:rPr>
              <w:t xml:space="preserve">"גורם מחזיק" – מי שמחזיק בשליטה במבקש או מחזיק ב-5% או יותר מסוג מסוים של אמצעי שליטה במבקש או 5% מהזכויות </w:t>
            </w:r>
            <w:proofErr w:type="spellStart"/>
            <w:r>
              <w:rPr>
                <w:rFonts w:ascii="David" w:hAnsi="David"/>
                <w:sz w:val="24"/>
                <w:szCs w:val="24"/>
                <w:rtl/>
              </w:rPr>
              <w:t>הרכושיות</w:t>
            </w:r>
            <w:proofErr w:type="spellEnd"/>
            <w:r>
              <w:rPr>
                <w:rFonts w:ascii="David" w:hAnsi="David"/>
                <w:sz w:val="24"/>
                <w:szCs w:val="24"/>
                <w:rtl/>
              </w:rPr>
              <w:t xml:space="preserve"> במבקש, או מי שהשקיע בו סכום העולה על</w:t>
            </w:r>
            <w:r w:rsidR="00424E52">
              <w:rPr>
                <w:rFonts w:ascii="David" w:hAnsi="David" w:hint="cs"/>
                <w:sz w:val="24"/>
                <w:szCs w:val="24"/>
                <w:rtl/>
              </w:rPr>
              <w:t xml:space="preserve"> </w:t>
            </w:r>
            <w:r>
              <w:rPr>
                <w:rFonts w:ascii="David" w:hAnsi="David"/>
                <w:sz w:val="24"/>
                <w:szCs w:val="24"/>
                <w:rtl/>
              </w:rPr>
              <w:t>20% מההון העצמי של המבקש, בין במניות ובין בדרך אחרת;</w:t>
            </w:r>
          </w:p>
        </w:tc>
      </w:tr>
      <w:tr w:rsidR="002121F6" w:rsidTr="002121F6">
        <w:tc>
          <w:tcPr>
            <w:tcW w:w="1870" w:type="dxa"/>
          </w:tcPr>
          <w:p w:rsidR="002121F6" w:rsidRDefault="002121F6">
            <w:pPr>
              <w:pStyle w:val="TableSideHeading"/>
              <w:spacing w:line="240" w:lineRule="auto"/>
              <w:jc w:val="right"/>
              <w:outlineLvl w:val="9"/>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tcW w:w="60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tcPr>
          <w:p w:rsidR="002121F6" w:rsidRDefault="002121F6">
            <w:pPr>
              <w:pStyle w:val="TableBlockOutdent"/>
              <w:spacing w:line="240" w:lineRule="auto"/>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rsidP="001B6734">
            <w:pPr>
              <w:pStyle w:val="TableBlock"/>
              <w:numPr>
                <w:ilvl w:val="0"/>
                <w:numId w:val="10"/>
              </w:numPr>
              <w:spacing w:line="240" w:lineRule="auto"/>
              <w:ind w:left="624" w:hanging="624"/>
              <w:rPr>
                <w:rFonts w:ascii="David" w:hAnsi="David"/>
                <w:sz w:val="24"/>
                <w:szCs w:val="24"/>
              </w:rPr>
            </w:pPr>
            <w:r>
              <w:rPr>
                <w:rFonts w:ascii="David" w:hAnsi="David"/>
                <w:sz w:val="24"/>
                <w:szCs w:val="24"/>
                <w:rtl/>
              </w:rPr>
              <w:t>פרטים מהותיים בדבר ההסכם, האירוע או האופן שהקנו או שאמורים להקנות למבקש את השליטה, השפעה ניכרת או אמצעי שליטה בחברה לרבות פרטים בדבר דרכי המימון של האמור לעיל והגורמים שהשתתפו בו, במישרין או בעקיפין, וכן נוסח הסכמים ומסמכים נלווים, לרבות פירוט ביטחונות או מקורות כספיים שהועמדו לצורך המימון;</w:t>
            </w:r>
          </w:p>
          <w:p w:rsidR="001B6734" w:rsidRDefault="001B6734" w:rsidP="001B6734">
            <w:pPr>
              <w:pStyle w:val="TableBlock"/>
              <w:spacing w:line="240" w:lineRule="auto"/>
              <w:ind w:left="624"/>
              <w:rPr>
                <w:rFonts w:ascii="David" w:hAnsi="David"/>
                <w:sz w:val="24"/>
                <w:szCs w:val="24"/>
              </w:rPr>
            </w:pPr>
          </w:p>
        </w:tc>
      </w:tr>
      <w:tr w:rsidR="002121F6" w:rsidTr="002121F6">
        <w:tc>
          <w:tcPr>
            <w:tcW w:w="1870" w:type="dxa"/>
          </w:tcPr>
          <w:p w:rsidR="002121F6" w:rsidRDefault="002121F6">
            <w:pPr>
              <w:pStyle w:val="TableSideHeading"/>
              <w:spacing w:line="240" w:lineRule="auto"/>
              <w:jc w:val="right"/>
              <w:rPr>
                <w:rFonts w:ascii="David" w:hAnsi="David"/>
                <w:sz w:val="24"/>
                <w:szCs w:val="24"/>
                <w:rtl/>
              </w:rPr>
            </w:pPr>
          </w:p>
        </w:tc>
        <w:tc>
          <w:tcPr>
            <w:tcW w:w="624" w:type="dxa"/>
          </w:tcPr>
          <w:p w:rsidR="002121F6" w:rsidRDefault="002121F6">
            <w:pPr>
              <w:pStyle w:val="TableText"/>
              <w:spacing w:line="240" w:lineRule="auto"/>
              <w:jc w:val="both"/>
              <w:rPr>
                <w:rFonts w:ascii="David" w:hAnsi="David"/>
                <w:sz w:val="24"/>
                <w:szCs w:val="24"/>
              </w:rPr>
            </w:pPr>
          </w:p>
        </w:tc>
        <w:tc>
          <w:tcPr>
            <w:tcW w:w="639" w:type="dxa"/>
          </w:tcPr>
          <w:p w:rsidR="002121F6" w:rsidRDefault="002121F6">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121F6" w:rsidRDefault="002121F6" w:rsidP="001B6734">
            <w:pPr>
              <w:pStyle w:val="TableBlock"/>
              <w:numPr>
                <w:ilvl w:val="0"/>
                <w:numId w:val="10"/>
              </w:numPr>
              <w:spacing w:line="240" w:lineRule="auto"/>
              <w:ind w:left="624" w:hanging="624"/>
              <w:rPr>
                <w:rFonts w:ascii="David" w:hAnsi="David"/>
                <w:sz w:val="24"/>
                <w:szCs w:val="24"/>
              </w:rPr>
            </w:pPr>
            <w:r>
              <w:rPr>
                <w:rFonts w:ascii="David" w:hAnsi="David"/>
                <w:sz w:val="24"/>
                <w:szCs w:val="24"/>
                <w:rtl/>
              </w:rPr>
              <w:t>פרטים בדבר פעילותו של המבקש וכן בדבר פעילותם של כל המנויים בפסקה (4), באחד מתחומי תשתית חיונית, כהגדרתם בחוק לצמצום הריכוזיות, ובתחום התחבורה הנמלית;</w:t>
            </w:r>
            <w:r w:rsidR="00424E52">
              <w:rPr>
                <w:rFonts w:ascii="David" w:hAnsi="David" w:hint="cs"/>
                <w:sz w:val="24"/>
                <w:szCs w:val="24"/>
                <w:rtl/>
              </w:rPr>
              <w:t>"</w:t>
            </w:r>
          </w:p>
        </w:tc>
      </w:tr>
    </w:tbl>
    <w:p w:rsidR="00196365" w:rsidRDefault="00196365" w:rsidP="00196365">
      <w:pPr>
        <w:rPr>
          <w:rtl/>
          <w:lang w:eastAsia="he-IL"/>
        </w:rPr>
      </w:pPr>
      <w:bookmarkStart w:id="171" w:name="_ETM_Q1_1020898"/>
      <w:bookmarkStart w:id="172" w:name="_ETM_Q1_1020978"/>
      <w:bookmarkEnd w:id="171"/>
      <w:bookmarkEnd w:id="172"/>
    </w:p>
    <w:p w:rsidR="00D242B9" w:rsidRDefault="00D242B9" w:rsidP="00D242B9">
      <w:pPr>
        <w:pStyle w:val="a4"/>
        <w:keepNext/>
        <w:rPr>
          <w:rtl/>
        </w:rPr>
      </w:pPr>
      <w:bookmarkStart w:id="173" w:name="_ETM_Q1_1021233"/>
      <w:bookmarkStart w:id="174" w:name="_ETM_Q1_1021317"/>
      <w:bookmarkStart w:id="175" w:name="_ETM_Q1_1319563"/>
      <w:bookmarkStart w:id="176" w:name="_ETM_Q1_1319642"/>
      <w:bookmarkStart w:id="177" w:name="_ETM_Q1_1321877"/>
      <w:bookmarkStart w:id="178" w:name="ET_speaker_5726_18"/>
      <w:bookmarkEnd w:id="173"/>
      <w:bookmarkEnd w:id="174"/>
      <w:bookmarkEnd w:id="175"/>
      <w:bookmarkEnd w:id="176"/>
      <w:bookmarkEnd w:id="177"/>
      <w:r w:rsidRPr="00D242B9">
        <w:rPr>
          <w:rStyle w:val="TagStyle"/>
          <w:rtl/>
        </w:rPr>
        <w:t xml:space="preserve"> &lt;&lt; דובר &gt;&gt; </w:t>
      </w:r>
      <w:r>
        <w:rPr>
          <w:rtl/>
        </w:rPr>
        <w:t>ינון אזולאי (ש"ס):</w:t>
      </w:r>
      <w:r w:rsidRPr="00D242B9">
        <w:rPr>
          <w:rStyle w:val="TagStyle"/>
          <w:rtl/>
        </w:rPr>
        <w:t xml:space="preserve"> &lt;&lt; דובר &gt;&gt;</w:t>
      </w:r>
      <w:r>
        <w:rPr>
          <w:rtl/>
        </w:rPr>
        <w:t xml:space="preserve">   </w:t>
      </w:r>
      <w:bookmarkEnd w:id="178"/>
    </w:p>
    <w:p w:rsidR="00D242B9" w:rsidRDefault="00D242B9" w:rsidP="00D242B9">
      <w:pPr>
        <w:pStyle w:val="KeepWithNext"/>
        <w:rPr>
          <w:rtl/>
          <w:lang w:eastAsia="he-IL"/>
        </w:rPr>
      </w:pPr>
    </w:p>
    <w:p w:rsidR="00D242B9" w:rsidRDefault="00424E52" w:rsidP="00F76614">
      <w:pPr>
        <w:rPr>
          <w:rtl/>
          <w:lang w:eastAsia="he-IL"/>
        </w:rPr>
      </w:pPr>
      <w:bookmarkStart w:id="179" w:name="_ETM_Q1_1322518"/>
      <w:bookmarkStart w:id="180" w:name="_ETM_Q1_1322593"/>
      <w:bookmarkEnd w:id="179"/>
      <w:bookmarkEnd w:id="180"/>
      <w:r>
        <w:rPr>
          <w:rFonts w:hint="cs"/>
          <w:rtl/>
          <w:lang w:eastAsia="he-IL"/>
        </w:rPr>
        <w:t xml:space="preserve">אני רוצה לשאול </w:t>
      </w:r>
      <w:r>
        <w:rPr>
          <w:rtl/>
          <w:lang w:eastAsia="he-IL"/>
        </w:rPr>
        <w:t>–</w:t>
      </w:r>
      <w:r>
        <w:rPr>
          <w:rFonts w:hint="cs"/>
          <w:rtl/>
          <w:lang w:eastAsia="he-IL"/>
        </w:rPr>
        <w:t xml:space="preserve"> סליחה, היושב-ראש, אני פשוט צריך לצאת </w:t>
      </w:r>
      <w:r>
        <w:rPr>
          <w:rtl/>
          <w:lang w:eastAsia="he-IL"/>
        </w:rPr>
        <w:t>–</w:t>
      </w:r>
      <w:r>
        <w:rPr>
          <w:rFonts w:hint="cs"/>
          <w:rtl/>
          <w:lang w:eastAsia="he-IL"/>
        </w:rPr>
        <w:t xml:space="preserve"> על מה שקודם אמרו </w:t>
      </w:r>
      <w:r w:rsidR="00F76614">
        <w:rPr>
          <w:rFonts w:hint="cs"/>
          <w:rtl/>
          <w:lang w:eastAsia="he-IL"/>
        </w:rPr>
        <w:t>כאן</w:t>
      </w:r>
      <w:r>
        <w:rPr>
          <w:rFonts w:hint="cs"/>
          <w:rtl/>
          <w:lang w:eastAsia="he-IL"/>
        </w:rPr>
        <w:t xml:space="preserve">. לגבי בעל שליטה שמרכז עסקיו </w:t>
      </w:r>
      <w:bookmarkStart w:id="181" w:name="_ETM_Q1_1315827"/>
      <w:bookmarkEnd w:id="181"/>
      <w:r>
        <w:rPr>
          <w:rFonts w:hint="cs"/>
          <w:rtl/>
          <w:lang w:eastAsia="he-IL"/>
        </w:rPr>
        <w:t xml:space="preserve">לא במדינה עוינת </w:t>
      </w:r>
      <w:r>
        <w:rPr>
          <w:rFonts w:hint="eastAsia"/>
          <w:rtl/>
          <w:lang w:eastAsia="he-IL"/>
        </w:rPr>
        <w:t>–</w:t>
      </w:r>
      <w:r>
        <w:rPr>
          <w:rFonts w:hint="cs"/>
          <w:rtl/>
          <w:lang w:eastAsia="he-IL"/>
        </w:rPr>
        <w:t xml:space="preserve"> </w:t>
      </w:r>
      <w:r w:rsidR="00D242B9">
        <w:rPr>
          <w:rFonts w:hint="cs"/>
          <w:rtl/>
          <w:lang w:eastAsia="he-IL"/>
        </w:rPr>
        <w:t xml:space="preserve">ואם יש לו כן חלק במדינה עוינת, </w:t>
      </w:r>
      <w:bookmarkStart w:id="182" w:name="_ETM_Q1_1327733"/>
      <w:bookmarkEnd w:id="182"/>
      <w:r w:rsidR="00D242B9">
        <w:rPr>
          <w:rFonts w:hint="cs"/>
          <w:rtl/>
          <w:lang w:eastAsia="he-IL"/>
        </w:rPr>
        <w:t>5% או 10%</w:t>
      </w:r>
      <w:r>
        <w:rPr>
          <w:rFonts w:hint="cs"/>
          <w:rtl/>
          <w:lang w:eastAsia="he-IL"/>
        </w:rPr>
        <w:t xml:space="preserve"> מן העסקים שלו</w:t>
      </w:r>
      <w:r w:rsidR="00D242B9">
        <w:rPr>
          <w:rFonts w:hint="cs"/>
          <w:rtl/>
          <w:lang w:eastAsia="he-IL"/>
        </w:rPr>
        <w:t>?</w:t>
      </w:r>
    </w:p>
    <w:p w:rsidR="00D242B9" w:rsidRDefault="00D242B9" w:rsidP="00D242B9">
      <w:pPr>
        <w:rPr>
          <w:rtl/>
          <w:lang w:eastAsia="he-IL"/>
        </w:rPr>
      </w:pPr>
      <w:bookmarkStart w:id="183" w:name="_ETM_Q1_1332837"/>
      <w:bookmarkStart w:id="184" w:name="_ETM_Q1_1332928"/>
      <w:bookmarkStart w:id="185" w:name="_ETM_Q1_1334197"/>
      <w:bookmarkEnd w:id="183"/>
      <w:bookmarkEnd w:id="184"/>
      <w:bookmarkEnd w:id="185"/>
    </w:p>
    <w:p w:rsidR="00D242B9" w:rsidRDefault="00D242B9" w:rsidP="00D242B9">
      <w:pPr>
        <w:pStyle w:val="af9"/>
        <w:keepNext/>
        <w:rPr>
          <w:rtl/>
          <w:lang w:eastAsia="he-IL"/>
        </w:rPr>
      </w:pPr>
      <w:bookmarkStart w:id="186" w:name="ET_guest_355504_19"/>
      <w:r w:rsidRPr="00D242B9">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D242B9">
        <w:rPr>
          <w:rStyle w:val="TagStyle"/>
          <w:rtl/>
        </w:rPr>
        <w:t xml:space="preserve"> &lt;&lt; אורח &gt;&gt;</w:t>
      </w:r>
      <w:r>
        <w:rPr>
          <w:rtl/>
          <w:lang w:eastAsia="he-IL"/>
        </w:rPr>
        <w:t xml:space="preserve">   </w:t>
      </w:r>
      <w:bookmarkEnd w:id="186"/>
    </w:p>
    <w:p w:rsidR="00D242B9" w:rsidRDefault="00D242B9" w:rsidP="00D242B9">
      <w:pPr>
        <w:pStyle w:val="KeepWithNext"/>
        <w:rPr>
          <w:rtl/>
          <w:lang w:eastAsia="he-IL"/>
        </w:rPr>
      </w:pPr>
    </w:p>
    <w:p w:rsidR="00D242B9" w:rsidRDefault="00424E52" w:rsidP="00D242B9">
      <w:pPr>
        <w:rPr>
          <w:rtl/>
          <w:lang w:eastAsia="he-IL"/>
        </w:rPr>
      </w:pPr>
      <w:bookmarkStart w:id="187" w:name="_ETM_Q1_1334861"/>
      <w:bookmarkStart w:id="188" w:name="_ETM_Q1_1334921"/>
      <w:bookmarkEnd w:id="187"/>
      <w:bookmarkEnd w:id="188"/>
      <w:r>
        <w:rPr>
          <w:rFonts w:hint="cs"/>
          <w:rtl/>
          <w:lang w:eastAsia="he-IL"/>
        </w:rPr>
        <w:t>יש בצו הזה</w:t>
      </w:r>
      <w:bookmarkStart w:id="189" w:name="_ETM_Q1_1327339"/>
      <w:bookmarkEnd w:id="189"/>
      <w:r>
        <w:rPr>
          <w:rFonts w:hint="cs"/>
          <w:rtl/>
          <w:lang w:eastAsia="he-IL"/>
        </w:rPr>
        <w:t xml:space="preserve"> שני סוגים של מגבלה: מגבלה שאני קורא לה איסור מוחלט </w:t>
      </w:r>
      <w:bookmarkStart w:id="190" w:name="_ETM_Q1_1330980"/>
      <w:bookmarkEnd w:id="190"/>
      <w:r>
        <w:rPr>
          <w:rFonts w:hint="cs"/>
          <w:rtl/>
          <w:lang w:eastAsia="he-IL"/>
        </w:rPr>
        <w:t xml:space="preserve">ומגבלה שהיא עניין של שיקול דעת. </w:t>
      </w:r>
      <w:r w:rsidR="00D242B9">
        <w:rPr>
          <w:rFonts w:hint="cs"/>
          <w:rtl/>
          <w:lang w:eastAsia="he-IL"/>
        </w:rPr>
        <w:t xml:space="preserve">זו </w:t>
      </w:r>
      <w:r>
        <w:rPr>
          <w:rFonts w:hint="cs"/>
          <w:rtl/>
          <w:lang w:eastAsia="he-IL"/>
        </w:rPr>
        <w:t xml:space="preserve">באמת </w:t>
      </w:r>
      <w:r w:rsidR="00D242B9">
        <w:rPr>
          <w:rFonts w:hint="cs"/>
          <w:rtl/>
          <w:lang w:eastAsia="he-IL"/>
        </w:rPr>
        <w:t xml:space="preserve">שאלה טובה. ברגע שאתה נופל לתוך המגבלות </w:t>
      </w:r>
      <w:bookmarkStart w:id="191" w:name="_ETM_Q1_1342793"/>
      <w:bookmarkEnd w:id="191"/>
      <w:r w:rsidR="00D242B9">
        <w:rPr>
          <w:rFonts w:hint="cs"/>
          <w:rtl/>
          <w:lang w:eastAsia="he-IL"/>
        </w:rPr>
        <w:t xml:space="preserve">של איסור מוחלט, כגון שמרכז עסקיו במדינה עוינת, אז </w:t>
      </w:r>
      <w:bookmarkStart w:id="192" w:name="_ETM_Q1_1358039"/>
      <w:bookmarkEnd w:id="192"/>
      <w:r w:rsidR="00D242B9">
        <w:rPr>
          <w:rFonts w:hint="cs"/>
          <w:rtl/>
          <w:lang w:eastAsia="he-IL"/>
        </w:rPr>
        <w:t>אין שיקול דעת</w:t>
      </w:r>
      <w:r>
        <w:rPr>
          <w:rFonts w:hint="cs"/>
          <w:rtl/>
          <w:lang w:eastAsia="he-IL"/>
        </w:rPr>
        <w:t xml:space="preserve"> לשרים</w:t>
      </w:r>
      <w:r w:rsidR="00D242B9">
        <w:rPr>
          <w:rFonts w:hint="cs"/>
          <w:rtl/>
          <w:lang w:eastAsia="he-IL"/>
        </w:rPr>
        <w:t xml:space="preserve">. אבל </w:t>
      </w:r>
      <w:r>
        <w:rPr>
          <w:rFonts w:hint="cs"/>
          <w:rtl/>
          <w:lang w:eastAsia="he-IL"/>
        </w:rPr>
        <w:t xml:space="preserve">גם במקרה </w:t>
      </w:r>
      <w:bookmarkStart w:id="193" w:name="_ETM_Q1_1354817"/>
      <w:bookmarkEnd w:id="193"/>
      <w:r>
        <w:rPr>
          <w:rFonts w:hint="cs"/>
          <w:rtl/>
          <w:lang w:eastAsia="he-IL"/>
        </w:rPr>
        <w:t xml:space="preserve">שמרכז עסקיו הוא לא במדינה עוינת אבל יש לו החזקות </w:t>
      </w:r>
      <w:bookmarkStart w:id="194" w:name="_ETM_Q1_1355273"/>
      <w:bookmarkEnd w:id="194"/>
      <w:r>
        <w:rPr>
          <w:rFonts w:hint="cs"/>
          <w:rtl/>
          <w:lang w:eastAsia="he-IL"/>
        </w:rPr>
        <w:t xml:space="preserve">במדינה עוינת, החזקות משמעותיות או לא משמעותיות, לא משנה. </w:t>
      </w:r>
    </w:p>
    <w:p w:rsidR="00D242B9" w:rsidRDefault="00D242B9" w:rsidP="00D242B9">
      <w:pPr>
        <w:rPr>
          <w:rtl/>
          <w:lang w:eastAsia="he-IL"/>
        </w:rPr>
      </w:pPr>
      <w:bookmarkStart w:id="195" w:name="_ETM_Q1_1362726"/>
      <w:bookmarkStart w:id="196" w:name="_ETM_Q1_1362814"/>
      <w:bookmarkStart w:id="197" w:name="_ETM_Q1_1364361"/>
      <w:bookmarkEnd w:id="195"/>
      <w:bookmarkEnd w:id="196"/>
      <w:bookmarkEnd w:id="197"/>
    </w:p>
    <w:p w:rsidR="00D242B9" w:rsidRDefault="00D242B9" w:rsidP="00D242B9">
      <w:pPr>
        <w:pStyle w:val="a4"/>
        <w:keepNext/>
        <w:rPr>
          <w:rtl/>
        </w:rPr>
      </w:pPr>
      <w:bookmarkStart w:id="198" w:name="ET_speaker_5726_20"/>
      <w:r w:rsidRPr="00D242B9">
        <w:rPr>
          <w:rStyle w:val="TagStyle"/>
          <w:rtl/>
        </w:rPr>
        <w:t xml:space="preserve"> &lt;&lt; דובר &gt;&gt; </w:t>
      </w:r>
      <w:r>
        <w:rPr>
          <w:rtl/>
        </w:rPr>
        <w:t>ינון אזולאי (ש"ס):</w:t>
      </w:r>
      <w:r w:rsidRPr="00D242B9">
        <w:rPr>
          <w:rStyle w:val="TagStyle"/>
          <w:rtl/>
        </w:rPr>
        <w:t xml:space="preserve"> &lt;&lt; דובר &gt;&gt;</w:t>
      </w:r>
      <w:r>
        <w:rPr>
          <w:rtl/>
        </w:rPr>
        <w:t xml:space="preserve">   </w:t>
      </w:r>
      <w:bookmarkEnd w:id="198"/>
    </w:p>
    <w:p w:rsidR="00D242B9" w:rsidRDefault="00D242B9" w:rsidP="00D242B9">
      <w:pPr>
        <w:pStyle w:val="KeepWithNext"/>
        <w:rPr>
          <w:rtl/>
          <w:lang w:eastAsia="he-IL"/>
        </w:rPr>
      </w:pPr>
    </w:p>
    <w:p w:rsidR="00D242B9" w:rsidRDefault="00D242B9" w:rsidP="00F76614">
      <w:pPr>
        <w:rPr>
          <w:rtl/>
          <w:lang w:eastAsia="he-IL"/>
        </w:rPr>
      </w:pPr>
      <w:bookmarkStart w:id="199" w:name="_ETM_Q1_1364956"/>
      <w:bookmarkStart w:id="200" w:name="_ETM_Q1_1365031"/>
      <w:bookmarkEnd w:id="199"/>
      <w:bookmarkEnd w:id="200"/>
      <w:r>
        <w:rPr>
          <w:rFonts w:hint="cs"/>
          <w:rtl/>
          <w:lang w:eastAsia="he-IL"/>
        </w:rPr>
        <w:t xml:space="preserve">נחשפנו </w:t>
      </w:r>
      <w:r w:rsidR="00424E52">
        <w:rPr>
          <w:rFonts w:hint="cs"/>
          <w:rtl/>
          <w:lang w:eastAsia="he-IL"/>
        </w:rPr>
        <w:t xml:space="preserve">לא מזמן </w:t>
      </w:r>
      <w:r>
        <w:rPr>
          <w:rFonts w:hint="cs"/>
          <w:rtl/>
          <w:lang w:eastAsia="he-IL"/>
        </w:rPr>
        <w:t>ל</w:t>
      </w:r>
      <w:r w:rsidR="00424E52">
        <w:rPr>
          <w:rFonts w:hint="cs"/>
          <w:rtl/>
          <w:lang w:eastAsia="he-IL"/>
        </w:rPr>
        <w:t xml:space="preserve">משהו </w:t>
      </w:r>
      <w:bookmarkStart w:id="201" w:name="_ETM_Q1_1359506"/>
      <w:bookmarkEnd w:id="201"/>
      <w:r w:rsidR="00424E52">
        <w:rPr>
          <w:rFonts w:hint="cs"/>
          <w:rtl/>
          <w:lang w:eastAsia="he-IL"/>
        </w:rPr>
        <w:t>ב</w:t>
      </w:r>
      <w:r>
        <w:rPr>
          <w:rFonts w:hint="cs"/>
          <w:rtl/>
          <w:lang w:eastAsia="he-IL"/>
        </w:rPr>
        <w:t>אחת מחברות הספנות</w:t>
      </w:r>
      <w:r w:rsidR="00424E52">
        <w:rPr>
          <w:rFonts w:hint="cs"/>
          <w:rtl/>
          <w:lang w:eastAsia="he-IL"/>
        </w:rPr>
        <w:t>, שהיה לה איזשהו חלק במדינה עוינת. יכול</w:t>
      </w:r>
      <w:bookmarkStart w:id="202" w:name="_ETM_Q1_1366194"/>
      <w:bookmarkEnd w:id="202"/>
      <w:r w:rsidR="00424E52">
        <w:rPr>
          <w:rFonts w:hint="cs"/>
          <w:rtl/>
          <w:lang w:eastAsia="he-IL"/>
        </w:rPr>
        <w:t xml:space="preserve"> להיות שלא טוב לנו אפילו לתת לו 1%. אולי צריך לשלול את שיקול הדעת במקרה הזה.</w:t>
      </w:r>
    </w:p>
    <w:p w:rsidR="00D242B9" w:rsidRDefault="00D242B9" w:rsidP="00D242B9">
      <w:pPr>
        <w:rPr>
          <w:rtl/>
          <w:lang w:eastAsia="he-IL"/>
        </w:rPr>
      </w:pPr>
      <w:bookmarkStart w:id="203" w:name="_ETM_Q1_1373705"/>
      <w:bookmarkStart w:id="204" w:name="_ETM_Q1_1373782"/>
      <w:bookmarkStart w:id="205" w:name="_ETM_Q1_1374534"/>
      <w:bookmarkEnd w:id="203"/>
      <w:bookmarkEnd w:id="204"/>
      <w:bookmarkEnd w:id="205"/>
    </w:p>
    <w:p w:rsidR="00D242B9" w:rsidRDefault="00D242B9" w:rsidP="00D242B9">
      <w:pPr>
        <w:pStyle w:val="af9"/>
        <w:keepNext/>
        <w:rPr>
          <w:rtl/>
          <w:lang w:eastAsia="he-IL"/>
        </w:rPr>
      </w:pPr>
      <w:bookmarkStart w:id="206" w:name="ET_guest_355504_21"/>
      <w:r w:rsidRPr="00D242B9">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D242B9">
        <w:rPr>
          <w:rStyle w:val="TagStyle"/>
          <w:rtl/>
        </w:rPr>
        <w:t xml:space="preserve"> &lt;&lt; אורח &gt;&gt;</w:t>
      </w:r>
      <w:r>
        <w:rPr>
          <w:rtl/>
          <w:lang w:eastAsia="he-IL"/>
        </w:rPr>
        <w:t xml:space="preserve">   </w:t>
      </w:r>
      <w:bookmarkEnd w:id="206"/>
    </w:p>
    <w:p w:rsidR="00D242B9" w:rsidRDefault="00D242B9" w:rsidP="00D242B9">
      <w:pPr>
        <w:pStyle w:val="KeepWithNext"/>
        <w:rPr>
          <w:rtl/>
          <w:lang w:eastAsia="he-IL"/>
        </w:rPr>
      </w:pPr>
    </w:p>
    <w:p w:rsidR="00D242B9" w:rsidRDefault="00424E52" w:rsidP="00424E52">
      <w:pPr>
        <w:rPr>
          <w:rtl/>
          <w:lang w:eastAsia="he-IL"/>
        </w:rPr>
      </w:pPr>
      <w:bookmarkStart w:id="207" w:name="_ETM_Q1_1375119"/>
      <w:bookmarkStart w:id="208" w:name="_ETM_Q1_1375194"/>
      <w:bookmarkEnd w:id="207"/>
      <w:bookmarkEnd w:id="208"/>
      <w:r>
        <w:rPr>
          <w:rFonts w:hint="cs"/>
          <w:rtl/>
          <w:lang w:eastAsia="he-IL"/>
        </w:rPr>
        <w:t>אני מגיע לדבר</w:t>
      </w:r>
      <w:bookmarkStart w:id="209" w:name="_ETM_Q1_1374138"/>
      <w:bookmarkEnd w:id="209"/>
      <w:r>
        <w:rPr>
          <w:rFonts w:hint="cs"/>
          <w:rtl/>
          <w:lang w:eastAsia="he-IL"/>
        </w:rPr>
        <w:t xml:space="preserve"> הזה. </w:t>
      </w:r>
      <w:r w:rsidR="00D242B9">
        <w:rPr>
          <w:rFonts w:hint="cs"/>
          <w:rtl/>
          <w:lang w:eastAsia="he-IL"/>
        </w:rPr>
        <w:t xml:space="preserve">פה אתה מגיש </w:t>
      </w:r>
      <w:bookmarkStart w:id="210" w:name="_ETM_Q1_1377078"/>
      <w:bookmarkEnd w:id="210"/>
      <w:r w:rsidR="00D242B9">
        <w:rPr>
          <w:rFonts w:hint="cs"/>
          <w:rtl/>
          <w:lang w:eastAsia="he-IL"/>
        </w:rPr>
        <w:t>בקשה</w:t>
      </w:r>
      <w:r>
        <w:rPr>
          <w:rFonts w:hint="cs"/>
          <w:rtl/>
          <w:lang w:eastAsia="he-IL"/>
        </w:rPr>
        <w:t xml:space="preserve">, כי אתה חייב להגיש בקשה כדי לקבל למשל </w:t>
      </w:r>
      <w:bookmarkStart w:id="211" w:name="_ETM_Q1_1377910"/>
      <w:bookmarkEnd w:id="211"/>
      <w:r w:rsidR="00F76614">
        <w:rPr>
          <w:rFonts w:hint="cs"/>
          <w:rtl/>
          <w:lang w:eastAsia="he-IL"/>
        </w:rPr>
        <w:t>שליטה</w:t>
      </w:r>
      <w:r w:rsidR="00D242B9">
        <w:rPr>
          <w:rFonts w:hint="cs"/>
          <w:rtl/>
          <w:lang w:eastAsia="he-IL"/>
        </w:rPr>
        <w:t xml:space="preserve"> ואז</w:t>
      </w:r>
      <w:r w:rsidR="00F76614">
        <w:rPr>
          <w:rFonts w:hint="cs"/>
          <w:rtl/>
          <w:lang w:eastAsia="he-IL"/>
        </w:rPr>
        <w:t>,</w:t>
      </w:r>
      <w:r w:rsidR="00D242B9">
        <w:rPr>
          <w:rFonts w:hint="cs"/>
          <w:rtl/>
          <w:lang w:eastAsia="he-IL"/>
        </w:rPr>
        <w:t xml:space="preserve"> כפי שנוהגים</w:t>
      </w:r>
      <w:r>
        <w:rPr>
          <w:rFonts w:hint="cs"/>
          <w:rtl/>
          <w:lang w:eastAsia="he-IL"/>
        </w:rPr>
        <w:t xml:space="preserve"> בצווים אחרים</w:t>
      </w:r>
      <w:r w:rsidR="00D242B9">
        <w:rPr>
          <w:rFonts w:hint="cs"/>
          <w:rtl/>
          <w:lang w:eastAsia="he-IL"/>
        </w:rPr>
        <w:t xml:space="preserve">, כל גורמי המדינה, שזה בעיקר גורמי </w:t>
      </w:r>
      <w:bookmarkStart w:id="212" w:name="_ETM_Q1_1388663"/>
      <w:bookmarkEnd w:id="212"/>
      <w:r w:rsidR="00D242B9">
        <w:rPr>
          <w:rFonts w:hint="cs"/>
          <w:rtl/>
          <w:lang w:eastAsia="he-IL"/>
        </w:rPr>
        <w:t xml:space="preserve">הביטחון, מביעים את עמדתם האם </w:t>
      </w:r>
      <w:proofErr w:type="spellStart"/>
      <w:r w:rsidR="00D242B9">
        <w:rPr>
          <w:rFonts w:hint="cs"/>
          <w:rtl/>
          <w:lang w:eastAsia="he-IL"/>
        </w:rPr>
        <w:t>ההחזקות</w:t>
      </w:r>
      <w:proofErr w:type="spellEnd"/>
      <w:r w:rsidR="00D242B9">
        <w:rPr>
          <w:rFonts w:hint="cs"/>
          <w:rtl/>
          <w:lang w:eastAsia="he-IL"/>
        </w:rPr>
        <w:t xml:space="preserve"> במדינה כזו או אחרת </w:t>
      </w:r>
      <w:bookmarkStart w:id="213" w:name="_ETM_Q1_1396489"/>
      <w:bookmarkEnd w:id="213"/>
      <w:r w:rsidR="00D242B9">
        <w:rPr>
          <w:rFonts w:hint="cs"/>
          <w:rtl/>
          <w:lang w:eastAsia="he-IL"/>
        </w:rPr>
        <w:t>עלולות ליצור השפעה לא רצויה</w:t>
      </w:r>
      <w:r>
        <w:rPr>
          <w:rFonts w:hint="cs"/>
          <w:rtl/>
          <w:lang w:eastAsia="he-IL"/>
        </w:rPr>
        <w:t>,</w:t>
      </w:r>
      <w:r w:rsidR="00D242B9">
        <w:rPr>
          <w:rFonts w:hint="cs"/>
          <w:rtl/>
          <w:lang w:eastAsia="he-IL"/>
        </w:rPr>
        <w:t xml:space="preserve"> </w:t>
      </w:r>
      <w:r>
        <w:rPr>
          <w:rFonts w:hint="cs"/>
          <w:rtl/>
          <w:lang w:eastAsia="he-IL"/>
        </w:rPr>
        <w:t xml:space="preserve">ובאיזו מידה, </w:t>
      </w:r>
      <w:r w:rsidR="00D242B9">
        <w:rPr>
          <w:rFonts w:hint="cs"/>
          <w:rtl/>
          <w:lang w:eastAsia="he-IL"/>
        </w:rPr>
        <w:t xml:space="preserve">על </w:t>
      </w:r>
      <w:r>
        <w:rPr>
          <w:rFonts w:hint="cs"/>
          <w:rtl/>
          <w:lang w:eastAsia="he-IL"/>
        </w:rPr>
        <w:t xml:space="preserve">כך </w:t>
      </w:r>
      <w:r w:rsidR="00D242B9">
        <w:rPr>
          <w:rFonts w:hint="cs"/>
          <w:rtl/>
          <w:lang w:eastAsia="he-IL"/>
        </w:rPr>
        <w:t xml:space="preserve">שאתה תחזיק בשליטה </w:t>
      </w:r>
      <w:bookmarkStart w:id="214" w:name="_ETM_Q1_1407323"/>
      <w:bookmarkEnd w:id="214"/>
      <w:r w:rsidR="00D242B9">
        <w:rPr>
          <w:rFonts w:hint="cs"/>
          <w:rtl/>
          <w:lang w:eastAsia="he-IL"/>
        </w:rPr>
        <w:t>ב</w:t>
      </w:r>
      <w:r>
        <w:rPr>
          <w:rFonts w:hint="cs"/>
          <w:rtl/>
          <w:lang w:eastAsia="he-IL"/>
        </w:rPr>
        <w:t xml:space="preserve">חברת </w:t>
      </w:r>
      <w:r w:rsidR="00D242B9">
        <w:rPr>
          <w:rFonts w:hint="cs"/>
          <w:rtl/>
          <w:lang w:eastAsia="he-IL"/>
        </w:rPr>
        <w:t>נמל חיפה. כאן זה עניין של שיקול דעת.</w:t>
      </w:r>
      <w:r>
        <w:rPr>
          <w:rFonts w:hint="cs"/>
          <w:rtl/>
          <w:lang w:eastAsia="he-IL"/>
        </w:rPr>
        <w:t xml:space="preserve"> כמובן שבסוף זה </w:t>
      </w:r>
      <w:bookmarkStart w:id="215" w:name="_ETM_Q1_1411526"/>
      <w:bookmarkEnd w:id="215"/>
      <w:r>
        <w:rPr>
          <w:rFonts w:hint="cs"/>
          <w:rtl/>
          <w:lang w:eastAsia="he-IL"/>
        </w:rPr>
        <w:t>מובא - - -</w:t>
      </w:r>
    </w:p>
    <w:p w:rsidR="00D242B9" w:rsidRDefault="00D242B9" w:rsidP="00D242B9">
      <w:pPr>
        <w:rPr>
          <w:rtl/>
          <w:lang w:eastAsia="he-IL"/>
        </w:rPr>
      </w:pPr>
      <w:bookmarkStart w:id="216" w:name="_ETM_Q1_1412663"/>
      <w:bookmarkStart w:id="217" w:name="_ETM_Q1_1412743"/>
      <w:bookmarkStart w:id="218" w:name="_ETM_Q1_1413685"/>
      <w:bookmarkEnd w:id="216"/>
      <w:bookmarkEnd w:id="217"/>
      <w:bookmarkEnd w:id="218"/>
    </w:p>
    <w:p w:rsidR="00D242B9" w:rsidRDefault="00D242B9" w:rsidP="00D242B9">
      <w:pPr>
        <w:pStyle w:val="a4"/>
        <w:keepNext/>
        <w:rPr>
          <w:rtl/>
        </w:rPr>
      </w:pPr>
      <w:bookmarkStart w:id="219" w:name="ET_speaker_5726_22"/>
      <w:r w:rsidRPr="00D242B9">
        <w:rPr>
          <w:rStyle w:val="TagStyle"/>
          <w:rtl/>
        </w:rPr>
        <w:t xml:space="preserve"> &lt;&lt; דובר &gt;&gt; </w:t>
      </w:r>
      <w:r>
        <w:rPr>
          <w:rtl/>
        </w:rPr>
        <w:t>ינון אזולאי (ש"ס):</w:t>
      </w:r>
      <w:r w:rsidRPr="00D242B9">
        <w:rPr>
          <w:rStyle w:val="TagStyle"/>
          <w:rtl/>
        </w:rPr>
        <w:t xml:space="preserve"> &lt;&lt; דובר &gt;&gt;</w:t>
      </w:r>
      <w:r>
        <w:rPr>
          <w:rtl/>
        </w:rPr>
        <w:t xml:space="preserve">   </w:t>
      </w:r>
      <w:bookmarkEnd w:id="219"/>
    </w:p>
    <w:p w:rsidR="00D242B9" w:rsidRDefault="00D242B9" w:rsidP="00D242B9">
      <w:pPr>
        <w:pStyle w:val="KeepWithNext"/>
        <w:rPr>
          <w:rtl/>
          <w:lang w:eastAsia="he-IL"/>
        </w:rPr>
      </w:pPr>
    </w:p>
    <w:p w:rsidR="00D242B9" w:rsidRDefault="00424E52" w:rsidP="00F76614">
      <w:pPr>
        <w:rPr>
          <w:rtl/>
          <w:lang w:eastAsia="he-IL"/>
        </w:rPr>
      </w:pPr>
      <w:bookmarkStart w:id="220" w:name="_ETM_Q1_1414319"/>
      <w:bookmarkStart w:id="221" w:name="_ETM_Q1_1414392"/>
      <w:bookmarkEnd w:id="220"/>
      <w:bookmarkEnd w:id="221"/>
      <w:r>
        <w:rPr>
          <w:rFonts w:hint="cs"/>
          <w:rtl/>
          <w:lang w:eastAsia="he-IL"/>
        </w:rPr>
        <w:t xml:space="preserve">בהסתכלות שלי אני אומר, </w:t>
      </w:r>
      <w:r w:rsidR="00D242B9">
        <w:rPr>
          <w:rFonts w:hint="cs"/>
          <w:rtl/>
          <w:lang w:eastAsia="he-IL"/>
        </w:rPr>
        <w:t xml:space="preserve">מדינת ישראל צריכה </w:t>
      </w:r>
      <w:bookmarkStart w:id="222" w:name="_ETM_Q1_1418185"/>
      <w:bookmarkEnd w:id="222"/>
      <w:r w:rsidR="00D242B9">
        <w:rPr>
          <w:rFonts w:hint="cs"/>
          <w:rtl/>
          <w:lang w:eastAsia="he-IL"/>
        </w:rPr>
        <w:t xml:space="preserve">לשמור על </w:t>
      </w:r>
      <w:r>
        <w:rPr>
          <w:rFonts w:hint="cs"/>
          <w:rtl/>
          <w:lang w:eastAsia="he-IL"/>
        </w:rPr>
        <w:t>ה</w:t>
      </w:r>
      <w:r w:rsidR="00D242B9">
        <w:rPr>
          <w:rFonts w:hint="cs"/>
          <w:rtl/>
          <w:lang w:eastAsia="he-IL"/>
        </w:rPr>
        <w:t xml:space="preserve">אינטרסים שלה. </w:t>
      </w:r>
      <w:r>
        <w:rPr>
          <w:rFonts w:hint="cs"/>
          <w:rtl/>
          <w:lang w:eastAsia="he-IL"/>
        </w:rPr>
        <w:t xml:space="preserve">אגב </w:t>
      </w:r>
      <w:bookmarkStart w:id="223" w:name="_ETM_Q1_1415995"/>
      <w:bookmarkEnd w:id="223"/>
      <w:r>
        <w:rPr>
          <w:rFonts w:hint="cs"/>
          <w:rtl/>
          <w:lang w:eastAsia="he-IL"/>
        </w:rPr>
        <w:t>הייתי טוען בכלל לא למכור דבר כזה שצריך להישאר בידי</w:t>
      </w:r>
      <w:bookmarkStart w:id="224" w:name="_ETM_Q1_1417675"/>
      <w:bookmarkEnd w:id="224"/>
      <w:r>
        <w:rPr>
          <w:rFonts w:hint="cs"/>
          <w:rtl/>
          <w:lang w:eastAsia="he-IL"/>
        </w:rPr>
        <w:t xml:space="preserve"> המדינה מבחינה אסטרטגית</w:t>
      </w:r>
      <w:r w:rsidR="00F76614">
        <w:rPr>
          <w:rFonts w:hint="cs"/>
          <w:rtl/>
          <w:lang w:eastAsia="he-IL"/>
        </w:rPr>
        <w:t>,</w:t>
      </w:r>
      <w:r>
        <w:rPr>
          <w:rFonts w:hint="cs"/>
          <w:rtl/>
          <w:lang w:eastAsia="he-IL"/>
        </w:rPr>
        <w:t xml:space="preserve"> אני חושב שזה הדבר הכי טוב. ואם </w:t>
      </w:r>
      <w:bookmarkStart w:id="225" w:name="_ETM_Q1_1422446"/>
      <w:bookmarkEnd w:id="225"/>
      <w:r>
        <w:rPr>
          <w:rFonts w:hint="cs"/>
          <w:rtl/>
          <w:lang w:eastAsia="he-IL"/>
        </w:rPr>
        <w:t xml:space="preserve">אתה מוכר, שזה יימכר רק לחברה ישראלית, שאף אחד לא </w:t>
      </w:r>
      <w:bookmarkStart w:id="226" w:name="_ETM_Q1_1423317"/>
      <w:bookmarkEnd w:id="226"/>
      <w:r>
        <w:rPr>
          <w:rFonts w:hint="cs"/>
          <w:rtl/>
          <w:lang w:eastAsia="he-IL"/>
        </w:rPr>
        <w:t xml:space="preserve">יוכל להתמודד מלבד חברות ישראליות. זו ההסתכלות שלי. גם והיה </w:t>
      </w:r>
      <w:bookmarkStart w:id="227" w:name="_ETM_Q1_1428218"/>
      <w:bookmarkEnd w:id="227"/>
      <w:r>
        <w:rPr>
          <w:rFonts w:hint="cs"/>
          <w:rtl/>
          <w:lang w:eastAsia="he-IL"/>
        </w:rPr>
        <w:t xml:space="preserve">ויש לה 5% באיזו מדינה עוינת, הייתי אומר: אני סומך </w:t>
      </w:r>
      <w:bookmarkStart w:id="228" w:name="_ETM_Q1_1430488"/>
      <w:bookmarkEnd w:id="228"/>
      <w:r>
        <w:rPr>
          <w:rFonts w:hint="cs"/>
          <w:rtl/>
          <w:lang w:eastAsia="he-IL"/>
        </w:rPr>
        <w:t>יותר על אלה שבתוך מדינת ישראל</w:t>
      </w:r>
      <w:r w:rsidR="00F76614">
        <w:rPr>
          <w:rFonts w:hint="cs"/>
          <w:rtl/>
          <w:lang w:eastAsia="he-IL"/>
        </w:rPr>
        <w:t>,</w:t>
      </w:r>
      <w:r>
        <w:rPr>
          <w:rFonts w:hint="cs"/>
          <w:rtl/>
          <w:lang w:eastAsia="he-IL"/>
        </w:rPr>
        <w:t xml:space="preserve"> </w:t>
      </w:r>
      <w:r w:rsidR="00E87939">
        <w:rPr>
          <w:rFonts w:hint="cs"/>
          <w:rtl/>
          <w:lang w:eastAsia="he-IL"/>
        </w:rPr>
        <w:t xml:space="preserve">שהם ישמרו על האינטרסים. </w:t>
      </w:r>
      <w:bookmarkStart w:id="229" w:name="_ETM_Q1_1437985"/>
      <w:bookmarkEnd w:id="229"/>
      <w:r w:rsidR="00E87939">
        <w:rPr>
          <w:rFonts w:hint="cs"/>
          <w:rtl/>
          <w:lang w:eastAsia="he-IL"/>
        </w:rPr>
        <w:t>כשאומר</w:t>
      </w:r>
      <w:r w:rsidR="00F76614">
        <w:rPr>
          <w:rFonts w:hint="cs"/>
          <w:rtl/>
          <w:lang w:eastAsia="he-IL"/>
        </w:rPr>
        <w:t>ים</w:t>
      </w:r>
      <w:r w:rsidR="00E87939">
        <w:rPr>
          <w:rFonts w:hint="cs"/>
          <w:rtl/>
          <w:lang w:eastAsia="he-IL"/>
        </w:rPr>
        <w:t xml:space="preserve"> שיכול להיות שחברה מסוימת שהיא לא ממדינת ישראל תזכה במכרז ויהיה לה אפילו 5% במדינה עוינת, </w:t>
      </w:r>
      <w:r w:rsidR="00D242B9">
        <w:rPr>
          <w:rFonts w:hint="cs"/>
          <w:rtl/>
          <w:lang w:eastAsia="he-IL"/>
        </w:rPr>
        <w:t xml:space="preserve">אני כבר לא יכול לסמוך </w:t>
      </w:r>
      <w:bookmarkStart w:id="230" w:name="_ETM_Q1_1450087"/>
      <w:bookmarkEnd w:id="230"/>
      <w:r w:rsidR="00D242B9">
        <w:rPr>
          <w:rFonts w:hint="cs"/>
          <w:rtl/>
          <w:lang w:eastAsia="he-IL"/>
        </w:rPr>
        <w:t xml:space="preserve">עליה. </w:t>
      </w:r>
      <w:r w:rsidR="00E87939">
        <w:rPr>
          <w:rFonts w:hint="cs"/>
          <w:rtl/>
          <w:lang w:eastAsia="he-IL"/>
        </w:rPr>
        <w:t xml:space="preserve">לכן </w:t>
      </w:r>
      <w:bookmarkStart w:id="231" w:name="_ETM_Q1_1448275"/>
      <w:bookmarkEnd w:id="231"/>
      <w:r w:rsidR="00E87939">
        <w:rPr>
          <w:rFonts w:hint="cs"/>
          <w:rtl/>
          <w:lang w:eastAsia="he-IL"/>
        </w:rPr>
        <w:t xml:space="preserve">אני שואל האם לא </w:t>
      </w:r>
      <w:r w:rsidR="00D242B9">
        <w:rPr>
          <w:rFonts w:hint="cs"/>
          <w:rtl/>
          <w:lang w:eastAsia="he-IL"/>
        </w:rPr>
        <w:t xml:space="preserve">כדאי להוסיף </w:t>
      </w:r>
      <w:r w:rsidR="00E87939">
        <w:rPr>
          <w:rFonts w:hint="cs"/>
          <w:rtl/>
          <w:lang w:eastAsia="he-IL"/>
        </w:rPr>
        <w:t xml:space="preserve">כאן </w:t>
      </w:r>
      <w:r w:rsidR="00D242B9">
        <w:rPr>
          <w:rFonts w:hint="cs"/>
          <w:rtl/>
          <w:lang w:eastAsia="he-IL"/>
        </w:rPr>
        <w:t xml:space="preserve">שלא יהיו לה בכלל עסקים במדינה </w:t>
      </w:r>
      <w:bookmarkStart w:id="232" w:name="_ETM_Q1_1457142"/>
      <w:bookmarkEnd w:id="232"/>
      <w:r w:rsidR="00D242B9">
        <w:rPr>
          <w:rFonts w:hint="cs"/>
          <w:rtl/>
          <w:lang w:eastAsia="he-IL"/>
        </w:rPr>
        <w:t xml:space="preserve">עוינת, שלא יהיה </w:t>
      </w:r>
      <w:r w:rsidR="00E87939">
        <w:rPr>
          <w:rFonts w:hint="cs"/>
          <w:rtl/>
          <w:lang w:eastAsia="he-IL"/>
        </w:rPr>
        <w:t xml:space="preserve">בכלל </w:t>
      </w:r>
      <w:r w:rsidR="00D242B9">
        <w:rPr>
          <w:rFonts w:hint="cs"/>
          <w:rtl/>
          <w:lang w:eastAsia="he-IL"/>
        </w:rPr>
        <w:t>שיקול דעת</w:t>
      </w:r>
      <w:r w:rsidR="00E87939">
        <w:rPr>
          <w:rFonts w:hint="cs"/>
          <w:rtl/>
          <w:lang w:eastAsia="he-IL"/>
        </w:rPr>
        <w:t xml:space="preserve"> בנושא הזה</w:t>
      </w:r>
      <w:r w:rsidR="00D242B9">
        <w:rPr>
          <w:rFonts w:hint="cs"/>
          <w:rtl/>
          <w:lang w:eastAsia="he-IL"/>
        </w:rPr>
        <w:t xml:space="preserve">. </w:t>
      </w:r>
      <w:r w:rsidR="00E87939">
        <w:rPr>
          <w:rFonts w:hint="cs"/>
          <w:rtl/>
          <w:lang w:eastAsia="he-IL"/>
        </w:rPr>
        <w:t>אני חושב שעדיף לשלול את שיקול הדעת בעניין הזה. ניתן להשאיר</w:t>
      </w:r>
      <w:bookmarkStart w:id="233" w:name="_ETM_Q1_1459057"/>
      <w:bookmarkEnd w:id="233"/>
      <w:r w:rsidR="00E87939">
        <w:rPr>
          <w:rFonts w:hint="cs"/>
          <w:rtl/>
          <w:lang w:eastAsia="he-IL"/>
        </w:rPr>
        <w:t xml:space="preserve"> שיקול דעת לדברים אחרים, אם הוא טוב או לא טוב, </w:t>
      </w:r>
      <w:bookmarkStart w:id="234" w:name="_ETM_Q1_1462535"/>
      <w:bookmarkEnd w:id="234"/>
      <w:r w:rsidR="00E87939">
        <w:rPr>
          <w:rFonts w:hint="cs"/>
          <w:rtl/>
          <w:lang w:eastAsia="he-IL"/>
        </w:rPr>
        <w:t xml:space="preserve">אבל </w:t>
      </w:r>
      <w:r w:rsidR="00D242B9">
        <w:rPr>
          <w:rFonts w:hint="cs"/>
          <w:rtl/>
          <w:lang w:eastAsia="he-IL"/>
        </w:rPr>
        <w:t>לא בנושא של מדינה עוינת.</w:t>
      </w:r>
    </w:p>
    <w:p w:rsidR="00D242B9" w:rsidRDefault="00D242B9" w:rsidP="00D242B9">
      <w:pPr>
        <w:rPr>
          <w:rtl/>
          <w:lang w:eastAsia="he-IL"/>
        </w:rPr>
      </w:pPr>
      <w:bookmarkStart w:id="235" w:name="_ETM_Q1_1466054"/>
      <w:bookmarkStart w:id="236" w:name="_ETM_Q1_1466134"/>
      <w:bookmarkStart w:id="237" w:name="_ETM_Q1_1469767"/>
      <w:bookmarkEnd w:id="235"/>
      <w:bookmarkEnd w:id="236"/>
      <w:bookmarkEnd w:id="237"/>
    </w:p>
    <w:p w:rsidR="00D242B9" w:rsidRDefault="00D242B9" w:rsidP="00D242B9">
      <w:pPr>
        <w:pStyle w:val="af9"/>
        <w:keepNext/>
        <w:rPr>
          <w:rtl/>
          <w:lang w:eastAsia="he-IL"/>
        </w:rPr>
      </w:pPr>
      <w:bookmarkStart w:id="238" w:name="ET_guest_846045_23"/>
      <w:r w:rsidRPr="00D242B9">
        <w:rPr>
          <w:rStyle w:val="TagStyle"/>
          <w:rtl/>
        </w:rPr>
        <w:t xml:space="preserve"> &lt;&lt; אורח &gt;&gt; </w:t>
      </w:r>
      <w:r>
        <w:rPr>
          <w:rtl/>
          <w:lang w:eastAsia="he-IL"/>
        </w:rPr>
        <w:t>רועי כחלון:</w:t>
      </w:r>
      <w:r w:rsidRPr="00D242B9">
        <w:rPr>
          <w:rStyle w:val="TagStyle"/>
          <w:rtl/>
        </w:rPr>
        <w:t xml:space="preserve"> &lt;&lt; אורח &gt;&gt;</w:t>
      </w:r>
      <w:r>
        <w:rPr>
          <w:rtl/>
          <w:lang w:eastAsia="he-IL"/>
        </w:rPr>
        <w:t xml:space="preserve">   </w:t>
      </w:r>
      <w:bookmarkEnd w:id="238"/>
    </w:p>
    <w:p w:rsidR="00D242B9" w:rsidRDefault="00D242B9" w:rsidP="00D242B9">
      <w:pPr>
        <w:pStyle w:val="KeepWithNext"/>
        <w:rPr>
          <w:rtl/>
          <w:lang w:eastAsia="he-IL"/>
        </w:rPr>
      </w:pPr>
    </w:p>
    <w:p w:rsidR="00E87939" w:rsidRDefault="00D242B9" w:rsidP="00E87939">
      <w:pPr>
        <w:rPr>
          <w:rtl/>
          <w:lang w:eastAsia="he-IL"/>
        </w:rPr>
      </w:pPr>
      <w:bookmarkStart w:id="239" w:name="_ETM_Q1_1470361"/>
      <w:bookmarkStart w:id="240" w:name="_ETM_Q1_1470434"/>
      <w:bookmarkEnd w:id="239"/>
      <w:bookmarkEnd w:id="240"/>
      <w:r>
        <w:rPr>
          <w:rFonts w:hint="cs"/>
          <w:rtl/>
          <w:lang w:eastAsia="he-IL"/>
        </w:rPr>
        <w:t xml:space="preserve">עולם </w:t>
      </w:r>
      <w:bookmarkStart w:id="241" w:name="_ETM_Q1_1471479"/>
      <w:bookmarkEnd w:id="241"/>
      <w:r>
        <w:rPr>
          <w:rFonts w:hint="cs"/>
          <w:rtl/>
          <w:lang w:eastAsia="he-IL"/>
        </w:rPr>
        <w:t xml:space="preserve">הספנות </w:t>
      </w:r>
      <w:r w:rsidR="00E87939">
        <w:rPr>
          <w:rFonts w:hint="cs"/>
          <w:rtl/>
          <w:lang w:eastAsia="he-IL"/>
        </w:rPr>
        <w:t>חי ממ</w:t>
      </w:r>
      <w:r>
        <w:rPr>
          <w:rFonts w:hint="cs"/>
          <w:rtl/>
          <w:lang w:eastAsia="he-IL"/>
        </w:rPr>
        <w:t xml:space="preserve">משקים בין-לאומיים. </w:t>
      </w:r>
      <w:r w:rsidR="00F76614">
        <w:rPr>
          <w:rFonts w:hint="cs"/>
          <w:rtl/>
          <w:lang w:eastAsia="he-IL"/>
        </w:rPr>
        <w:t xml:space="preserve">יש </w:t>
      </w:r>
      <w:r w:rsidR="00E87939">
        <w:rPr>
          <w:rFonts w:hint="cs"/>
          <w:rtl/>
          <w:lang w:eastAsia="he-IL"/>
        </w:rPr>
        <w:t xml:space="preserve">הרבה מאוד חברות ספנות בין-לאומיות. </w:t>
      </w:r>
      <w:r>
        <w:rPr>
          <w:rFonts w:hint="cs"/>
          <w:rtl/>
          <w:lang w:eastAsia="he-IL"/>
        </w:rPr>
        <w:t xml:space="preserve">לסבר את האוזן, 11 חברות ספנות </w:t>
      </w:r>
      <w:bookmarkStart w:id="242" w:name="_ETM_Q1_1483868"/>
      <w:bookmarkEnd w:id="242"/>
      <w:r>
        <w:rPr>
          <w:rFonts w:hint="cs"/>
          <w:rtl/>
          <w:lang w:eastAsia="he-IL"/>
        </w:rPr>
        <w:t xml:space="preserve">מחזיקות </w:t>
      </w:r>
      <w:r w:rsidR="00E87939">
        <w:rPr>
          <w:rFonts w:hint="cs"/>
          <w:rtl/>
          <w:lang w:eastAsia="he-IL"/>
        </w:rPr>
        <w:t xml:space="preserve">בסדר גודל של </w:t>
      </w:r>
      <w:bookmarkStart w:id="243" w:name="_ETM_Q1_1479142"/>
      <w:bookmarkEnd w:id="243"/>
      <w:r>
        <w:rPr>
          <w:rFonts w:hint="cs"/>
          <w:rtl/>
          <w:lang w:eastAsia="he-IL"/>
        </w:rPr>
        <w:t>מעל 90%</w:t>
      </w:r>
      <w:r w:rsidR="00E87939">
        <w:rPr>
          <w:rFonts w:hint="cs"/>
          <w:rtl/>
          <w:lang w:eastAsia="he-IL"/>
        </w:rPr>
        <w:t xml:space="preserve"> מן הפעילות העולמית</w:t>
      </w:r>
      <w:r>
        <w:rPr>
          <w:rFonts w:hint="cs"/>
          <w:rtl/>
          <w:lang w:eastAsia="he-IL"/>
        </w:rPr>
        <w:t xml:space="preserve">. כשחברת </w:t>
      </w:r>
      <w:r w:rsidR="00E87939">
        <w:rPr>
          <w:rFonts w:hint="cs"/>
          <w:rtl/>
          <w:lang w:eastAsia="he-IL"/>
        </w:rPr>
        <w:t xml:space="preserve">נמלי </w:t>
      </w:r>
      <w:r>
        <w:rPr>
          <w:rFonts w:hint="cs"/>
          <w:rtl/>
          <w:lang w:eastAsia="he-IL"/>
        </w:rPr>
        <w:t>ישראל</w:t>
      </w:r>
      <w:r w:rsidR="00E87939">
        <w:rPr>
          <w:rFonts w:hint="cs"/>
          <w:rtl/>
          <w:lang w:eastAsia="he-IL"/>
        </w:rPr>
        <w:t xml:space="preserve">, </w:t>
      </w:r>
      <w:r>
        <w:rPr>
          <w:rFonts w:hint="cs"/>
          <w:rtl/>
          <w:lang w:eastAsia="he-IL"/>
        </w:rPr>
        <w:t xml:space="preserve"> </w:t>
      </w:r>
      <w:r w:rsidR="00E87939">
        <w:rPr>
          <w:rFonts w:hint="cs"/>
          <w:rtl/>
          <w:lang w:eastAsia="he-IL"/>
        </w:rPr>
        <w:t>שנציגיה נמצאים כאן, עשתה את</w:t>
      </w:r>
      <w:bookmarkStart w:id="244" w:name="_ETM_Q1_1484265"/>
      <w:bookmarkEnd w:id="244"/>
      <w:r w:rsidR="00E87939">
        <w:rPr>
          <w:rFonts w:hint="cs"/>
          <w:rtl/>
          <w:lang w:eastAsia="he-IL"/>
        </w:rPr>
        <w:t xml:space="preserve"> התהליך </w:t>
      </w:r>
      <w:proofErr w:type="spellStart"/>
      <w:r w:rsidR="00E87939">
        <w:rPr>
          <w:rFonts w:hint="cs"/>
          <w:rtl/>
          <w:lang w:eastAsia="he-IL"/>
        </w:rPr>
        <w:t>המכרזי</w:t>
      </w:r>
      <w:proofErr w:type="spellEnd"/>
      <w:r w:rsidR="00E87939">
        <w:rPr>
          <w:rFonts w:hint="cs"/>
          <w:rtl/>
          <w:lang w:eastAsia="he-IL"/>
        </w:rPr>
        <w:t xml:space="preserve"> לכניסה של מפעיל נמלי </w:t>
      </w:r>
      <w:r>
        <w:rPr>
          <w:rFonts w:hint="cs"/>
          <w:rtl/>
          <w:lang w:eastAsia="he-IL"/>
        </w:rPr>
        <w:t xml:space="preserve">בנמל הדרום הגיעה חברת </w:t>
      </w:r>
      <w:bookmarkStart w:id="245" w:name="_ETM_Q1_1497080"/>
      <w:bookmarkEnd w:id="245"/>
      <w:r w:rsidR="00E87939">
        <w:rPr>
          <w:rFonts w:hint="cs"/>
          <w:lang w:eastAsia="he-IL"/>
        </w:rPr>
        <w:t>MSC</w:t>
      </w:r>
      <w:r w:rsidR="00E87939">
        <w:rPr>
          <w:rFonts w:hint="cs"/>
          <w:rtl/>
          <w:lang w:eastAsia="he-IL"/>
        </w:rPr>
        <w:t xml:space="preserve">, חברה שוויצרית-הולנדית, שחברת </w:t>
      </w:r>
      <w:bookmarkStart w:id="246" w:name="_ETM_Q1_1495121"/>
      <w:bookmarkEnd w:id="246"/>
      <w:r w:rsidR="00E87939">
        <w:rPr>
          <w:rFonts w:hint="cs"/>
          <w:rtl/>
          <w:lang w:eastAsia="he-IL"/>
        </w:rPr>
        <w:t>הבת שלה היא בעצם זו שתפעיל את הנמל החדש בדרום</w:t>
      </w:r>
      <w:r>
        <w:rPr>
          <w:rFonts w:hint="cs"/>
          <w:rtl/>
          <w:lang w:eastAsia="he-IL"/>
        </w:rPr>
        <w:t xml:space="preserve">. </w:t>
      </w:r>
      <w:r w:rsidR="00E87939">
        <w:rPr>
          <w:rFonts w:hint="cs"/>
          <w:rtl/>
          <w:lang w:eastAsia="he-IL"/>
        </w:rPr>
        <w:t xml:space="preserve">יכול להיות שחברת </w:t>
      </w:r>
      <w:r w:rsidR="00E87939">
        <w:rPr>
          <w:rFonts w:hint="cs"/>
          <w:lang w:eastAsia="he-IL"/>
        </w:rPr>
        <w:t>MSC</w:t>
      </w:r>
      <w:r w:rsidR="00E87939">
        <w:rPr>
          <w:rFonts w:hint="cs"/>
          <w:rtl/>
          <w:lang w:eastAsia="he-IL"/>
        </w:rPr>
        <w:t xml:space="preserve"> יש לה גם נמל שהיא מפעילה במדינות </w:t>
      </w:r>
      <w:bookmarkStart w:id="247" w:name="_ETM_Q1_1511950"/>
      <w:bookmarkEnd w:id="247"/>
      <w:r w:rsidR="00E87939">
        <w:rPr>
          <w:rFonts w:hint="cs"/>
          <w:rtl/>
          <w:lang w:eastAsia="he-IL"/>
        </w:rPr>
        <w:t xml:space="preserve">מסוימות שלא בהכרח מרכז העסקים שלהן קרוב אלינו. העובדה </w:t>
      </w:r>
      <w:bookmarkStart w:id="248" w:name="_ETM_Q1_1519989"/>
      <w:bookmarkEnd w:id="248"/>
      <w:r w:rsidR="00E87939">
        <w:rPr>
          <w:rFonts w:hint="cs"/>
          <w:rtl/>
          <w:lang w:eastAsia="he-IL"/>
        </w:rPr>
        <w:t xml:space="preserve">שחברה כזאת יש לה פעילות במדינות כאלה ואחרות, מה זה </w:t>
      </w:r>
      <w:bookmarkStart w:id="249" w:name="_ETM_Q1_1521183"/>
      <w:bookmarkEnd w:id="249"/>
      <w:r w:rsidR="00E87939">
        <w:rPr>
          <w:rFonts w:hint="cs"/>
          <w:rtl/>
          <w:lang w:eastAsia="he-IL"/>
        </w:rPr>
        <w:t xml:space="preserve">אומר? שבעצם אנחנו לא נוכל לתת לה את ההפעלה של </w:t>
      </w:r>
      <w:bookmarkStart w:id="250" w:name="_ETM_Q1_1525879"/>
      <w:bookmarkEnd w:id="250"/>
      <w:r w:rsidR="00E87939">
        <w:rPr>
          <w:rFonts w:hint="cs"/>
          <w:rtl/>
          <w:lang w:eastAsia="he-IL"/>
        </w:rPr>
        <w:t xml:space="preserve">הנמל החדש? </w:t>
      </w:r>
    </w:p>
    <w:p w:rsidR="00E87939" w:rsidRDefault="00E87939" w:rsidP="00E87939">
      <w:pPr>
        <w:rPr>
          <w:rtl/>
          <w:lang w:eastAsia="he-IL"/>
        </w:rPr>
      </w:pPr>
    </w:p>
    <w:p w:rsidR="00D242B9" w:rsidRDefault="00D242B9" w:rsidP="00E87939">
      <w:pPr>
        <w:rPr>
          <w:rtl/>
          <w:lang w:eastAsia="he-IL"/>
        </w:rPr>
      </w:pPr>
      <w:r>
        <w:rPr>
          <w:rFonts w:hint="cs"/>
          <w:rtl/>
          <w:lang w:eastAsia="he-IL"/>
        </w:rPr>
        <w:t>מה היתרון</w:t>
      </w:r>
      <w:r w:rsidR="00E87939">
        <w:rPr>
          <w:rFonts w:hint="cs"/>
          <w:rtl/>
          <w:lang w:eastAsia="he-IL"/>
        </w:rPr>
        <w:t xml:space="preserve"> הגדול</w:t>
      </w:r>
      <w:r>
        <w:rPr>
          <w:rFonts w:hint="cs"/>
          <w:rtl/>
          <w:lang w:eastAsia="he-IL"/>
        </w:rPr>
        <w:t xml:space="preserve">? </w:t>
      </w:r>
      <w:r w:rsidR="00E87939">
        <w:rPr>
          <w:rFonts w:hint="cs"/>
          <w:rtl/>
          <w:lang w:eastAsia="he-IL"/>
        </w:rPr>
        <w:t xml:space="preserve">בואו נלך לצד של היתרון. בסופו של </w:t>
      </w:r>
      <w:bookmarkStart w:id="251" w:name="_ETM_Q1_1531391"/>
      <w:bookmarkEnd w:id="251"/>
      <w:r w:rsidR="00E87939">
        <w:rPr>
          <w:rFonts w:hint="cs"/>
          <w:rtl/>
          <w:lang w:eastAsia="he-IL"/>
        </w:rPr>
        <w:t xml:space="preserve">דבר כשבא תאגיד כזה כמו </w:t>
      </w:r>
      <w:r w:rsidR="00E87939">
        <w:rPr>
          <w:rFonts w:hint="cs"/>
          <w:lang w:eastAsia="he-IL"/>
        </w:rPr>
        <w:t>MSC</w:t>
      </w:r>
      <w:r w:rsidR="00E87939">
        <w:rPr>
          <w:rFonts w:hint="cs"/>
          <w:rtl/>
          <w:lang w:eastAsia="he-IL"/>
        </w:rPr>
        <w:t>, חברות גדולות כאלה, ונכנס</w:t>
      </w:r>
      <w:bookmarkStart w:id="252" w:name="_ETM_Q1_1536734"/>
      <w:bookmarkEnd w:id="252"/>
      <w:r w:rsidR="00E87939">
        <w:rPr>
          <w:rFonts w:hint="cs"/>
          <w:rtl/>
          <w:lang w:eastAsia="he-IL"/>
        </w:rPr>
        <w:t xml:space="preserve"> להפעיל נמל, </w:t>
      </w:r>
      <w:r>
        <w:rPr>
          <w:rFonts w:hint="cs"/>
          <w:rtl/>
          <w:lang w:eastAsia="he-IL"/>
        </w:rPr>
        <w:t xml:space="preserve">הוא מצליח להביא הרבה </w:t>
      </w:r>
      <w:r w:rsidR="00E87939">
        <w:rPr>
          <w:rFonts w:hint="cs"/>
          <w:rtl/>
          <w:lang w:eastAsia="he-IL"/>
        </w:rPr>
        <w:t xml:space="preserve">מאוד </w:t>
      </w:r>
      <w:r>
        <w:rPr>
          <w:rFonts w:hint="cs"/>
          <w:rtl/>
          <w:lang w:eastAsia="he-IL"/>
        </w:rPr>
        <w:t>פעילות ולהפוך</w:t>
      </w:r>
      <w:r w:rsidR="00E87939">
        <w:rPr>
          <w:rFonts w:hint="cs"/>
          <w:rtl/>
          <w:lang w:eastAsia="he-IL"/>
        </w:rPr>
        <w:t xml:space="preserve"> את הנמל לנמל מרכזי מאוד באזור</w:t>
      </w:r>
      <w:r>
        <w:rPr>
          <w:rFonts w:hint="cs"/>
          <w:rtl/>
          <w:lang w:eastAsia="he-IL"/>
        </w:rPr>
        <w:t xml:space="preserve">. </w:t>
      </w:r>
      <w:r w:rsidR="00E87939">
        <w:rPr>
          <w:rFonts w:hint="cs"/>
          <w:rtl/>
          <w:lang w:eastAsia="he-IL"/>
        </w:rPr>
        <w:t>הוא</w:t>
      </w:r>
      <w:bookmarkStart w:id="253" w:name="_ETM_Q1_1545425"/>
      <w:bookmarkEnd w:id="253"/>
      <w:r w:rsidR="00E87939">
        <w:rPr>
          <w:rFonts w:hint="cs"/>
          <w:rtl/>
          <w:lang w:eastAsia="he-IL"/>
        </w:rPr>
        <w:t xml:space="preserve"> מביא גם פעילות של ייבוא, גם פעילות של ייצוא.</w:t>
      </w:r>
      <w:bookmarkStart w:id="254" w:name="_ETM_Q1_1549268"/>
      <w:bookmarkEnd w:id="254"/>
      <w:r w:rsidR="00E87939">
        <w:rPr>
          <w:rFonts w:hint="cs"/>
          <w:rtl/>
          <w:lang w:eastAsia="he-IL"/>
        </w:rPr>
        <w:t xml:space="preserve"> </w:t>
      </w:r>
      <w:r>
        <w:rPr>
          <w:rFonts w:hint="cs"/>
          <w:rtl/>
          <w:lang w:eastAsia="he-IL"/>
        </w:rPr>
        <w:t xml:space="preserve">כשאנחנו </w:t>
      </w:r>
      <w:bookmarkStart w:id="255" w:name="_ETM_Q1_1548937"/>
      <w:bookmarkEnd w:id="255"/>
      <w:r>
        <w:rPr>
          <w:rFonts w:hint="cs"/>
          <w:rtl/>
          <w:lang w:eastAsia="he-IL"/>
        </w:rPr>
        <w:t>מסתכלים על חברת</w:t>
      </w:r>
      <w:r w:rsidR="00E87939">
        <w:rPr>
          <w:rFonts w:hint="cs"/>
          <w:rtl/>
          <w:lang w:eastAsia="he-IL"/>
        </w:rPr>
        <w:t xml:space="preserve"> נמל חיפה</w:t>
      </w:r>
      <w:r>
        <w:rPr>
          <w:rFonts w:hint="cs"/>
          <w:rtl/>
          <w:lang w:eastAsia="he-IL"/>
        </w:rPr>
        <w:t xml:space="preserve">, המטרה שלנו </w:t>
      </w:r>
      <w:r w:rsidR="00E87939">
        <w:rPr>
          <w:rFonts w:hint="cs"/>
          <w:rtl/>
          <w:lang w:eastAsia="he-IL"/>
        </w:rPr>
        <w:t xml:space="preserve">בסופו של דבר היא </w:t>
      </w:r>
      <w:r>
        <w:rPr>
          <w:rFonts w:hint="cs"/>
          <w:rtl/>
          <w:lang w:eastAsia="he-IL"/>
        </w:rPr>
        <w:t xml:space="preserve">שייכנס רוכש </w:t>
      </w:r>
      <w:r w:rsidR="00E87939">
        <w:rPr>
          <w:rFonts w:hint="cs"/>
          <w:rtl/>
          <w:lang w:eastAsia="he-IL"/>
        </w:rPr>
        <w:t xml:space="preserve">אסטרטגי </w:t>
      </w:r>
      <w:r>
        <w:rPr>
          <w:rFonts w:hint="cs"/>
          <w:rtl/>
          <w:lang w:eastAsia="he-IL"/>
        </w:rPr>
        <w:t>חזק ודומיננטי</w:t>
      </w:r>
      <w:r w:rsidR="00E87939">
        <w:rPr>
          <w:rFonts w:hint="cs"/>
          <w:rtl/>
          <w:lang w:eastAsia="he-IL"/>
        </w:rPr>
        <w:t xml:space="preserve"> </w:t>
      </w:r>
      <w:r w:rsidR="00E87939">
        <w:rPr>
          <w:rFonts w:hint="eastAsia"/>
          <w:rtl/>
          <w:lang w:eastAsia="he-IL"/>
        </w:rPr>
        <w:t>–</w:t>
      </w:r>
      <w:r w:rsidR="00E87939">
        <w:rPr>
          <w:rFonts w:hint="cs"/>
          <w:rtl/>
          <w:lang w:eastAsia="he-IL"/>
        </w:rPr>
        <w:t xml:space="preserve"> לפי הפרופיל שהגדרנו זה פרופיל שהוא כנראה צריך להיות עם ממשקים בין-לאומיים </w:t>
      </w:r>
      <w:r w:rsidR="00E87939">
        <w:rPr>
          <w:rFonts w:hint="eastAsia"/>
          <w:rtl/>
          <w:lang w:eastAsia="he-IL"/>
        </w:rPr>
        <w:t>–</w:t>
      </w:r>
      <w:r>
        <w:rPr>
          <w:rFonts w:hint="cs"/>
          <w:rtl/>
          <w:lang w:eastAsia="he-IL"/>
        </w:rPr>
        <w:t xml:space="preserve"> כדי </w:t>
      </w:r>
      <w:bookmarkStart w:id="256" w:name="_ETM_Q1_1561289"/>
      <w:bookmarkEnd w:id="256"/>
      <w:r>
        <w:rPr>
          <w:rFonts w:hint="cs"/>
          <w:rtl/>
          <w:lang w:eastAsia="he-IL"/>
        </w:rPr>
        <w:t>להפוך את נמל חיפה</w:t>
      </w:r>
      <w:r w:rsidR="00E87939">
        <w:rPr>
          <w:rFonts w:hint="cs"/>
          <w:rtl/>
          <w:lang w:eastAsia="he-IL"/>
        </w:rPr>
        <w:t xml:space="preserve"> להיות</w:t>
      </w:r>
      <w:r>
        <w:rPr>
          <w:rFonts w:hint="cs"/>
          <w:rtl/>
          <w:lang w:eastAsia="he-IL"/>
        </w:rPr>
        <w:t xml:space="preserve"> </w:t>
      </w:r>
      <w:r w:rsidR="00E87939">
        <w:rPr>
          <w:rFonts w:hint="eastAsia"/>
          <w:rtl/>
          <w:lang w:eastAsia="he-IL"/>
        </w:rPr>
        <w:t>–</w:t>
      </w:r>
      <w:r w:rsidR="00E87939">
        <w:rPr>
          <w:rFonts w:hint="cs"/>
          <w:rtl/>
          <w:lang w:eastAsia="he-IL"/>
        </w:rPr>
        <w:t xml:space="preserve"> </w:t>
      </w:r>
      <w:r>
        <w:rPr>
          <w:rFonts w:hint="cs"/>
          <w:rtl/>
          <w:lang w:eastAsia="he-IL"/>
        </w:rPr>
        <w:t xml:space="preserve">היום נמל חיפה הוא הנמל הכי </w:t>
      </w:r>
      <w:bookmarkStart w:id="257" w:name="_ETM_Q1_1567744"/>
      <w:bookmarkEnd w:id="257"/>
      <w:r>
        <w:rPr>
          <w:rFonts w:hint="cs"/>
          <w:rtl/>
          <w:lang w:eastAsia="he-IL"/>
        </w:rPr>
        <w:t>גדול במשק</w:t>
      </w:r>
      <w:r w:rsidR="00E87939">
        <w:rPr>
          <w:rFonts w:hint="cs"/>
          <w:rtl/>
          <w:lang w:eastAsia="he-IL"/>
        </w:rPr>
        <w:t>, אולי בדומה לנמל אשדוד, פחות או יותר</w:t>
      </w:r>
      <w:r>
        <w:rPr>
          <w:rFonts w:hint="cs"/>
          <w:rtl/>
          <w:lang w:eastAsia="he-IL"/>
        </w:rPr>
        <w:t xml:space="preserve">. עם הכניסה של </w:t>
      </w:r>
      <w:r w:rsidR="00E87939">
        <w:rPr>
          <w:rFonts w:hint="cs"/>
          <w:rtl/>
          <w:lang w:eastAsia="he-IL"/>
        </w:rPr>
        <w:t xml:space="preserve">הנמלים </w:t>
      </w:r>
      <w:r>
        <w:rPr>
          <w:rFonts w:hint="cs"/>
          <w:rtl/>
          <w:lang w:eastAsia="he-IL"/>
        </w:rPr>
        <w:t xml:space="preserve">החדשים </w:t>
      </w:r>
      <w:r w:rsidR="00E87939">
        <w:rPr>
          <w:rFonts w:hint="cs"/>
          <w:rtl/>
          <w:lang w:eastAsia="he-IL"/>
        </w:rPr>
        <w:t>נמל חיפה עשוי לאבד הרבה מאוד עבודה</w:t>
      </w:r>
      <w:r>
        <w:rPr>
          <w:rFonts w:hint="cs"/>
          <w:rtl/>
          <w:lang w:eastAsia="he-IL"/>
        </w:rPr>
        <w:t xml:space="preserve">. המטרה שלנו </w:t>
      </w:r>
      <w:r w:rsidR="00E87939">
        <w:rPr>
          <w:rFonts w:hint="cs"/>
          <w:rtl/>
          <w:lang w:eastAsia="he-IL"/>
        </w:rPr>
        <w:t xml:space="preserve">היא </w:t>
      </w:r>
      <w:r>
        <w:rPr>
          <w:rFonts w:hint="cs"/>
          <w:rtl/>
          <w:lang w:eastAsia="he-IL"/>
        </w:rPr>
        <w:t xml:space="preserve">לייצר </w:t>
      </w:r>
      <w:bookmarkStart w:id="258" w:name="_ETM_Q1_1576476"/>
      <w:bookmarkEnd w:id="258"/>
      <w:r>
        <w:rPr>
          <w:rFonts w:hint="cs"/>
          <w:rtl/>
          <w:lang w:eastAsia="he-IL"/>
        </w:rPr>
        <w:t xml:space="preserve">תחרות, </w:t>
      </w:r>
      <w:r w:rsidR="00E87939">
        <w:rPr>
          <w:rFonts w:hint="cs"/>
          <w:rtl/>
          <w:lang w:eastAsia="he-IL"/>
        </w:rPr>
        <w:t xml:space="preserve">שבסופו של דבר </w:t>
      </w:r>
      <w:r>
        <w:rPr>
          <w:rFonts w:hint="cs"/>
          <w:rtl/>
          <w:lang w:eastAsia="he-IL"/>
        </w:rPr>
        <w:t xml:space="preserve">גם </w:t>
      </w:r>
      <w:r w:rsidR="00E87939">
        <w:rPr>
          <w:rFonts w:hint="cs"/>
          <w:rtl/>
          <w:lang w:eastAsia="he-IL"/>
        </w:rPr>
        <w:t xml:space="preserve">בנמל חיפה </w:t>
      </w:r>
      <w:r>
        <w:rPr>
          <w:rFonts w:hint="cs"/>
          <w:rtl/>
          <w:lang w:eastAsia="he-IL"/>
        </w:rPr>
        <w:t xml:space="preserve">יהיה תאגיד </w:t>
      </w:r>
      <w:r w:rsidR="00E87939">
        <w:rPr>
          <w:rFonts w:hint="cs"/>
          <w:rtl/>
          <w:lang w:eastAsia="he-IL"/>
        </w:rPr>
        <w:t>בין-לאומי חזק או בעל ממשקים כאלה ש</w:t>
      </w:r>
      <w:r>
        <w:rPr>
          <w:rFonts w:hint="cs"/>
          <w:rtl/>
          <w:lang w:eastAsia="he-IL"/>
        </w:rPr>
        <w:t>ייצר בריתות</w:t>
      </w:r>
      <w:r w:rsidR="00E87939">
        <w:rPr>
          <w:rFonts w:hint="cs"/>
          <w:rtl/>
          <w:lang w:eastAsia="he-IL"/>
        </w:rPr>
        <w:t xml:space="preserve"> </w:t>
      </w:r>
      <w:bookmarkStart w:id="259" w:name="_ETM_Q1_1581630"/>
      <w:bookmarkEnd w:id="259"/>
      <w:r w:rsidR="00E87939">
        <w:rPr>
          <w:rFonts w:hint="cs"/>
          <w:rtl/>
          <w:lang w:eastAsia="he-IL"/>
        </w:rPr>
        <w:t>כדי שהנמל יישמר לאורך שנים רבות</w:t>
      </w:r>
      <w:r>
        <w:rPr>
          <w:rFonts w:hint="cs"/>
          <w:rtl/>
          <w:lang w:eastAsia="he-IL"/>
        </w:rPr>
        <w:t>.</w:t>
      </w:r>
    </w:p>
    <w:p w:rsidR="00D242B9" w:rsidRDefault="00D242B9" w:rsidP="00D242B9">
      <w:pPr>
        <w:rPr>
          <w:rtl/>
          <w:lang w:eastAsia="he-IL"/>
        </w:rPr>
      </w:pPr>
      <w:bookmarkStart w:id="260" w:name="_ETM_Q1_1583641"/>
      <w:bookmarkStart w:id="261" w:name="_ETM_Q1_1583727"/>
      <w:bookmarkStart w:id="262" w:name="_ETM_Q1_1584570"/>
      <w:bookmarkEnd w:id="260"/>
      <w:bookmarkEnd w:id="261"/>
      <w:bookmarkEnd w:id="262"/>
    </w:p>
    <w:p w:rsidR="00D242B9" w:rsidRDefault="00D242B9" w:rsidP="00D242B9">
      <w:pPr>
        <w:pStyle w:val="a4"/>
        <w:keepNext/>
        <w:rPr>
          <w:rtl/>
        </w:rPr>
      </w:pPr>
      <w:bookmarkStart w:id="263" w:name="ET_speaker_5726_24"/>
      <w:r w:rsidRPr="00D242B9">
        <w:rPr>
          <w:rStyle w:val="TagStyle"/>
          <w:rtl/>
        </w:rPr>
        <w:t xml:space="preserve"> &lt;&lt; דובר &gt;&gt; </w:t>
      </w:r>
      <w:r>
        <w:rPr>
          <w:rtl/>
        </w:rPr>
        <w:t>ינון אזולאי (ש"ס):</w:t>
      </w:r>
      <w:r w:rsidRPr="00D242B9">
        <w:rPr>
          <w:rStyle w:val="TagStyle"/>
          <w:rtl/>
        </w:rPr>
        <w:t xml:space="preserve"> &lt;&lt; דובר &gt;&gt;</w:t>
      </w:r>
      <w:r>
        <w:rPr>
          <w:rtl/>
        </w:rPr>
        <w:t xml:space="preserve">   </w:t>
      </w:r>
      <w:bookmarkEnd w:id="263"/>
    </w:p>
    <w:p w:rsidR="00D242B9" w:rsidRDefault="00D242B9" w:rsidP="00D242B9">
      <w:pPr>
        <w:pStyle w:val="KeepWithNext"/>
        <w:rPr>
          <w:rtl/>
          <w:lang w:eastAsia="he-IL"/>
        </w:rPr>
      </w:pPr>
    </w:p>
    <w:p w:rsidR="00D242B9" w:rsidRDefault="00D242B9" w:rsidP="00D242B9">
      <w:pPr>
        <w:rPr>
          <w:rtl/>
          <w:lang w:eastAsia="he-IL"/>
        </w:rPr>
      </w:pPr>
      <w:bookmarkStart w:id="264" w:name="_ETM_Q1_1585238"/>
      <w:bookmarkStart w:id="265" w:name="_ETM_Q1_1585326"/>
      <w:bookmarkEnd w:id="264"/>
      <w:bookmarkEnd w:id="265"/>
      <w:r>
        <w:rPr>
          <w:rFonts w:hint="cs"/>
          <w:rtl/>
          <w:lang w:eastAsia="he-IL"/>
        </w:rPr>
        <w:t xml:space="preserve">אני רק מעלה את </w:t>
      </w:r>
      <w:bookmarkStart w:id="266" w:name="_ETM_Q1_1587016"/>
      <w:bookmarkEnd w:id="266"/>
      <w:r>
        <w:rPr>
          <w:rFonts w:hint="cs"/>
          <w:rtl/>
          <w:lang w:eastAsia="he-IL"/>
        </w:rPr>
        <w:t>התהייה.</w:t>
      </w:r>
    </w:p>
    <w:p w:rsidR="00D242B9" w:rsidRDefault="00D242B9" w:rsidP="00D242B9">
      <w:pPr>
        <w:rPr>
          <w:rtl/>
          <w:lang w:eastAsia="he-IL"/>
        </w:rPr>
      </w:pPr>
      <w:bookmarkStart w:id="267" w:name="_ETM_Q1_1588681"/>
      <w:bookmarkStart w:id="268" w:name="_ETM_Q1_1588772"/>
      <w:bookmarkStart w:id="269" w:name="_ETM_Q1_1591598"/>
      <w:bookmarkEnd w:id="267"/>
      <w:bookmarkEnd w:id="268"/>
      <w:bookmarkEnd w:id="269"/>
    </w:p>
    <w:p w:rsidR="00D242B9" w:rsidRDefault="00D242B9" w:rsidP="00D242B9">
      <w:pPr>
        <w:pStyle w:val="af9"/>
        <w:keepNext/>
        <w:rPr>
          <w:rtl/>
          <w:lang w:eastAsia="he-IL"/>
        </w:rPr>
      </w:pPr>
      <w:bookmarkStart w:id="270" w:name="ET_guest_846045_25"/>
      <w:r w:rsidRPr="00D242B9">
        <w:rPr>
          <w:rStyle w:val="TagStyle"/>
          <w:rtl/>
        </w:rPr>
        <w:t xml:space="preserve"> &lt;&lt; אורח &gt;&gt; </w:t>
      </w:r>
      <w:r>
        <w:rPr>
          <w:rtl/>
          <w:lang w:eastAsia="he-IL"/>
        </w:rPr>
        <w:t>רועי כחלון:</w:t>
      </w:r>
      <w:r w:rsidRPr="00D242B9">
        <w:rPr>
          <w:rStyle w:val="TagStyle"/>
          <w:rtl/>
        </w:rPr>
        <w:t xml:space="preserve"> &lt;&lt; אורח &gt;&gt;</w:t>
      </w:r>
      <w:r>
        <w:rPr>
          <w:rtl/>
          <w:lang w:eastAsia="he-IL"/>
        </w:rPr>
        <w:t xml:space="preserve">   </w:t>
      </w:r>
      <w:bookmarkEnd w:id="270"/>
    </w:p>
    <w:p w:rsidR="00D242B9" w:rsidRDefault="00D242B9" w:rsidP="00D242B9">
      <w:pPr>
        <w:pStyle w:val="KeepWithNext"/>
        <w:rPr>
          <w:rtl/>
          <w:lang w:eastAsia="he-IL"/>
        </w:rPr>
      </w:pPr>
    </w:p>
    <w:p w:rsidR="00D242B9" w:rsidRDefault="00E87939" w:rsidP="00987FED">
      <w:pPr>
        <w:rPr>
          <w:rtl/>
          <w:lang w:eastAsia="he-IL"/>
        </w:rPr>
      </w:pPr>
      <w:bookmarkStart w:id="271" w:name="_ETM_Q1_1592179"/>
      <w:bookmarkStart w:id="272" w:name="_ETM_Q1_1592268"/>
      <w:bookmarkEnd w:id="271"/>
      <w:bookmarkEnd w:id="272"/>
      <w:r>
        <w:rPr>
          <w:rFonts w:hint="cs"/>
          <w:rtl/>
          <w:lang w:eastAsia="he-IL"/>
        </w:rPr>
        <w:t xml:space="preserve">אגיד לך מה הפרקטיקה. </w:t>
      </w:r>
      <w:r w:rsidR="00D242B9">
        <w:rPr>
          <w:rFonts w:hint="cs"/>
          <w:rtl/>
          <w:lang w:eastAsia="he-IL"/>
        </w:rPr>
        <w:t xml:space="preserve">אני </w:t>
      </w:r>
      <w:r>
        <w:rPr>
          <w:rFonts w:hint="cs"/>
          <w:rtl/>
          <w:lang w:eastAsia="he-IL"/>
        </w:rPr>
        <w:t xml:space="preserve">במקרה </w:t>
      </w:r>
      <w:r w:rsidR="00D242B9">
        <w:rPr>
          <w:rFonts w:hint="cs"/>
          <w:rtl/>
          <w:lang w:eastAsia="he-IL"/>
        </w:rPr>
        <w:t xml:space="preserve">מטפל </w:t>
      </w:r>
      <w:r>
        <w:rPr>
          <w:rFonts w:hint="cs"/>
          <w:rtl/>
          <w:lang w:eastAsia="he-IL"/>
        </w:rPr>
        <w:t xml:space="preserve">ברשות החברות הממשלתיות בכל צווי האינטרסים, גם של חברות </w:t>
      </w:r>
      <w:bookmarkStart w:id="273" w:name="_ETM_Q1_1590372"/>
      <w:bookmarkEnd w:id="273"/>
      <w:r>
        <w:rPr>
          <w:rFonts w:hint="cs"/>
          <w:rtl/>
          <w:lang w:eastAsia="he-IL"/>
        </w:rPr>
        <w:t xml:space="preserve">שהופרטו בעבר, </w:t>
      </w:r>
      <w:r w:rsidR="00D242B9">
        <w:rPr>
          <w:rFonts w:hint="cs"/>
          <w:rtl/>
          <w:lang w:eastAsia="he-IL"/>
        </w:rPr>
        <w:t xml:space="preserve">וכשמגיעה בקשה של חברה שהופרטה </w:t>
      </w:r>
      <w:r>
        <w:rPr>
          <w:rFonts w:hint="cs"/>
          <w:rtl/>
          <w:lang w:eastAsia="he-IL"/>
        </w:rPr>
        <w:t xml:space="preserve">לפני שמונה שנים או עשר שנים לשנות בעלי מניות, </w:t>
      </w:r>
      <w:bookmarkStart w:id="274" w:name="_ETM_Q1_1599336"/>
      <w:bookmarkEnd w:id="274"/>
      <w:r w:rsidR="00D242B9">
        <w:rPr>
          <w:rFonts w:hint="cs"/>
          <w:rtl/>
          <w:lang w:eastAsia="he-IL"/>
        </w:rPr>
        <w:t>תאמין לי ש</w:t>
      </w:r>
      <w:r w:rsidR="00987FED">
        <w:rPr>
          <w:rFonts w:hint="cs"/>
          <w:rtl/>
          <w:lang w:eastAsia="he-IL"/>
        </w:rPr>
        <w:t xml:space="preserve">כאשר </w:t>
      </w:r>
      <w:r w:rsidR="00D242B9">
        <w:rPr>
          <w:rFonts w:hint="cs"/>
          <w:rtl/>
          <w:lang w:eastAsia="he-IL"/>
        </w:rPr>
        <w:t xml:space="preserve">זה </w:t>
      </w:r>
      <w:bookmarkStart w:id="275" w:name="_ETM_Q1_1601882"/>
      <w:bookmarkEnd w:id="275"/>
      <w:r w:rsidR="00D242B9">
        <w:rPr>
          <w:rFonts w:hint="cs"/>
          <w:rtl/>
          <w:lang w:eastAsia="he-IL"/>
        </w:rPr>
        <w:t>מגיע אלינו אנחנו עושים תהליך משותף עם המון גורמים</w:t>
      </w:r>
      <w:r>
        <w:rPr>
          <w:rFonts w:hint="cs"/>
          <w:rtl/>
          <w:lang w:eastAsia="he-IL"/>
        </w:rPr>
        <w:t>, עם משרד הביטחון, עם משרד ראש הממשלה, עם המשטרה,</w:t>
      </w:r>
      <w:bookmarkStart w:id="276" w:name="_ETM_Q1_1609118"/>
      <w:bookmarkEnd w:id="276"/>
      <w:r>
        <w:rPr>
          <w:rFonts w:hint="cs"/>
          <w:rtl/>
          <w:lang w:eastAsia="he-IL"/>
        </w:rPr>
        <w:t xml:space="preserve"> עם משרד החוץ, </w:t>
      </w:r>
      <w:r w:rsidR="00987FED">
        <w:rPr>
          <w:rFonts w:hint="cs"/>
          <w:rtl/>
          <w:lang w:eastAsia="he-IL"/>
        </w:rPr>
        <w:t xml:space="preserve">עם </w:t>
      </w:r>
      <w:r>
        <w:rPr>
          <w:rFonts w:hint="cs"/>
          <w:rtl/>
          <w:lang w:eastAsia="he-IL"/>
        </w:rPr>
        <w:t>רשות התחרות</w:t>
      </w:r>
      <w:r w:rsidR="00D242B9">
        <w:rPr>
          <w:rFonts w:hint="cs"/>
          <w:rtl/>
          <w:lang w:eastAsia="he-IL"/>
        </w:rPr>
        <w:t>.</w:t>
      </w:r>
    </w:p>
    <w:p w:rsidR="00D242B9" w:rsidRDefault="00D242B9" w:rsidP="00D242B9">
      <w:pPr>
        <w:rPr>
          <w:rtl/>
          <w:lang w:eastAsia="he-IL"/>
        </w:rPr>
      </w:pPr>
      <w:bookmarkStart w:id="277" w:name="_ETM_Q1_1610814"/>
      <w:bookmarkStart w:id="278" w:name="_ETM_Q1_1610892"/>
      <w:bookmarkStart w:id="279" w:name="_ETM_Q1_1611772"/>
      <w:bookmarkEnd w:id="277"/>
      <w:bookmarkEnd w:id="278"/>
      <w:bookmarkEnd w:id="279"/>
    </w:p>
    <w:p w:rsidR="00D242B9" w:rsidRDefault="00D242B9" w:rsidP="00D242B9">
      <w:pPr>
        <w:pStyle w:val="a4"/>
        <w:keepNext/>
        <w:rPr>
          <w:rtl/>
        </w:rPr>
      </w:pPr>
      <w:bookmarkStart w:id="280" w:name="ET_speaker_5726_26"/>
      <w:r w:rsidRPr="00D242B9">
        <w:rPr>
          <w:rStyle w:val="TagStyle"/>
          <w:rtl/>
        </w:rPr>
        <w:t xml:space="preserve"> &lt;&lt; דובר &gt;&gt; </w:t>
      </w:r>
      <w:r>
        <w:rPr>
          <w:rtl/>
        </w:rPr>
        <w:t>ינון אזולאי (ש"ס):</w:t>
      </w:r>
      <w:r w:rsidRPr="00D242B9">
        <w:rPr>
          <w:rStyle w:val="TagStyle"/>
          <w:rtl/>
        </w:rPr>
        <w:t xml:space="preserve"> &lt;&lt; דובר &gt;&gt;</w:t>
      </w:r>
      <w:r>
        <w:rPr>
          <w:rtl/>
        </w:rPr>
        <w:t xml:space="preserve">   </w:t>
      </w:r>
      <w:bookmarkEnd w:id="280"/>
    </w:p>
    <w:p w:rsidR="00D242B9" w:rsidRDefault="00D242B9" w:rsidP="00D242B9">
      <w:pPr>
        <w:pStyle w:val="KeepWithNext"/>
        <w:rPr>
          <w:rtl/>
          <w:lang w:eastAsia="he-IL"/>
        </w:rPr>
      </w:pPr>
    </w:p>
    <w:p w:rsidR="00D242B9" w:rsidRDefault="00D242B9" w:rsidP="00D242B9">
      <w:pPr>
        <w:rPr>
          <w:rtl/>
          <w:lang w:eastAsia="he-IL"/>
        </w:rPr>
      </w:pPr>
      <w:bookmarkStart w:id="281" w:name="_ETM_Q1_1612439"/>
      <w:bookmarkStart w:id="282" w:name="_ETM_Q1_1612509"/>
      <w:bookmarkEnd w:id="281"/>
      <w:bookmarkEnd w:id="282"/>
      <w:r>
        <w:rPr>
          <w:rFonts w:hint="cs"/>
          <w:rtl/>
          <w:lang w:eastAsia="he-IL"/>
        </w:rPr>
        <w:t xml:space="preserve">אתם בוחנים </w:t>
      </w:r>
      <w:bookmarkStart w:id="283" w:name="_ETM_Q1_1614169"/>
      <w:bookmarkEnd w:id="283"/>
      <w:r w:rsidR="00E87939">
        <w:rPr>
          <w:rFonts w:hint="cs"/>
          <w:rtl/>
          <w:lang w:eastAsia="he-IL"/>
        </w:rPr>
        <w:t>את זה מידי פעם מ</w:t>
      </w:r>
      <w:r>
        <w:rPr>
          <w:rFonts w:hint="cs"/>
          <w:rtl/>
          <w:lang w:eastAsia="he-IL"/>
        </w:rPr>
        <w:t>חדש?</w:t>
      </w:r>
    </w:p>
    <w:p w:rsidR="00D242B9" w:rsidRDefault="00D242B9" w:rsidP="00D242B9">
      <w:pPr>
        <w:rPr>
          <w:rtl/>
          <w:lang w:eastAsia="he-IL"/>
        </w:rPr>
      </w:pPr>
      <w:bookmarkStart w:id="284" w:name="_ETM_Q1_1617753"/>
      <w:bookmarkStart w:id="285" w:name="_ETM_Q1_1617839"/>
      <w:bookmarkStart w:id="286" w:name="_ETM_Q1_1620473"/>
      <w:bookmarkEnd w:id="284"/>
      <w:bookmarkEnd w:id="285"/>
      <w:bookmarkEnd w:id="286"/>
    </w:p>
    <w:p w:rsidR="00D242B9" w:rsidRDefault="00D242B9" w:rsidP="00D242B9">
      <w:pPr>
        <w:pStyle w:val="af9"/>
        <w:keepNext/>
        <w:rPr>
          <w:rtl/>
          <w:lang w:eastAsia="he-IL"/>
        </w:rPr>
      </w:pPr>
      <w:bookmarkStart w:id="287" w:name="ET_guest_846045_27"/>
      <w:r w:rsidRPr="00D242B9">
        <w:rPr>
          <w:rStyle w:val="TagStyle"/>
          <w:rtl/>
        </w:rPr>
        <w:t xml:space="preserve"> &lt;&lt; אורח &gt;&gt; </w:t>
      </w:r>
      <w:r>
        <w:rPr>
          <w:rtl/>
          <w:lang w:eastAsia="he-IL"/>
        </w:rPr>
        <w:t>רועי כחלון:</w:t>
      </w:r>
      <w:r w:rsidRPr="00D242B9">
        <w:rPr>
          <w:rStyle w:val="TagStyle"/>
          <w:rtl/>
        </w:rPr>
        <w:t xml:space="preserve"> &lt;&lt; אורח &gt;&gt;</w:t>
      </w:r>
      <w:r>
        <w:rPr>
          <w:rtl/>
          <w:lang w:eastAsia="he-IL"/>
        </w:rPr>
        <w:t xml:space="preserve">   </w:t>
      </w:r>
      <w:bookmarkEnd w:id="287"/>
    </w:p>
    <w:p w:rsidR="00D242B9" w:rsidRDefault="00D242B9" w:rsidP="00D242B9">
      <w:pPr>
        <w:pStyle w:val="KeepWithNext"/>
        <w:rPr>
          <w:rtl/>
          <w:lang w:eastAsia="he-IL"/>
        </w:rPr>
      </w:pPr>
    </w:p>
    <w:p w:rsidR="00D242B9" w:rsidRDefault="00987FED" w:rsidP="00987FED">
      <w:pPr>
        <w:rPr>
          <w:rtl/>
          <w:lang w:eastAsia="he-IL"/>
        </w:rPr>
      </w:pPr>
      <w:bookmarkStart w:id="288" w:name="_ETM_Q1_1621014"/>
      <w:bookmarkStart w:id="289" w:name="_ETM_Q1_1621084"/>
      <w:bookmarkEnd w:id="288"/>
      <w:bookmarkEnd w:id="289"/>
      <w:r>
        <w:rPr>
          <w:rFonts w:hint="cs"/>
          <w:rtl/>
          <w:lang w:eastAsia="he-IL"/>
        </w:rPr>
        <w:t xml:space="preserve">כל עוד אנחנו שומרים על המצב הקיים, כלומר בעל המניות הקודם שנמכר </w:t>
      </w:r>
      <w:bookmarkStart w:id="290" w:name="_ETM_Q1_1617584"/>
      <w:bookmarkEnd w:id="290"/>
      <w:r>
        <w:rPr>
          <w:rFonts w:hint="cs"/>
          <w:rtl/>
          <w:lang w:eastAsia="he-IL"/>
        </w:rPr>
        <w:t xml:space="preserve">לו, אז </w:t>
      </w:r>
      <w:r w:rsidR="00D242B9">
        <w:rPr>
          <w:rFonts w:hint="cs"/>
          <w:rtl/>
          <w:lang w:eastAsia="he-IL"/>
        </w:rPr>
        <w:t>אנחנו רק מסתכלים</w:t>
      </w:r>
      <w:r>
        <w:rPr>
          <w:rFonts w:hint="cs"/>
          <w:rtl/>
          <w:lang w:eastAsia="he-IL"/>
        </w:rPr>
        <w:t xml:space="preserve"> לראות שלא חל שינוי.</w:t>
      </w:r>
    </w:p>
    <w:p w:rsidR="00D242B9" w:rsidRDefault="00D242B9" w:rsidP="00D242B9">
      <w:pPr>
        <w:rPr>
          <w:rtl/>
          <w:lang w:eastAsia="he-IL"/>
        </w:rPr>
      </w:pPr>
      <w:bookmarkStart w:id="291" w:name="_ETM_Q1_1623563"/>
      <w:bookmarkStart w:id="292" w:name="_ETM_Q1_1623631"/>
      <w:bookmarkStart w:id="293" w:name="_ETM_Q1_1624505"/>
      <w:bookmarkEnd w:id="291"/>
      <w:bookmarkEnd w:id="292"/>
      <w:bookmarkEnd w:id="293"/>
    </w:p>
    <w:p w:rsidR="00D242B9" w:rsidRDefault="00D242B9" w:rsidP="00D242B9">
      <w:pPr>
        <w:pStyle w:val="a4"/>
        <w:keepNext/>
        <w:rPr>
          <w:rtl/>
        </w:rPr>
      </w:pPr>
      <w:bookmarkStart w:id="294" w:name="ET_speaker_5726_28"/>
      <w:r w:rsidRPr="00D242B9">
        <w:rPr>
          <w:rStyle w:val="TagStyle"/>
          <w:rtl/>
        </w:rPr>
        <w:t xml:space="preserve"> &lt;&lt; דובר &gt;&gt; </w:t>
      </w:r>
      <w:r>
        <w:rPr>
          <w:rtl/>
        </w:rPr>
        <w:t>ינון אזולאי (ש"ס):</w:t>
      </w:r>
      <w:r w:rsidRPr="00D242B9">
        <w:rPr>
          <w:rStyle w:val="TagStyle"/>
          <w:rtl/>
        </w:rPr>
        <w:t xml:space="preserve"> &lt;&lt; דובר &gt;&gt;</w:t>
      </w:r>
      <w:r>
        <w:rPr>
          <w:rtl/>
        </w:rPr>
        <w:t xml:space="preserve">   </w:t>
      </w:r>
      <w:bookmarkEnd w:id="294"/>
    </w:p>
    <w:p w:rsidR="00D242B9" w:rsidRDefault="00D242B9" w:rsidP="00D242B9">
      <w:pPr>
        <w:pStyle w:val="KeepWithNext"/>
        <w:rPr>
          <w:rtl/>
          <w:lang w:eastAsia="he-IL"/>
        </w:rPr>
      </w:pPr>
    </w:p>
    <w:p w:rsidR="00D242B9" w:rsidRDefault="00987FED" w:rsidP="00D242B9">
      <w:pPr>
        <w:rPr>
          <w:rtl/>
          <w:lang w:eastAsia="he-IL"/>
        </w:rPr>
      </w:pPr>
      <w:bookmarkStart w:id="295" w:name="_ETM_Q1_1625065"/>
      <w:bookmarkStart w:id="296" w:name="_ETM_Q1_1625135"/>
      <w:bookmarkEnd w:id="295"/>
      <w:bookmarkEnd w:id="296"/>
      <w:r>
        <w:rPr>
          <w:rFonts w:hint="cs"/>
          <w:rtl/>
          <w:lang w:eastAsia="he-IL"/>
        </w:rPr>
        <w:t xml:space="preserve">אתם לא </w:t>
      </w:r>
      <w:r w:rsidR="00016C3C">
        <w:rPr>
          <w:rFonts w:hint="cs"/>
          <w:rtl/>
          <w:lang w:eastAsia="he-IL"/>
        </w:rPr>
        <w:t>בוחנים, נניח שהיה לו 10% ופתאום עכשיו הוא רכש עוד 10%?</w:t>
      </w:r>
    </w:p>
    <w:p w:rsidR="00016C3C" w:rsidRDefault="00016C3C" w:rsidP="00D242B9">
      <w:pPr>
        <w:rPr>
          <w:rtl/>
          <w:lang w:eastAsia="he-IL"/>
        </w:rPr>
      </w:pPr>
    </w:p>
    <w:p w:rsidR="00016C3C" w:rsidRDefault="00016C3C" w:rsidP="00016C3C">
      <w:pPr>
        <w:pStyle w:val="af9"/>
        <w:keepNext/>
        <w:rPr>
          <w:rtl/>
          <w:lang w:eastAsia="he-IL"/>
        </w:rPr>
      </w:pPr>
      <w:bookmarkStart w:id="297" w:name="ET_guest_846045_80"/>
      <w:r w:rsidRPr="00016C3C">
        <w:rPr>
          <w:rStyle w:val="TagStyle"/>
          <w:rtl/>
        </w:rPr>
        <w:t xml:space="preserve"> &lt;&lt; אורח &gt;&gt; </w:t>
      </w:r>
      <w:r>
        <w:rPr>
          <w:rtl/>
          <w:lang w:eastAsia="he-IL"/>
        </w:rPr>
        <w:t>רועי כחלון:</w:t>
      </w:r>
      <w:r w:rsidRPr="00016C3C">
        <w:rPr>
          <w:rStyle w:val="TagStyle"/>
          <w:rtl/>
        </w:rPr>
        <w:t xml:space="preserve"> &lt;&lt; אורח &gt;&gt;</w:t>
      </w:r>
      <w:r>
        <w:rPr>
          <w:rtl/>
          <w:lang w:eastAsia="he-IL"/>
        </w:rPr>
        <w:t xml:space="preserve">   </w:t>
      </w:r>
      <w:bookmarkEnd w:id="297"/>
    </w:p>
    <w:p w:rsidR="00016C3C" w:rsidRDefault="00016C3C" w:rsidP="00016C3C">
      <w:pPr>
        <w:pStyle w:val="KeepWithNext"/>
        <w:rPr>
          <w:rtl/>
          <w:lang w:eastAsia="he-IL"/>
        </w:rPr>
      </w:pPr>
    </w:p>
    <w:p w:rsidR="00016C3C" w:rsidRPr="00016C3C" w:rsidRDefault="00016C3C" w:rsidP="00016C3C">
      <w:pPr>
        <w:rPr>
          <w:rtl/>
          <w:lang w:eastAsia="he-IL"/>
        </w:rPr>
      </w:pPr>
      <w:r>
        <w:rPr>
          <w:rFonts w:hint="cs"/>
          <w:rtl/>
          <w:lang w:eastAsia="he-IL"/>
        </w:rPr>
        <w:t xml:space="preserve">כן. </w:t>
      </w:r>
    </w:p>
    <w:p w:rsidR="00D242B9" w:rsidRDefault="00D242B9" w:rsidP="00D242B9">
      <w:pPr>
        <w:rPr>
          <w:rtl/>
          <w:lang w:eastAsia="he-IL"/>
        </w:rPr>
      </w:pPr>
      <w:bookmarkStart w:id="298" w:name="_ETM_Q1_1626154"/>
      <w:bookmarkStart w:id="299" w:name="_ETM_Q1_1626234"/>
      <w:bookmarkEnd w:id="298"/>
      <w:bookmarkEnd w:id="299"/>
    </w:p>
    <w:p w:rsidR="00D242B9" w:rsidRDefault="00D242B9" w:rsidP="00D242B9">
      <w:pPr>
        <w:pStyle w:val="af6"/>
        <w:keepNext/>
        <w:rPr>
          <w:rtl/>
        </w:rPr>
      </w:pPr>
      <w:bookmarkStart w:id="300" w:name="ET_yor_5857_29"/>
      <w:r w:rsidRPr="00D242B9">
        <w:rPr>
          <w:rStyle w:val="TagStyle"/>
          <w:rtl/>
        </w:rPr>
        <w:t xml:space="preserve"> &lt;&lt; </w:t>
      </w:r>
      <w:proofErr w:type="spellStart"/>
      <w:r w:rsidRPr="00D242B9">
        <w:rPr>
          <w:rStyle w:val="TagStyle"/>
          <w:rtl/>
        </w:rPr>
        <w:t>יור</w:t>
      </w:r>
      <w:proofErr w:type="spellEnd"/>
      <w:r w:rsidRPr="00D242B9">
        <w:rPr>
          <w:rStyle w:val="TagStyle"/>
          <w:rtl/>
        </w:rPr>
        <w:t xml:space="preserve"> &gt;&gt; </w:t>
      </w:r>
      <w:r>
        <w:rPr>
          <w:rtl/>
        </w:rPr>
        <w:t>היו"ר אלכס קושניר:</w:t>
      </w:r>
      <w:r w:rsidRPr="00D242B9">
        <w:rPr>
          <w:rStyle w:val="TagStyle"/>
          <w:rtl/>
        </w:rPr>
        <w:t xml:space="preserve"> &lt;&lt; יור &gt;&gt;</w:t>
      </w:r>
      <w:r>
        <w:rPr>
          <w:rtl/>
        </w:rPr>
        <w:t xml:space="preserve">   </w:t>
      </w:r>
      <w:bookmarkEnd w:id="300"/>
    </w:p>
    <w:p w:rsidR="00D242B9" w:rsidRDefault="00D242B9" w:rsidP="00D242B9">
      <w:pPr>
        <w:pStyle w:val="KeepWithNext"/>
        <w:rPr>
          <w:rtl/>
          <w:lang w:eastAsia="he-IL"/>
        </w:rPr>
      </w:pPr>
    </w:p>
    <w:p w:rsidR="00D242B9" w:rsidRDefault="00D242B9" w:rsidP="00D242B9">
      <w:pPr>
        <w:rPr>
          <w:rtl/>
          <w:lang w:eastAsia="he-IL"/>
        </w:rPr>
      </w:pPr>
      <w:bookmarkStart w:id="301" w:name="_ETM_Q1_1627296"/>
      <w:bookmarkEnd w:id="301"/>
      <w:r>
        <w:rPr>
          <w:rFonts w:hint="cs"/>
          <w:rtl/>
          <w:lang w:eastAsia="he-IL"/>
        </w:rPr>
        <w:t xml:space="preserve">הוא כן חייב </w:t>
      </w:r>
      <w:bookmarkStart w:id="302" w:name="_ETM_Q1_1628745"/>
      <w:bookmarkEnd w:id="302"/>
      <w:r>
        <w:rPr>
          <w:rFonts w:hint="cs"/>
          <w:rtl/>
          <w:lang w:eastAsia="he-IL"/>
        </w:rPr>
        <w:t>לדווח על כל שינוי.</w:t>
      </w:r>
    </w:p>
    <w:p w:rsidR="00D242B9" w:rsidRDefault="00D242B9" w:rsidP="00D242B9">
      <w:pPr>
        <w:rPr>
          <w:rtl/>
          <w:lang w:eastAsia="he-IL"/>
        </w:rPr>
      </w:pPr>
      <w:bookmarkStart w:id="303" w:name="_ETM_Q1_1632156"/>
      <w:bookmarkStart w:id="304" w:name="_ETM_Q1_1632238"/>
      <w:bookmarkStart w:id="305" w:name="_ETM_Q1_1634618"/>
      <w:bookmarkEnd w:id="303"/>
      <w:bookmarkEnd w:id="304"/>
      <w:bookmarkEnd w:id="305"/>
    </w:p>
    <w:p w:rsidR="00D242B9" w:rsidRDefault="00D242B9" w:rsidP="00D242B9">
      <w:pPr>
        <w:pStyle w:val="af9"/>
        <w:keepNext/>
        <w:rPr>
          <w:rtl/>
          <w:lang w:eastAsia="he-IL"/>
        </w:rPr>
      </w:pPr>
      <w:bookmarkStart w:id="306" w:name="ET_guest_846045_30"/>
      <w:r w:rsidRPr="00D242B9">
        <w:rPr>
          <w:rStyle w:val="TagStyle"/>
          <w:rtl/>
        </w:rPr>
        <w:t xml:space="preserve"> &lt;&lt; אורח &gt;&gt; </w:t>
      </w:r>
      <w:r>
        <w:rPr>
          <w:rtl/>
          <w:lang w:eastAsia="he-IL"/>
        </w:rPr>
        <w:t>רועי כחלון:</w:t>
      </w:r>
      <w:r w:rsidRPr="00D242B9">
        <w:rPr>
          <w:rStyle w:val="TagStyle"/>
          <w:rtl/>
        </w:rPr>
        <w:t xml:space="preserve"> &lt;&lt; אורח &gt;&gt;</w:t>
      </w:r>
      <w:r>
        <w:rPr>
          <w:rtl/>
          <w:lang w:eastAsia="he-IL"/>
        </w:rPr>
        <w:t xml:space="preserve">   </w:t>
      </w:r>
      <w:bookmarkEnd w:id="306"/>
    </w:p>
    <w:p w:rsidR="00D242B9" w:rsidRDefault="00D242B9" w:rsidP="00D242B9">
      <w:pPr>
        <w:pStyle w:val="KeepWithNext"/>
        <w:rPr>
          <w:rtl/>
          <w:lang w:eastAsia="he-IL"/>
        </w:rPr>
      </w:pPr>
    </w:p>
    <w:p w:rsidR="00D242B9" w:rsidRDefault="00016C3C" w:rsidP="00016C3C">
      <w:pPr>
        <w:rPr>
          <w:rtl/>
          <w:lang w:eastAsia="he-IL"/>
        </w:rPr>
      </w:pPr>
      <w:bookmarkStart w:id="307" w:name="_ETM_Q1_1635196"/>
      <w:bookmarkStart w:id="308" w:name="_ETM_Q1_1635285"/>
      <w:bookmarkEnd w:id="307"/>
      <w:bookmarkEnd w:id="308"/>
      <w:r>
        <w:rPr>
          <w:rFonts w:hint="cs"/>
          <w:rtl/>
          <w:lang w:eastAsia="he-IL"/>
        </w:rPr>
        <w:t xml:space="preserve">על כל שינוי, אפילו במניה אחת, </w:t>
      </w:r>
      <w:r w:rsidR="00D242B9">
        <w:rPr>
          <w:rFonts w:hint="cs"/>
          <w:rtl/>
          <w:lang w:eastAsia="he-IL"/>
        </w:rPr>
        <w:t xml:space="preserve">הוא חייב לקבל אישור. </w:t>
      </w:r>
      <w:bookmarkStart w:id="309" w:name="_ETM_Q1_1640122"/>
      <w:bookmarkEnd w:id="309"/>
      <w:r w:rsidR="00D242B9">
        <w:rPr>
          <w:rFonts w:hint="cs"/>
          <w:rtl/>
          <w:lang w:eastAsia="he-IL"/>
        </w:rPr>
        <w:t xml:space="preserve">הוא </w:t>
      </w:r>
      <w:r>
        <w:rPr>
          <w:rFonts w:hint="cs"/>
          <w:rtl/>
          <w:lang w:eastAsia="he-IL"/>
        </w:rPr>
        <w:t>מגיע לרשות ו</w:t>
      </w:r>
      <w:r w:rsidR="00D242B9">
        <w:rPr>
          <w:rFonts w:hint="cs"/>
          <w:rtl/>
          <w:lang w:eastAsia="he-IL"/>
        </w:rPr>
        <w:t xml:space="preserve">מגיש בקשה מסודרת, </w:t>
      </w:r>
      <w:r>
        <w:rPr>
          <w:rFonts w:hint="cs"/>
          <w:rtl/>
          <w:lang w:eastAsia="he-IL"/>
        </w:rPr>
        <w:t xml:space="preserve">כפי שגונן פירט, </w:t>
      </w:r>
      <w:r w:rsidR="006A757E">
        <w:rPr>
          <w:rFonts w:hint="cs"/>
          <w:rtl/>
          <w:lang w:eastAsia="he-IL"/>
        </w:rPr>
        <w:t>ו</w:t>
      </w:r>
      <w:r w:rsidR="00D242B9">
        <w:rPr>
          <w:rFonts w:hint="cs"/>
          <w:rtl/>
          <w:lang w:eastAsia="he-IL"/>
        </w:rPr>
        <w:t xml:space="preserve">אנחנו </w:t>
      </w:r>
      <w:r>
        <w:rPr>
          <w:rFonts w:hint="cs"/>
          <w:rtl/>
          <w:lang w:eastAsia="he-IL"/>
        </w:rPr>
        <w:t xml:space="preserve">בודקים אותה, אנחנו </w:t>
      </w:r>
      <w:r w:rsidR="00D242B9">
        <w:rPr>
          <w:rFonts w:hint="cs"/>
          <w:rtl/>
          <w:lang w:eastAsia="he-IL"/>
        </w:rPr>
        <w:t xml:space="preserve">מתייעצים עם כל המשרדים </w:t>
      </w:r>
      <w:r>
        <w:rPr>
          <w:rFonts w:hint="cs"/>
          <w:rtl/>
          <w:lang w:eastAsia="he-IL"/>
        </w:rPr>
        <w:t xml:space="preserve">הללו שתיארתי קודם ואז אנחנו </w:t>
      </w:r>
      <w:bookmarkStart w:id="310" w:name="_ETM_Q1_1644529"/>
      <w:bookmarkEnd w:id="310"/>
      <w:r w:rsidR="00D242B9">
        <w:rPr>
          <w:rFonts w:hint="cs"/>
          <w:rtl/>
          <w:lang w:eastAsia="he-IL"/>
        </w:rPr>
        <w:t xml:space="preserve">מקבלים </w:t>
      </w:r>
      <w:bookmarkStart w:id="311" w:name="_ETM_Q1_1649355"/>
      <w:bookmarkEnd w:id="311"/>
      <w:r w:rsidR="00D242B9">
        <w:rPr>
          <w:rFonts w:hint="cs"/>
          <w:rtl/>
          <w:lang w:eastAsia="he-IL"/>
        </w:rPr>
        <w:t xml:space="preserve">החלטה. בחודש האחרון היו לי חמש בקשות כאלה והחלטנו לגביהן </w:t>
      </w:r>
      <w:bookmarkStart w:id="312" w:name="_ETM_Q1_1657370"/>
      <w:bookmarkEnd w:id="312"/>
      <w:r>
        <w:rPr>
          <w:rFonts w:hint="cs"/>
          <w:rtl/>
          <w:lang w:eastAsia="he-IL"/>
        </w:rPr>
        <w:t xml:space="preserve">את </w:t>
      </w:r>
      <w:r w:rsidR="00D242B9">
        <w:rPr>
          <w:rFonts w:hint="cs"/>
          <w:rtl/>
          <w:lang w:eastAsia="he-IL"/>
        </w:rPr>
        <w:t>מה שהחלטנו.</w:t>
      </w:r>
      <w:r>
        <w:rPr>
          <w:rFonts w:hint="cs"/>
          <w:rtl/>
          <w:lang w:eastAsia="he-IL"/>
        </w:rPr>
        <w:t xml:space="preserve"> הדברים האלה  מתגלגלים. זאת אומרת, זה לא </w:t>
      </w:r>
      <w:bookmarkStart w:id="313" w:name="_ETM_Q1_1659858"/>
      <w:bookmarkEnd w:id="313"/>
      <w:r>
        <w:rPr>
          <w:rFonts w:hint="cs"/>
          <w:rtl/>
          <w:lang w:eastAsia="he-IL"/>
        </w:rPr>
        <w:t xml:space="preserve">הולך לשום מקום. </w:t>
      </w:r>
    </w:p>
    <w:p w:rsidR="00D242B9" w:rsidRDefault="00D242B9" w:rsidP="00D242B9">
      <w:pPr>
        <w:rPr>
          <w:rtl/>
          <w:lang w:eastAsia="he-IL"/>
        </w:rPr>
      </w:pPr>
      <w:bookmarkStart w:id="314" w:name="_ETM_Q1_1661274"/>
      <w:bookmarkStart w:id="315" w:name="_ETM_Q1_1661359"/>
      <w:bookmarkEnd w:id="314"/>
      <w:bookmarkEnd w:id="315"/>
    </w:p>
    <w:p w:rsidR="00016C3C" w:rsidRDefault="00016C3C" w:rsidP="00D242B9">
      <w:pPr>
        <w:rPr>
          <w:rtl/>
          <w:lang w:eastAsia="he-IL"/>
        </w:rPr>
      </w:pPr>
      <w:bookmarkStart w:id="316" w:name="_ETM_Q1_1661418"/>
      <w:bookmarkStart w:id="317" w:name="_ETM_Q1_1661501"/>
      <w:bookmarkEnd w:id="316"/>
      <w:bookmarkEnd w:id="317"/>
      <w:r>
        <w:rPr>
          <w:rFonts w:hint="cs"/>
          <w:rtl/>
          <w:lang w:eastAsia="he-IL"/>
        </w:rPr>
        <w:t xml:space="preserve">אני חייב להוסיף עוד נקודה. </w:t>
      </w:r>
      <w:r w:rsidR="00D242B9">
        <w:rPr>
          <w:rFonts w:hint="cs"/>
          <w:rtl/>
          <w:lang w:eastAsia="he-IL"/>
        </w:rPr>
        <w:t>מה שלא הגיע לפניכם הוא כתב ההסמכה</w:t>
      </w:r>
      <w:r>
        <w:rPr>
          <w:rFonts w:hint="cs"/>
          <w:rtl/>
          <w:lang w:eastAsia="he-IL"/>
        </w:rPr>
        <w:t xml:space="preserve"> של חברת נמל חיפה</w:t>
      </w:r>
      <w:r w:rsidR="00D242B9">
        <w:rPr>
          <w:rFonts w:hint="cs"/>
          <w:rtl/>
          <w:lang w:eastAsia="he-IL"/>
        </w:rPr>
        <w:t xml:space="preserve">. </w:t>
      </w:r>
      <w:r w:rsidR="006A757E">
        <w:rPr>
          <w:rFonts w:hint="cs"/>
          <w:rtl/>
          <w:lang w:eastAsia="he-IL"/>
        </w:rPr>
        <w:t xml:space="preserve">כתב ההסמכה </w:t>
      </w:r>
      <w:r>
        <w:rPr>
          <w:rFonts w:hint="cs"/>
          <w:rtl/>
          <w:lang w:eastAsia="he-IL"/>
        </w:rPr>
        <w:t xml:space="preserve">ניתן על ידי שר האוצר </w:t>
      </w:r>
      <w:bookmarkStart w:id="318" w:name="_ETM_Q1_1666078"/>
      <w:bookmarkEnd w:id="318"/>
      <w:r>
        <w:rPr>
          <w:rFonts w:hint="cs"/>
          <w:rtl/>
          <w:lang w:eastAsia="he-IL"/>
        </w:rPr>
        <w:t xml:space="preserve">ושרת התחבורה. יושבים כאן נציגי משרד התחבורה ומשרד האוצר שאחראים על הנפקת הצו. </w:t>
      </w:r>
      <w:r w:rsidR="00D242B9">
        <w:rPr>
          <w:rFonts w:hint="cs"/>
          <w:rtl/>
          <w:lang w:eastAsia="he-IL"/>
        </w:rPr>
        <w:t xml:space="preserve">גם </w:t>
      </w:r>
      <w:bookmarkStart w:id="319" w:name="_ETM_Q1_1672988"/>
      <w:bookmarkEnd w:id="319"/>
      <w:r w:rsidR="00D242B9">
        <w:rPr>
          <w:rFonts w:hint="cs"/>
          <w:rtl/>
          <w:lang w:eastAsia="he-IL"/>
        </w:rPr>
        <w:t>בצו יש הרבה מגבלות על המשך פעילות תפעולית של הנמל</w:t>
      </w:r>
      <w:r>
        <w:rPr>
          <w:rFonts w:hint="cs"/>
          <w:rtl/>
          <w:lang w:eastAsia="he-IL"/>
        </w:rPr>
        <w:t>, על העברה של בעלויות ודברים נוספים</w:t>
      </w:r>
      <w:r w:rsidR="00D242B9">
        <w:rPr>
          <w:rFonts w:hint="cs"/>
          <w:rtl/>
          <w:lang w:eastAsia="he-IL"/>
        </w:rPr>
        <w:t xml:space="preserve">. </w:t>
      </w:r>
      <w:bookmarkStart w:id="320" w:name="_ETM_Q1_1680458"/>
      <w:bookmarkEnd w:id="320"/>
    </w:p>
    <w:p w:rsidR="00016C3C" w:rsidRDefault="00016C3C" w:rsidP="00D242B9">
      <w:pPr>
        <w:rPr>
          <w:rtl/>
          <w:lang w:eastAsia="he-IL"/>
        </w:rPr>
      </w:pPr>
    </w:p>
    <w:p w:rsidR="00D242B9" w:rsidRDefault="00D242B9" w:rsidP="00016C3C">
      <w:pPr>
        <w:rPr>
          <w:rtl/>
          <w:lang w:eastAsia="he-IL"/>
        </w:rPr>
      </w:pPr>
      <w:r>
        <w:rPr>
          <w:rFonts w:hint="cs"/>
          <w:rtl/>
          <w:lang w:eastAsia="he-IL"/>
        </w:rPr>
        <w:t>בסופו של דבר, להבנת</w:t>
      </w:r>
      <w:r w:rsidR="00016C3C">
        <w:rPr>
          <w:rFonts w:hint="cs"/>
          <w:rtl/>
          <w:lang w:eastAsia="he-IL"/>
        </w:rPr>
        <w:t>נ</w:t>
      </w:r>
      <w:r>
        <w:rPr>
          <w:rFonts w:hint="cs"/>
          <w:rtl/>
          <w:lang w:eastAsia="he-IL"/>
        </w:rPr>
        <w:t xml:space="preserve">ו הצו הזה הוא הפתרון הכי טוב </w:t>
      </w:r>
      <w:bookmarkStart w:id="321" w:name="_ETM_Q1_1686762"/>
      <w:bookmarkEnd w:id="321"/>
      <w:r>
        <w:rPr>
          <w:rFonts w:hint="cs"/>
          <w:rtl/>
          <w:lang w:eastAsia="he-IL"/>
        </w:rPr>
        <w:t xml:space="preserve">שאנחנו יודעים לספק </w:t>
      </w:r>
      <w:r w:rsidR="00016C3C">
        <w:rPr>
          <w:rFonts w:hint="cs"/>
          <w:rtl/>
          <w:lang w:eastAsia="he-IL"/>
        </w:rPr>
        <w:t xml:space="preserve">למדינת </w:t>
      </w:r>
      <w:bookmarkStart w:id="322" w:name="_ETM_Q1_1685521"/>
      <w:bookmarkEnd w:id="322"/>
      <w:r w:rsidR="00016C3C">
        <w:rPr>
          <w:rFonts w:hint="cs"/>
          <w:rtl/>
          <w:lang w:eastAsia="he-IL"/>
        </w:rPr>
        <w:t xml:space="preserve">ישראל </w:t>
      </w:r>
      <w:r>
        <w:rPr>
          <w:rFonts w:hint="cs"/>
          <w:rtl/>
          <w:lang w:eastAsia="he-IL"/>
        </w:rPr>
        <w:t>כדי לשמור על האינטרסים</w:t>
      </w:r>
      <w:r w:rsidR="00016C3C">
        <w:rPr>
          <w:rFonts w:hint="cs"/>
          <w:rtl/>
          <w:lang w:eastAsia="he-IL"/>
        </w:rPr>
        <w:t>, ובד בבד</w:t>
      </w:r>
      <w:r>
        <w:rPr>
          <w:rFonts w:hint="cs"/>
          <w:rtl/>
          <w:lang w:eastAsia="he-IL"/>
        </w:rPr>
        <w:t xml:space="preserve"> לאפשר המשך פעילות </w:t>
      </w:r>
      <w:bookmarkStart w:id="323" w:name="_ETM_Q1_1694492"/>
      <w:bookmarkEnd w:id="323"/>
      <w:r w:rsidR="00016C3C">
        <w:rPr>
          <w:rFonts w:hint="cs"/>
          <w:rtl/>
          <w:lang w:eastAsia="he-IL"/>
        </w:rPr>
        <w:t>משקית, כי בסופו של דבר זה האינטרס</w:t>
      </w:r>
      <w:r>
        <w:rPr>
          <w:rFonts w:hint="cs"/>
          <w:rtl/>
          <w:lang w:eastAsia="he-IL"/>
        </w:rPr>
        <w:t>.</w:t>
      </w:r>
    </w:p>
    <w:p w:rsidR="00D242B9" w:rsidRDefault="00D242B9" w:rsidP="00D242B9">
      <w:pPr>
        <w:rPr>
          <w:rtl/>
          <w:lang w:eastAsia="he-IL"/>
        </w:rPr>
      </w:pPr>
      <w:bookmarkStart w:id="324" w:name="_ETM_Q1_1696044"/>
      <w:bookmarkStart w:id="325" w:name="_ETM_Q1_1696123"/>
      <w:bookmarkStart w:id="326" w:name="_ETM_Q1_1698107"/>
      <w:bookmarkEnd w:id="324"/>
      <w:bookmarkEnd w:id="325"/>
      <w:bookmarkEnd w:id="326"/>
    </w:p>
    <w:p w:rsidR="00D242B9" w:rsidRDefault="00D242B9" w:rsidP="00D242B9">
      <w:pPr>
        <w:pStyle w:val="a4"/>
        <w:keepNext/>
        <w:rPr>
          <w:rtl/>
        </w:rPr>
      </w:pPr>
      <w:bookmarkStart w:id="327" w:name="ET_speaker_6159_31"/>
      <w:r w:rsidRPr="00D242B9">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D242B9">
        <w:rPr>
          <w:rStyle w:val="TagStyle"/>
          <w:rtl/>
        </w:rPr>
        <w:t xml:space="preserve"> &lt;&lt; דובר &gt;&gt;</w:t>
      </w:r>
      <w:r>
        <w:rPr>
          <w:rtl/>
        </w:rPr>
        <w:t xml:space="preserve">   </w:t>
      </w:r>
      <w:bookmarkEnd w:id="327"/>
    </w:p>
    <w:p w:rsidR="00D242B9" w:rsidRDefault="00D242B9" w:rsidP="00D242B9">
      <w:pPr>
        <w:pStyle w:val="KeepWithNext"/>
        <w:rPr>
          <w:rtl/>
          <w:lang w:eastAsia="he-IL"/>
        </w:rPr>
      </w:pPr>
    </w:p>
    <w:p w:rsidR="00D242B9" w:rsidRDefault="00D242B9" w:rsidP="006A757E">
      <w:pPr>
        <w:rPr>
          <w:rtl/>
          <w:lang w:eastAsia="he-IL"/>
        </w:rPr>
      </w:pPr>
      <w:bookmarkStart w:id="328" w:name="_ETM_Q1_1698700"/>
      <w:bookmarkStart w:id="329" w:name="_ETM_Q1_1698780"/>
      <w:bookmarkEnd w:id="328"/>
      <w:bookmarkEnd w:id="329"/>
      <w:r>
        <w:rPr>
          <w:rFonts w:hint="cs"/>
          <w:rtl/>
          <w:lang w:eastAsia="he-IL"/>
        </w:rPr>
        <w:t>לי יש פרספקטיבה אחרת מ</w:t>
      </w:r>
      <w:r w:rsidR="00016C3C">
        <w:rPr>
          <w:rFonts w:hint="cs"/>
          <w:rtl/>
          <w:lang w:eastAsia="he-IL"/>
        </w:rPr>
        <w:t xml:space="preserve">של </w:t>
      </w:r>
      <w:r>
        <w:rPr>
          <w:rFonts w:hint="cs"/>
          <w:rtl/>
          <w:lang w:eastAsia="he-IL"/>
        </w:rPr>
        <w:t>חברי ינון</w:t>
      </w:r>
      <w:r w:rsidR="00016C3C">
        <w:rPr>
          <w:rFonts w:hint="cs"/>
          <w:rtl/>
          <w:lang w:eastAsia="he-IL"/>
        </w:rPr>
        <w:t xml:space="preserve"> אזולאי</w:t>
      </w:r>
      <w:r>
        <w:rPr>
          <w:rFonts w:hint="cs"/>
          <w:rtl/>
          <w:lang w:eastAsia="he-IL"/>
        </w:rPr>
        <w:t xml:space="preserve">. </w:t>
      </w:r>
      <w:r w:rsidR="00016C3C">
        <w:rPr>
          <w:rFonts w:hint="cs"/>
          <w:rtl/>
          <w:lang w:eastAsia="he-IL"/>
        </w:rPr>
        <w:t xml:space="preserve">אני מסתכלת על כל שיתוף פעולה בין-לאומי של מדינת </w:t>
      </w:r>
      <w:bookmarkStart w:id="330" w:name="_ETM_Q1_1701124"/>
      <w:bookmarkEnd w:id="330"/>
      <w:r w:rsidR="00016C3C">
        <w:rPr>
          <w:rFonts w:hint="cs"/>
          <w:rtl/>
          <w:lang w:eastAsia="he-IL"/>
        </w:rPr>
        <w:t xml:space="preserve">ישראל עם חברות בין-לאומיות </w:t>
      </w:r>
      <w:r>
        <w:rPr>
          <w:rFonts w:hint="cs"/>
          <w:rtl/>
          <w:lang w:eastAsia="he-IL"/>
        </w:rPr>
        <w:t xml:space="preserve">גם מתוך הסתכלות כלכלית </w:t>
      </w:r>
      <w:bookmarkStart w:id="331" w:name="_ETM_Q1_1709404"/>
      <w:bookmarkEnd w:id="331"/>
      <w:r>
        <w:rPr>
          <w:rFonts w:hint="cs"/>
          <w:rtl/>
          <w:lang w:eastAsia="he-IL"/>
        </w:rPr>
        <w:t>פיננסית</w:t>
      </w:r>
      <w:r w:rsidR="00016C3C">
        <w:rPr>
          <w:rFonts w:hint="cs"/>
          <w:rtl/>
          <w:lang w:eastAsia="he-IL"/>
        </w:rPr>
        <w:t xml:space="preserve"> אבל לא רק,</w:t>
      </w:r>
      <w:r>
        <w:rPr>
          <w:rFonts w:hint="cs"/>
          <w:rtl/>
          <w:lang w:eastAsia="he-IL"/>
        </w:rPr>
        <w:t xml:space="preserve"> גם מתוך הסתכלות דיפלומטית </w:t>
      </w:r>
      <w:r w:rsidR="00016C3C">
        <w:rPr>
          <w:rFonts w:hint="cs"/>
          <w:rtl/>
          <w:lang w:eastAsia="he-IL"/>
        </w:rPr>
        <w:t>ופוליטית-</w:t>
      </w:r>
      <w:r>
        <w:rPr>
          <w:rFonts w:hint="cs"/>
          <w:rtl/>
          <w:lang w:eastAsia="he-IL"/>
        </w:rPr>
        <w:t xml:space="preserve">חברתית. </w:t>
      </w:r>
      <w:r w:rsidR="00016C3C">
        <w:rPr>
          <w:rFonts w:hint="cs"/>
          <w:rtl/>
          <w:lang w:eastAsia="he-IL"/>
        </w:rPr>
        <w:t xml:space="preserve">אם אני </w:t>
      </w:r>
      <w:bookmarkStart w:id="332" w:name="_ETM_Q1_1716899"/>
      <w:bookmarkEnd w:id="332"/>
      <w:r w:rsidR="00016C3C">
        <w:rPr>
          <w:rFonts w:hint="cs"/>
          <w:rtl/>
          <w:lang w:eastAsia="he-IL"/>
        </w:rPr>
        <w:t xml:space="preserve">מסתכלת עכשיו על איזשהו שיתוף פעולה בין-לאומי עם חברות, </w:t>
      </w:r>
      <w:r>
        <w:rPr>
          <w:rFonts w:hint="cs"/>
          <w:rtl/>
          <w:lang w:eastAsia="he-IL"/>
        </w:rPr>
        <w:t xml:space="preserve">במיוחד חברות שבאות </w:t>
      </w:r>
      <w:bookmarkStart w:id="333" w:name="_ETM_Q1_1721963"/>
      <w:bookmarkEnd w:id="333"/>
      <w:r>
        <w:rPr>
          <w:rFonts w:hint="cs"/>
          <w:rtl/>
          <w:lang w:eastAsia="he-IL"/>
        </w:rPr>
        <w:t>ממדינות המפרץ, שזה יכול לחזק את הסכמי אברהם</w:t>
      </w:r>
      <w:r w:rsidR="00016C3C">
        <w:rPr>
          <w:rFonts w:hint="cs"/>
          <w:rtl/>
          <w:lang w:eastAsia="he-IL"/>
        </w:rPr>
        <w:t>,</w:t>
      </w:r>
      <w:bookmarkStart w:id="334" w:name="_ETM_Q1_1727180"/>
      <w:bookmarkEnd w:id="334"/>
      <w:r w:rsidR="00016C3C">
        <w:rPr>
          <w:rFonts w:hint="cs"/>
          <w:rtl/>
          <w:lang w:eastAsia="he-IL"/>
        </w:rPr>
        <w:t xml:space="preserve"> זה דבר שהוא</w:t>
      </w:r>
      <w:r>
        <w:rPr>
          <w:rFonts w:hint="cs"/>
          <w:rtl/>
          <w:lang w:eastAsia="he-IL"/>
        </w:rPr>
        <w:t xml:space="preserve"> </w:t>
      </w:r>
      <w:r w:rsidR="006A757E">
        <w:rPr>
          <w:rFonts w:hint="cs"/>
          <w:rtl/>
          <w:lang w:eastAsia="he-IL"/>
        </w:rPr>
        <w:t>על פי ה</w:t>
      </w:r>
      <w:r>
        <w:rPr>
          <w:rFonts w:hint="cs"/>
          <w:rtl/>
          <w:lang w:eastAsia="he-IL"/>
        </w:rPr>
        <w:t xml:space="preserve">רצון </w:t>
      </w:r>
      <w:bookmarkStart w:id="335" w:name="_ETM_Q1_1733421"/>
      <w:bookmarkEnd w:id="335"/>
      <w:r>
        <w:rPr>
          <w:rFonts w:hint="cs"/>
          <w:rtl/>
          <w:lang w:eastAsia="he-IL"/>
        </w:rPr>
        <w:t xml:space="preserve">של כולנו. </w:t>
      </w:r>
      <w:r w:rsidR="00016C3C">
        <w:rPr>
          <w:rFonts w:hint="cs"/>
          <w:rtl/>
          <w:lang w:eastAsia="he-IL"/>
        </w:rPr>
        <w:t xml:space="preserve">לכן הקונטקסט הוא לא רק כלכלי פיננסי אלא </w:t>
      </w:r>
      <w:bookmarkStart w:id="336" w:name="_ETM_Q1_1738384"/>
      <w:bookmarkEnd w:id="336"/>
      <w:r w:rsidR="00016C3C">
        <w:rPr>
          <w:rFonts w:hint="cs"/>
          <w:rtl/>
          <w:lang w:eastAsia="he-IL"/>
        </w:rPr>
        <w:t xml:space="preserve">גם פוליטי, דיפלומטי וחברתי מן המדרגה הראשונה. </w:t>
      </w:r>
    </w:p>
    <w:p w:rsidR="00C0724C" w:rsidRDefault="00C0724C" w:rsidP="00D242B9">
      <w:pPr>
        <w:rPr>
          <w:rtl/>
          <w:lang w:eastAsia="he-IL"/>
        </w:rPr>
      </w:pPr>
      <w:bookmarkStart w:id="337" w:name="_ETM_Q1_1741102"/>
      <w:bookmarkStart w:id="338" w:name="_ETM_Q1_1741198"/>
      <w:bookmarkStart w:id="339" w:name="_ETM_Q1_1742032"/>
      <w:bookmarkEnd w:id="337"/>
      <w:bookmarkEnd w:id="338"/>
      <w:bookmarkEnd w:id="339"/>
    </w:p>
    <w:p w:rsidR="00C0724C" w:rsidRDefault="00C0724C" w:rsidP="00C0724C">
      <w:pPr>
        <w:pStyle w:val="a4"/>
        <w:keepNext/>
        <w:rPr>
          <w:rtl/>
        </w:rPr>
      </w:pPr>
      <w:bookmarkStart w:id="340" w:name="ET_speaker_5726_32"/>
      <w:r w:rsidRPr="00C0724C">
        <w:rPr>
          <w:rStyle w:val="TagStyle"/>
          <w:rtl/>
        </w:rPr>
        <w:t xml:space="preserve"> &lt;&lt; דובר &gt;&gt; </w:t>
      </w:r>
      <w:r>
        <w:rPr>
          <w:rtl/>
        </w:rPr>
        <w:t>ינון אזולאי (ש"ס):</w:t>
      </w:r>
      <w:r w:rsidRPr="00C0724C">
        <w:rPr>
          <w:rStyle w:val="TagStyle"/>
          <w:rtl/>
        </w:rPr>
        <w:t xml:space="preserve"> &lt;&lt; דובר &gt;&gt;</w:t>
      </w:r>
      <w:r>
        <w:rPr>
          <w:rtl/>
        </w:rPr>
        <w:t xml:space="preserve">   </w:t>
      </w:r>
      <w:bookmarkEnd w:id="340"/>
    </w:p>
    <w:p w:rsidR="00C0724C" w:rsidRDefault="00C0724C" w:rsidP="00C0724C">
      <w:pPr>
        <w:pStyle w:val="KeepWithNext"/>
        <w:rPr>
          <w:rtl/>
          <w:lang w:eastAsia="he-IL"/>
        </w:rPr>
      </w:pPr>
    </w:p>
    <w:p w:rsidR="00C0724C" w:rsidRDefault="00C0724C" w:rsidP="00C0724C">
      <w:pPr>
        <w:rPr>
          <w:rtl/>
          <w:lang w:eastAsia="he-IL"/>
        </w:rPr>
      </w:pPr>
      <w:bookmarkStart w:id="341" w:name="_ETM_Q1_1742582"/>
      <w:bookmarkStart w:id="342" w:name="_ETM_Q1_1742657"/>
      <w:bookmarkEnd w:id="341"/>
      <w:bookmarkEnd w:id="342"/>
      <w:r>
        <w:rPr>
          <w:rFonts w:hint="cs"/>
          <w:rtl/>
          <w:lang w:eastAsia="he-IL"/>
        </w:rPr>
        <w:t xml:space="preserve">לא סותר. זה בסדר. </w:t>
      </w:r>
    </w:p>
    <w:p w:rsidR="00C0724C" w:rsidRDefault="00C0724C" w:rsidP="00C0724C">
      <w:pPr>
        <w:rPr>
          <w:rtl/>
          <w:lang w:eastAsia="he-IL"/>
        </w:rPr>
      </w:pPr>
      <w:bookmarkStart w:id="343" w:name="_ETM_Q1_1745135"/>
      <w:bookmarkStart w:id="344" w:name="_ETM_Q1_1745212"/>
      <w:bookmarkEnd w:id="343"/>
      <w:bookmarkEnd w:id="344"/>
    </w:p>
    <w:p w:rsidR="00C0724C" w:rsidRDefault="00C0724C" w:rsidP="00016C3C">
      <w:pPr>
        <w:rPr>
          <w:rtl/>
          <w:lang w:eastAsia="he-IL"/>
        </w:rPr>
      </w:pPr>
      <w:bookmarkStart w:id="345" w:name="_ETM_Q1_1745291"/>
      <w:bookmarkStart w:id="346" w:name="_ETM_Q1_1745356"/>
      <w:bookmarkEnd w:id="345"/>
      <w:bookmarkEnd w:id="346"/>
      <w:r>
        <w:rPr>
          <w:rFonts w:hint="cs"/>
          <w:rtl/>
          <w:lang w:eastAsia="he-IL"/>
        </w:rPr>
        <w:t>שאלה אחרונה</w:t>
      </w:r>
      <w:r w:rsidR="00016C3C">
        <w:rPr>
          <w:rFonts w:hint="cs"/>
          <w:rtl/>
          <w:lang w:eastAsia="he-IL"/>
        </w:rPr>
        <w:t xml:space="preserve"> בעניין הזה</w:t>
      </w:r>
      <w:r>
        <w:rPr>
          <w:rFonts w:hint="cs"/>
          <w:rtl/>
          <w:lang w:eastAsia="he-IL"/>
        </w:rPr>
        <w:t xml:space="preserve">, לגבי </w:t>
      </w:r>
      <w:bookmarkStart w:id="347" w:name="_ETM_Q1_1747741"/>
      <w:bookmarkEnd w:id="347"/>
      <w:r>
        <w:rPr>
          <w:rFonts w:hint="cs"/>
          <w:rtl/>
          <w:lang w:eastAsia="he-IL"/>
        </w:rPr>
        <w:t>עיריית חיפה</w:t>
      </w:r>
      <w:r w:rsidR="00016C3C">
        <w:rPr>
          <w:rFonts w:hint="cs"/>
          <w:rtl/>
          <w:lang w:eastAsia="he-IL"/>
        </w:rPr>
        <w:t>.</w:t>
      </w:r>
      <w:r>
        <w:rPr>
          <w:rFonts w:hint="cs"/>
          <w:rtl/>
          <w:lang w:eastAsia="he-IL"/>
        </w:rPr>
        <w:t xml:space="preserve"> כל </w:t>
      </w:r>
      <w:r w:rsidR="00016C3C">
        <w:rPr>
          <w:rFonts w:hint="cs"/>
          <w:rtl/>
          <w:lang w:eastAsia="he-IL"/>
        </w:rPr>
        <w:t xml:space="preserve">הסיפור </w:t>
      </w:r>
      <w:bookmarkStart w:id="348" w:name="_ETM_Q1_1744734"/>
      <w:bookmarkEnd w:id="348"/>
      <w:r>
        <w:rPr>
          <w:rFonts w:hint="cs"/>
          <w:rtl/>
          <w:lang w:eastAsia="he-IL"/>
        </w:rPr>
        <w:t>נסגר?</w:t>
      </w:r>
      <w:r w:rsidR="00016C3C">
        <w:rPr>
          <w:rFonts w:hint="cs"/>
          <w:rtl/>
          <w:lang w:eastAsia="he-IL"/>
        </w:rPr>
        <w:t xml:space="preserve"> אנחנו יודעים שהוא לא בדיוק נסגר.</w:t>
      </w:r>
    </w:p>
    <w:p w:rsidR="00C0724C" w:rsidRDefault="00C0724C" w:rsidP="00C0724C">
      <w:pPr>
        <w:rPr>
          <w:rtl/>
          <w:lang w:eastAsia="he-IL"/>
        </w:rPr>
      </w:pPr>
      <w:bookmarkStart w:id="349" w:name="_ETM_Q1_1752763"/>
      <w:bookmarkStart w:id="350" w:name="_ETM_Q1_1752848"/>
      <w:bookmarkStart w:id="351" w:name="_ETM_Q1_1755648"/>
      <w:bookmarkEnd w:id="349"/>
      <w:bookmarkEnd w:id="350"/>
      <w:bookmarkEnd w:id="351"/>
    </w:p>
    <w:p w:rsidR="00C0724C" w:rsidRDefault="00C0724C" w:rsidP="00C0724C">
      <w:pPr>
        <w:pStyle w:val="af9"/>
        <w:keepNext/>
        <w:rPr>
          <w:rtl/>
          <w:lang w:eastAsia="he-IL"/>
        </w:rPr>
      </w:pPr>
      <w:bookmarkStart w:id="352" w:name="ET_guest_846045_33"/>
      <w:r w:rsidRPr="00C0724C">
        <w:rPr>
          <w:rStyle w:val="TagStyle"/>
          <w:rtl/>
        </w:rPr>
        <w:t xml:space="preserve"> &lt;&lt; אורח &gt;&gt; </w:t>
      </w:r>
      <w:r>
        <w:rPr>
          <w:rtl/>
          <w:lang w:eastAsia="he-IL"/>
        </w:rPr>
        <w:t>רועי כחלון:</w:t>
      </w:r>
      <w:r w:rsidRPr="00C0724C">
        <w:rPr>
          <w:rStyle w:val="TagStyle"/>
          <w:rtl/>
        </w:rPr>
        <w:t xml:space="preserve"> &lt;&lt; אורח &gt;&gt;</w:t>
      </w:r>
      <w:r>
        <w:rPr>
          <w:rtl/>
          <w:lang w:eastAsia="he-IL"/>
        </w:rPr>
        <w:t xml:space="preserve">   </w:t>
      </w:r>
      <w:bookmarkEnd w:id="352"/>
    </w:p>
    <w:p w:rsidR="00C0724C" w:rsidRDefault="00C0724C" w:rsidP="00C0724C">
      <w:pPr>
        <w:pStyle w:val="KeepWithNext"/>
        <w:rPr>
          <w:rtl/>
          <w:lang w:eastAsia="he-IL"/>
        </w:rPr>
      </w:pPr>
    </w:p>
    <w:p w:rsidR="00C0724C" w:rsidRDefault="00016C3C" w:rsidP="004214C8">
      <w:pPr>
        <w:rPr>
          <w:rtl/>
          <w:lang w:eastAsia="he-IL"/>
        </w:rPr>
      </w:pPr>
      <w:bookmarkStart w:id="353" w:name="_ETM_Q1_1756191"/>
      <w:bookmarkStart w:id="354" w:name="_ETM_Q1_1756276"/>
      <w:bookmarkEnd w:id="353"/>
      <w:bookmarkEnd w:id="354"/>
      <w:r>
        <w:rPr>
          <w:rFonts w:hint="cs"/>
          <w:rtl/>
          <w:lang w:eastAsia="he-IL"/>
        </w:rPr>
        <w:t xml:space="preserve">אשיב לשני הדברים. דבר ראשון, </w:t>
      </w:r>
      <w:r w:rsidR="004214C8">
        <w:rPr>
          <w:rFonts w:hint="cs"/>
          <w:rtl/>
          <w:lang w:eastAsia="he-IL"/>
        </w:rPr>
        <w:t>כמובן לא אפרט כרגע על המתמודדים שיש לנו בתהליך אבל אני חייב להגיד ש</w:t>
      </w:r>
      <w:r w:rsidR="00C0724C">
        <w:rPr>
          <w:rFonts w:hint="cs"/>
          <w:rtl/>
          <w:lang w:eastAsia="he-IL"/>
        </w:rPr>
        <w:t>הייתה היענות יפה מאוד.</w:t>
      </w:r>
    </w:p>
    <w:p w:rsidR="00C0724C" w:rsidRDefault="00C0724C" w:rsidP="00C0724C">
      <w:pPr>
        <w:rPr>
          <w:rtl/>
          <w:lang w:eastAsia="he-IL"/>
        </w:rPr>
      </w:pPr>
      <w:bookmarkStart w:id="355" w:name="_ETM_Q1_1760817"/>
      <w:bookmarkStart w:id="356" w:name="_ETM_Q1_1760888"/>
      <w:bookmarkStart w:id="357" w:name="_ETM_Q1_1761745"/>
      <w:bookmarkEnd w:id="355"/>
      <w:bookmarkEnd w:id="356"/>
      <w:bookmarkEnd w:id="357"/>
    </w:p>
    <w:p w:rsidR="00C0724C" w:rsidRDefault="00C0724C" w:rsidP="00C0724C">
      <w:pPr>
        <w:pStyle w:val="a4"/>
        <w:keepNext/>
        <w:rPr>
          <w:rtl/>
        </w:rPr>
      </w:pPr>
      <w:bookmarkStart w:id="358" w:name="ET_speaker_5726_34"/>
      <w:r w:rsidRPr="00C0724C">
        <w:rPr>
          <w:rStyle w:val="TagStyle"/>
          <w:rtl/>
        </w:rPr>
        <w:t xml:space="preserve"> &lt;&lt; דובר &gt;&gt; </w:t>
      </w:r>
      <w:r>
        <w:rPr>
          <w:rtl/>
        </w:rPr>
        <w:t>ינון אזולאי (ש"ס):</w:t>
      </w:r>
      <w:r w:rsidRPr="00C0724C">
        <w:rPr>
          <w:rStyle w:val="TagStyle"/>
          <w:rtl/>
        </w:rPr>
        <w:t xml:space="preserve"> &lt;&lt; דובר &gt;&gt;</w:t>
      </w:r>
      <w:r>
        <w:rPr>
          <w:rtl/>
        </w:rPr>
        <w:t xml:space="preserve">   </w:t>
      </w:r>
      <w:bookmarkEnd w:id="358"/>
    </w:p>
    <w:p w:rsidR="00C0724C" w:rsidRDefault="00C0724C" w:rsidP="00C0724C">
      <w:pPr>
        <w:pStyle w:val="KeepWithNext"/>
        <w:rPr>
          <w:rtl/>
          <w:lang w:eastAsia="he-IL"/>
        </w:rPr>
      </w:pPr>
    </w:p>
    <w:p w:rsidR="00C0724C" w:rsidRDefault="00C0724C" w:rsidP="00C0724C">
      <w:pPr>
        <w:rPr>
          <w:rtl/>
          <w:lang w:eastAsia="he-IL"/>
        </w:rPr>
      </w:pPr>
      <w:bookmarkStart w:id="359" w:name="_ETM_Q1_1762468"/>
      <w:bookmarkEnd w:id="359"/>
      <w:r>
        <w:rPr>
          <w:rFonts w:hint="cs"/>
          <w:rtl/>
          <w:lang w:eastAsia="he-IL"/>
        </w:rPr>
        <w:t>ז</w:t>
      </w:r>
      <w:bookmarkStart w:id="360" w:name="_ETM_Q1_1762585"/>
      <w:bookmarkEnd w:id="360"/>
      <w:r>
        <w:rPr>
          <w:rFonts w:hint="cs"/>
          <w:rtl/>
          <w:lang w:eastAsia="he-IL"/>
        </w:rPr>
        <w:t>ה פורסם באיזה מקום.</w:t>
      </w:r>
    </w:p>
    <w:p w:rsidR="00C0724C" w:rsidRDefault="00C0724C" w:rsidP="00C0724C">
      <w:pPr>
        <w:rPr>
          <w:rtl/>
          <w:lang w:eastAsia="he-IL"/>
        </w:rPr>
      </w:pPr>
      <w:bookmarkStart w:id="361" w:name="_ETM_Q1_1765681"/>
      <w:bookmarkStart w:id="362" w:name="_ETM_Q1_1765748"/>
      <w:bookmarkStart w:id="363" w:name="_ETM_Q1_1766748"/>
      <w:bookmarkEnd w:id="361"/>
      <w:bookmarkEnd w:id="362"/>
      <w:bookmarkEnd w:id="363"/>
    </w:p>
    <w:p w:rsidR="00C0724C" w:rsidRDefault="00C0724C" w:rsidP="00C0724C">
      <w:pPr>
        <w:pStyle w:val="af9"/>
        <w:keepNext/>
        <w:rPr>
          <w:rtl/>
          <w:lang w:eastAsia="he-IL"/>
        </w:rPr>
      </w:pPr>
      <w:bookmarkStart w:id="364" w:name="ET_guest_846045_35"/>
      <w:r w:rsidRPr="00C0724C">
        <w:rPr>
          <w:rStyle w:val="TagStyle"/>
          <w:rtl/>
        </w:rPr>
        <w:t xml:space="preserve"> &lt;&lt; אורח &gt;&gt; </w:t>
      </w:r>
      <w:r>
        <w:rPr>
          <w:rtl/>
          <w:lang w:eastAsia="he-IL"/>
        </w:rPr>
        <w:t>רועי כחלון:</w:t>
      </w:r>
      <w:r w:rsidRPr="00C0724C">
        <w:rPr>
          <w:rStyle w:val="TagStyle"/>
          <w:rtl/>
        </w:rPr>
        <w:t xml:space="preserve"> &lt;&lt; אורח &gt;&gt;</w:t>
      </w:r>
      <w:r>
        <w:rPr>
          <w:rtl/>
          <w:lang w:eastAsia="he-IL"/>
        </w:rPr>
        <w:t xml:space="preserve">   </w:t>
      </w:r>
      <w:bookmarkEnd w:id="364"/>
    </w:p>
    <w:p w:rsidR="00C0724C" w:rsidRDefault="00C0724C" w:rsidP="00C0724C">
      <w:pPr>
        <w:pStyle w:val="KeepWithNext"/>
        <w:rPr>
          <w:rtl/>
          <w:lang w:eastAsia="he-IL"/>
        </w:rPr>
      </w:pPr>
    </w:p>
    <w:p w:rsidR="00C0724C" w:rsidRDefault="004214C8" w:rsidP="004214C8">
      <w:pPr>
        <w:rPr>
          <w:rtl/>
          <w:lang w:eastAsia="he-IL"/>
        </w:rPr>
      </w:pPr>
      <w:bookmarkStart w:id="365" w:name="_ETM_Q1_1767357"/>
      <w:bookmarkStart w:id="366" w:name="_ETM_Q1_1767427"/>
      <w:bookmarkEnd w:id="365"/>
      <w:bookmarkEnd w:id="366"/>
      <w:r>
        <w:rPr>
          <w:rFonts w:hint="cs"/>
          <w:rtl/>
          <w:lang w:eastAsia="he-IL"/>
        </w:rPr>
        <w:t xml:space="preserve">זה פורסם. לא סתם חברת הכנסת ציינה. </w:t>
      </w:r>
      <w:r w:rsidR="00C0724C">
        <w:rPr>
          <w:rFonts w:hint="cs"/>
          <w:rtl/>
          <w:lang w:eastAsia="he-IL"/>
        </w:rPr>
        <w:t xml:space="preserve">יש </w:t>
      </w:r>
      <w:bookmarkStart w:id="367" w:name="_ETM_Q1_1767981"/>
      <w:bookmarkEnd w:id="367"/>
      <w:r w:rsidR="00C0724C">
        <w:rPr>
          <w:rFonts w:hint="cs"/>
          <w:rtl/>
          <w:lang w:eastAsia="he-IL"/>
        </w:rPr>
        <w:t>פה תחרות בריאה ו</w:t>
      </w:r>
      <w:r>
        <w:rPr>
          <w:rFonts w:hint="cs"/>
          <w:rtl/>
          <w:lang w:eastAsia="he-IL"/>
        </w:rPr>
        <w:t>אנחנו מקווים ש</w:t>
      </w:r>
      <w:r w:rsidR="00C0724C">
        <w:rPr>
          <w:rFonts w:hint="cs"/>
          <w:rtl/>
          <w:lang w:eastAsia="he-IL"/>
        </w:rPr>
        <w:t>זה עניין של שבועות לבחור זוכה, שיהי</w:t>
      </w:r>
      <w:bookmarkStart w:id="368" w:name="_ETM_Q1_1775614"/>
      <w:bookmarkEnd w:id="368"/>
      <w:r w:rsidR="00C0724C">
        <w:rPr>
          <w:rFonts w:hint="cs"/>
          <w:rtl/>
          <w:lang w:eastAsia="he-IL"/>
        </w:rPr>
        <w:t>ה</w:t>
      </w:r>
      <w:r>
        <w:rPr>
          <w:rFonts w:hint="cs"/>
          <w:rtl/>
          <w:lang w:eastAsia="he-IL"/>
        </w:rPr>
        <w:t xml:space="preserve"> פה </w:t>
      </w:r>
      <w:r w:rsidR="00C0724C">
        <w:rPr>
          <w:rFonts w:hint="cs"/>
          <w:rtl/>
          <w:lang w:eastAsia="he-IL"/>
        </w:rPr>
        <w:t xml:space="preserve">גורם חזק שיוכל </w:t>
      </w:r>
      <w:r>
        <w:rPr>
          <w:rFonts w:hint="cs"/>
          <w:rtl/>
          <w:lang w:eastAsia="he-IL"/>
        </w:rPr>
        <w:t xml:space="preserve">להגדיל את הפעילות של הנמל, </w:t>
      </w:r>
      <w:bookmarkStart w:id="369" w:name="_ETM_Q1_1776324"/>
      <w:bookmarkEnd w:id="369"/>
      <w:r w:rsidR="00C0724C">
        <w:rPr>
          <w:rFonts w:hint="cs"/>
          <w:rtl/>
          <w:lang w:eastAsia="he-IL"/>
        </w:rPr>
        <w:t>לשפר</w:t>
      </w:r>
      <w:r>
        <w:rPr>
          <w:rFonts w:hint="cs"/>
          <w:rtl/>
          <w:lang w:eastAsia="he-IL"/>
        </w:rPr>
        <w:t xml:space="preserve"> ולממש את כל החזון שבנינו</w:t>
      </w:r>
      <w:r w:rsidR="00C0724C">
        <w:rPr>
          <w:rFonts w:hint="cs"/>
          <w:rtl/>
          <w:lang w:eastAsia="he-IL"/>
        </w:rPr>
        <w:t>.</w:t>
      </w:r>
    </w:p>
    <w:p w:rsidR="00C0724C" w:rsidRDefault="00C0724C" w:rsidP="00C0724C">
      <w:pPr>
        <w:rPr>
          <w:rtl/>
          <w:lang w:eastAsia="he-IL"/>
        </w:rPr>
      </w:pPr>
      <w:bookmarkStart w:id="370" w:name="_ETM_Q1_1779404"/>
      <w:bookmarkStart w:id="371" w:name="_ETM_Q1_1779481"/>
      <w:bookmarkEnd w:id="370"/>
      <w:bookmarkEnd w:id="371"/>
    </w:p>
    <w:p w:rsidR="00C0724C" w:rsidRDefault="00C0724C" w:rsidP="00C0724C">
      <w:pPr>
        <w:rPr>
          <w:rtl/>
          <w:lang w:eastAsia="he-IL"/>
        </w:rPr>
      </w:pPr>
      <w:bookmarkStart w:id="372" w:name="_ETM_Q1_1779536"/>
      <w:bookmarkStart w:id="373" w:name="_ETM_Q1_1779604"/>
      <w:bookmarkEnd w:id="372"/>
      <w:bookmarkEnd w:id="373"/>
      <w:r>
        <w:rPr>
          <w:rFonts w:hint="cs"/>
          <w:rtl/>
          <w:lang w:eastAsia="he-IL"/>
        </w:rPr>
        <w:t xml:space="preserve">לגבי עיריית חיפה, בשבוע שעבר ביום שלישי </w:t>
      </w:r>
      <w:bookmarkStart w:id="374" w:name="_ETM_Q1_1785709"/>
      <w:bookmarkEnd w:id="374"/>
      <w:r>
        <w:rPr>
          <w:rFonts w:hint="cs"/>
          <w:rtl/>
          <w:lang w:eastAsia="he-IL"/>
        </w:rPr>
        <w:t xml:space="preserve">הייתה לנו פגישה עם </w:t>
      </w:r>
      <w:proofErr w:type="spellStart"/>
      <w:r>
        <w:rPr>
          <w:rFonts w:hint="cs"/>
          <w:rtl/>
          <w:lang w:eastAsia="he-IL"/>
        </w:rPr>
        <w:t>ראשת</w:t>
      </w:r>
      <w:proofErr w:type="spellEnd"/>
      <w:r>
        <w:rPr>
          <w:rFonts w:hint="cs"/>
          <w:rtl/>
          <w:lang w:eastAsia="he-IL"/>
        </w:rPr>
        <w:t xml:space="preserve"> העיר חיפה. </w:t>
      </w:r>
      <w:r w:rsidR="004214C8">
        <w:rPr>
          <w:rFonts w:hint="cs"/>
          <w:rtl/>
          <w:lang w:eastAsia="he-IL"/>
        </w:rPr>
        <w:t xml:space="preserve">הייתה פגישה מעולה. </w:t>
      </w:r>
    </w:p>
    <w:p w:rsidR="00C0724C" w:rsidRDefault="00C0724C" w:rsidP="00C0724C">
      <w:pPr>
        <w:rPr>
          <w:rtl/>
          <w:lang w:eastAsia="he-IL"/>
        </w:rPr>
      </w:pPr>
      <w:bookmarkStart w:id="375" w:name="_ETM_Q1_1794876"/>
      <w:bookmarkStart w:id="376" w:name="_ETM_Q1_1794945"/>
      <w:bookmarkStart w:id="377" w:name="_ETM_Q1_1795918"/>
      <w:bookmarkEnd w:id="375"/>
      <w:bookmarkEnd w:id="376"/>
      <w:bookmarkEnd w:id="377"/>
    </w:p>
    <w:p w:rsidR="00C0724C" w:rsidRDefault="00C0724C" w:rsidP="00C0724C">
      <w:pPr>
        <w:pStyle w:val="a4"/>
        <w:keepNext/>
        <w:rPr>
          <w:rtl/>
        </w:rPr>
      </w:pPr>
      <w:bookmarkStart w:id="378" w:name="ET_speaker_5726_36"/>
      <w:r w:rsidRPr="00C0724C">
        <w:rPr>
          <w:rStyle w:val="TagStyle"/>
          <w:rtl/>
        </w:rPr>
        <w:t xml:space="preserve"> &lt;&lt; דובר &gt;&gt; </w:t>
      </w:r>
      <w:r>
        <w:rPr>
          <w:rtl/>
        </w:rPr>
        <w:t>ינון אזולאי (ש"ס):</w:t>
      </w:r>
      <w:r w:rsidRPr="00C0724C">
        <w:rPr>
          <w:rStyle w:val="TagStyle"/>
          <w:rtl/>
        </w:rPr>
        <w:t xml:space="preserve"> &lt;&lt; דובר &gt;&gt;</w:t>
      </w:r>
      <w:r>
        <w:rPr>
          <w:rtl/>
        </w:rPr>
        <w:t xml:space="preserve">   </w:t>
      </w:r>
      <w:bookmarkEnd w:id="378"/>
    </w:p>
    <w:p w:rsidR="00C0724C" w:rsidRDefault="00C0724C" w:rsidP="00C0724C">
      <w:pPr>
        <w:pStyle w:val="KeepWithNext"/>
        <w:rPr>
          <w:rtl/>
          <w:lang w:eastAsia="he-IL"/>
        </w:rPr>
      </w:pPr>
    </w:p>
    <w:p w:rsidR="00C0724C" w:rsidRDefault="00C0724C" w:rsidP="00C0724C">
      <w:pPr>
        <w:rPr>
          <w:rtl/>
          <w:lang w:eastAsia="he-IL"/>
        </w:rPr>
      </w:pPr>
      <w:bookmarkStart w:id="379" w:name="_ETM_Q1_1796516"/>
      <w:bookmarkStart w:id="380" w:name="_ETM_Q1_1796589"/>
      <w:bookmarkEnd w:id="379"/>
      <w:bookmarkEnd w:id="380"/>
      <w:r>
        <w:rPr>
          <w:rFonts w:hint="cs"/>
          <w:rtl/>
          <w:lang w:eastAsia="he-IL"/>
        </w:rPr>
        <w:t xml:space="preserve">נסגר או לא </w:t>
      </w:r>
      <w:bookmarkStart w:id="381" w:name="_ETM_Q1_1798252"/>
      <w:bookmarkEnd w:id="381"/>
      <w:r>
        <w:rPr>
          <w:rFonts w:hint="cs"/>
          <w:rtl/>
          <w:lang w:eastAsia="he-IL"/>
        </w:rPr>
        <w:t>נסגר?</w:t>
      </w:r>
    </w:p>
    <w:p w:rsidR="00C0724C" w:rsidRDefault="00C0724C" w:rsidP="00C0724C">
      <w:pPr>
        <w:rPr>
          <w:rtl/>
          <w:lang w:eastAsia="he-IL"/>
        </w:rPr>
      </w:pPr>
      <w:bookmarkStart w:id="382" w:name="_ETM_Q1_1799968"/>
      <w:bookmarkStart w:id="383" w:name="_ETM_Q1_1800041"/>
      <w:bookmarkStart w:id="384" w:name="_ETM_Q1_1803603"/>
      <w:bookmarkEnd w:id="382"/>
      <w:bookmarkEnd w:id="383"/>
      <w:bookmarkEnd w:id="384"/>
    </w:p>
    <w:p w:rsidR="00C0724C" w:rsidRDefault="00C0724C" w:rsidP="00C0724C">
      <w:pPr>
        <w:pStyle w:val="af9"/>
        <w:keepNext/>
        <w:rPr>
          <w:rtl/>
          <w:lang w:eastAsia="he-IL"/>
        </w:rPr>
      </w:pPr>
      <w:bookmarkStart w:id="385" w:name="ET_guest_846045_37"/>
      <w:r w:rsidRPr="00C0724C">
        <w:rPr>
          <w:rStyle w:val="TagStyle"/>
          <w:rtl/>
        </w:rPr>
        <w:t xml:space="preserve"> &lt;&lt; אורח &gt;&gt; </w:t>
      </w:r>
      <w:r>
        <w:rPr>
          <w:rtl/>
          <w:lang w:eastAsia="he-IL"/>
        </w:rPr>
        <w:t>רועי כחלון:</w:t>
      </w:r>
      <w:r w:rsidRPr="00C0724C">
        <w:rPr>
          <w:rStyle w:val="TagStyle"/>
          <w:rtl/>
        </w:rPr>
        <w:t xml:space="preserve"> &lt;&lt; אורח &gt;&gt;</w:t>
      </w:r>
      <w:r>
        <w:rPr>
          <w:rtl/>
          <w:lang w:eastAsia="he-IL"/>
        </w:rPr>
        <w:t xml:space="preserve">   </w:t>
      </w:r>
      <w:bookmarkEnd w:id="385"/>
    </w:p>
    <w:p w:rsidR="00C0724C" w:rsidRDefault="00C0724C" w:rsidP="00C0724C">
      <w:pPr>
        <w:pStyle w:val="KeepWithNext"/>
        <w:rPr>
          <w:rtl/>
          <w:lang w:eastAsia="he-IL"/>
        </w:rPr>
      </w:pPr>
    </w:p>
    <w:p w:rsidR="00C0724C" w:rsidRDefault="004214C8" w:rsidP="004214C8">
      <w:pPr>
        <w:rPr>
          <w:rtl/>
          <w:lang w:eastAsia="he-IL"/>
        </w:rPr>
      </w:pPr>
      <w:bookmarkStart w:id="386" w:name="_ETM_Q1_1804191"/>
      <w:bookmarkEnd w:id="386"/>
      <w:r>
        <w:rPr>
          <w:rFonts w:hint="cs"/>
          <w:rtl/>
          <w:lang w:eastAsia="he-IL"/>
        </w:rPr>
        <w:t xml:space="preserve">בין רשות </w:t>
      </w:r>
      <w:bookmarkStart w:id="387" w:name="_ETM_Q1_1795354"/>
      <w:bookmarkEnd w:id="387"/>
      <w:r>
        <w:rPr>
          <w:rFonts w:hint="cs"/>
          <w:rtl/>
          <w:lang w:eastAsia="he-IL"/>
        </w:rPr>
        <w:t xml:space="preserve">החברות הממשלתיות לבין עיריית חיפה </w:t>
      </w:r>
      <w:r w:rsidR="00C0724C">
        <w:rPr>
          <w:rFonts w:hint="cs"/>
          <w:rtl/>
          <w:lang w:eastAsia="he-IL"/>
        </w:rPr>
        <w:t>א</w:t>
      </w:r>
      <w:bookmarkStart w:id="388" w:name="_ETM_Q1_1804290"/>
      <w:bookmarkEnd w:id="388"/>
      <w:r w:rsidR="00C0724C">
        <w:rPr>
          <w:rFonts w:hint="cs"/>
          <w:rtl/>
          <w:lang w:eastAsia="he-IL"/>
        </w:rPr>
        <w:t>ין מחלוקות</w:t>
      </w:r>
      <w:r>
        <w:rPr>
          <w:rFonts w:hint="cs"/>
          <w:rtl/>
          <w:lang w:eastAsia="he-IL"/>
        </w:rPr>
        <w:t>, נכון לבוקר הזה</w:t>
      </w:r>
      <w:r w:rsidR="00C0724C">
        <w:rPr>
          <w:rFonts w:hint="cs"/>
          <w:rtl/>
          <w:lang w:eastAsia="he-IL"/>
        </w:rPr>
        <w:t xml:space="preserve">. </w:t>
      </w:r>
      <w:r>
        <w:rPr>
          <w:rFonts w:hint="cs"/>
          <w:rtl/>
          <w:lang w:eastAsia="he-IL"/>
        </w:rPr>
        <w:t xml:space="preserve">דרך אגב, </w:t>
      </w:r>
      <w:bookmarkStart w:id="389" w:name="_ETM_Q1_1814337"/>
      <w:bookmarkEnd w:id="389"/>
      <w:r w:rsidR="00C0724C">
        <w:rPr>
          <w:rFonts w:hint="cs"/>
          <w:rtl/>
          <w:lang w:eastAsia="he-IL"/>
        </w:rPr>
        <w:t xml:space="preserve">אתמול </w:t>
      </w:r>
      <w:r>
        <w:rPr>
          <w:rFonts w:hint="cs"/>
          <w:rtl/>
          <w:lang w:eastAsia="he-IL"/>
        </w:rPr>
        <w:t xml:space="preserve">בערב </w:t>
      </w:r>
      <w:r w:rsidR="00C0724C">
        <w:rPr>
          <w:rFonts w:hint="cs"/>
          <w:rtl/>
          <w:lang w:eastAsia="he-IL"/>
        </w:rPr>
        <w:t xml:space="preserve">קיימנו שיחה עם עיריית חיפה ולאור </w:t>
      </w:r>
      <w:bookmarkStart w:id="390" w:name="_ETM_Q1_1819933"/>
      <w:bookmarkEnd w:id="390"/>
      <w:r w:rsidR="00C0724C">
        <w:rPr>
          <w:rFonts w:hint="cs"/>
          <w:rtl/>
          <w:lang w:eastAsia="he-IL"/>
        </w:rPr>
        <w:t xml:space="preserve">היחסים הטובים </w:t>
      </w:r>
      <w:r>
        <w:rPr>
          <w:rFonts w:hint="cs"/>
          <w:rtl/>
          <w:lang w:eastAsia="he-IL"/>
        </w:rPr>
        <w:t xml:space="preserve">שיש </w:t>
      </w:r>
      <w:r w:rsidR="00C0724C">
        <w:rPr>
          <w:rFonts w:hint="cs"/>
          <w:rtl/>
          <w:lang w:eastAsia="he-IL"/>
        </w:rPr>
        <w:t xml:space="preserve">בינינו </w:t>
      </w:r>
      <w:r>
        <w:rPr>
          <w:rFonts w:hint="cs"/>
          <w:rtl/>
          <w:lang w:eastAsia="he-IL"/>
        </w:rPr>
        <w:t xml:space="preserve">כרגע </w:t>
      </w:r>
      <w:r w:rsidR="00C0724C">
        <w:rPr>
          <w:rFonts w:hint="cs"/>
          <w:rtl/>
          <w:lang w:eastAsia="he-IL"/>
        </w:rPr>
        <w:t xml:space="preserve">הם </w:t>
      </w:r>
      <w:r>
        <w:rPr>
          <w:rFonts w:hint="cs"/>
          <w:rtl/>
          <w:lang w:eastAsia="he-IL"/>
        </w:rPr>
        <w:t xml:space="preserve">העדיפו </w:t>
      </w:r>
      <w:r w:rsidR="00C0724C">
        <w:rPr>
          <w:rFonts w:hint="cs"/>
          <w:rtl/>
          <w:lang w:eastAsia="he-IL"/>
        </w:rPr>
        <w:t xml:space="preserve">לחסוך את הנסיעה </w:t>
      </w:r>
      <w:r>
        <w:rPr>
          <w:rFonts w:hint="cs"/>
          <w:rtl/>
          <w:lang w:eastAsia="he-IL"/>
        </w:rPr>
        <w:t xml:space="preserve">מחיפה </w:t>
      </w:r>
      <w:r w:rsidR="00C0724C">
        <w:rPr>
          <w:rFonts w:hint="cs"/>
          <w:rtl/>
          <w:lang w:eastAsia="he-IL"/>
        </w:rPr>
        <w:t xml:space="preserve">לירושלים </w:t>
      </w:r>
      <w:r>
        <w:rPr>
          <w:rFonts w:hint="cs"/>
          <w:rtl/>
          <w:lang w:eastAsia="he-IL"/>
        </w:rPr>
        <w:t>הבוקר הזה</w:t>
      </w:r>
      <w:r w:rsidR="00C0724C">
        <w:rPr>
          <w:rFonts w:hint="cs"/>
          <w:rtl/>
          <w:lang w:eastAsia="he-IL"/>
        </w:rPr>
        <w:t>.</w:t>
      </w:r>
    </w:p>
    <w:p w:rsidR="00C0724C" w:rsidRDefault="00C0724C" w:rsidP="00C0724C">
      <w:pPr>
        <w:rPr>
          <w:rtl/>
          <w:lang w:eastAsia="he-IL"/>
        </w:rPr>
      </w:pPr>
      <w:bookmarkStart w:id="391" w:name="_ETM_Q1_1828769"/>
      <w:bookmarkStart w:id="392" w:name="_ETM_Q1_1828853"/>
      <w:bookmarkStart w:id="393" w:name="_ETM_Q1_1829694"/>
      <w:bookmarkEnd w:id="391"/>
      <w:bookmarkEnd w:id="392"/>
      <w:bookmarkEnd w:id="393"/>
    </w:p>
    <w:p w:rsidR="00C0724C" w:rsidRDefault="00C0724C" w:rsidP="00C0724C">
      <w:pPr>
        <w:pStyle w:val="a4"/>
        <w:keepNext/>
        <w:rPr>
          <w:rtl/>
        </w:rPr>
      </w:pPr>
      <w:bookmarkStart w:id="394" w:name="ET_speaker_5726_38"/>
      <w:r w:rsidRPr="00C0724C">
        <w:rPr>
          <w:rStyle w:val="TagStyle"/>
          <w:rtl/>
        </w:rPr>
        <w:t xml:space="preserve"> &lt;&lt; דובר &gt;&gt; </w:t>
      </w:r>
      <w:r>
        <w:rPr>
          <w:rtl/>
        </w:rPr>
        <w:t>ינון אזולאי (ש"ס):</w:t>
      </w:r>
      <w:r w:rsidRPr="00C0724C">
        <w:rPr>
          <w:rStyle w:val="TagStyle"/>
          <w:rtl/>
        </w:rPr>
        <w:t xml:space="preserve"> &lt;&lt; דובר &gt;&gt;</w:t>
      </w:r>
      <w:r>
        <w:rPr>
          <w:rtl/>
        </w:rPr>
        <w:t xml:space="preserve">   </w:t>
      </w:r>
      <w:bookmarkEnd w:id="394"/>
    </w:p>
    <w:p w:rsidR="00C0724C" w:rsidRDefault="00C0724C" w:rsidP="00C0724C">
      <w:pPr>
        <w:pStyle w:val="KeepWithNext"/>
        <w:rPr>
          <w:rtl/>
          <w:lang w:eastAsia="he-IL"/>
        </w:rPr>
      </w:pPr>
    </w:p>
    <w:p w:rsidR="004214C8" w:rsidRDefault="004214C8" w:rsidP="00C0724C">
      <w:pPr>
        <w:rPr>
          <w:rtl/>
          <w:lang w:eastAsia="he-IL"/>
        </w:rPr>
      </w:pPr>
      <w:bookmarkStart w:id="395" w:name="_ETM_Q1_1830252"/>
      <w:bookmarkStart w:id="396" w:name="_ETM_Q1_1830328"/>
      <w:bookmarkStart w:id="397" w:name="_ETM_Q1_1833437"/>
      <w:bookmarkStart w:id="398" w:name="_ETM_Q1_1833516"/>
      <w:bookmarkStart w:id="399" w:name="_ETM_Q1_1833564"/>
      <w:bookmarkStart w:id="400" w:name="_ETM_Q1_1833650"/>
      <w:bookmarkEnd w:id="395"/>
      <w:bookmarkEnd w:id="396"/>
      <w:bookmarkEnd w:id="397"/>
      <w:bookmarkEnd w:id="398"/>
      <w:bookmarkEnd w:id="399"/>
      <w:bookmarkEnd w:id="400"/>
      <w:r>
        <w:rPr>
          <w:rFonts w:hint="cs"/>
          <w:rtl/>
          <w:lang w:eastAsia="he-IL"/>
        </w:rPr>
        <w:t xml:space="preserve">לפני שאלך רק אציע </w:t>
      </w:r>
      <w:bookmarkStart w:id="401" w:name="_ETM_Q1_1820334"/>
      <w:bookmarkEnd w:id="401"/>
      <w:r>
        <w:rPr>
          <w:rFonts w:hint="cs"/>
          <w:rtl/>
          <w:lang w:eastAsia="he-IL"/>
        </w:rPr>
        <w:t xml:space="preserve">שאולי היושב-ראש לא יביא את זה היום להצבעה אלא </w:t>
      </w:r>
      <w:bookmarkStart w:id="402" w:name="_ETM_Q1_1828734"/>
      <w:bookmarkEnd w:id="402"/>
      <w:r>
        <w:rPr>
          <w:rFonts w:hint="cs"/>
          <w:rtl/>
          <w:lang w:eastAsia="he-IL"/>
        </w:rPr>
        <w:t xml:space="preserve">רק לאחר שתסגרו, כי יש ביניכם אווירה כל כך טובה, </w:t>
      </w:r>
      <w:bookmarkStart w:id="403" w:name="_ETM_Q1_1829147"/>
      <w:bookmarkEnd w:id="403"/>
      <w:r>
        <w:rPr>
          <w:rFonts w:hint="cs"/>
          <w:rtl/>
          <w:lang w:eastAsia="he-IL"/>
        </w:rPr>
        <w:t xml:space="preserve">אני מאמין שגם את זה תעשו באווירה טובה. </w:t>
      </w:r>
    </w:p>
    <w:p w:rsidR="004214C8" w:rsidRDefault="004214C8" w:rsidP="00C0724C">
      <w:pPr>
        <w:rPr>
          <w:rtl/>
          <w:lang w:eastAsia="he-IL"/>
        </w:rPr>
      </w:pPr>
    </w:p>
    <w:p w:rsidR="00C0724C" w:rsidRDefault="004214C8" w:rsidP="00C0724C">
      <w:pPr>
        <w:rPr>
          <w:rtl/>
          <w:lang w:eastAsia="he-IL"/>
        </w:rPr>
      </w:pPr>
      <w:r>
        <w:rPr>
          <w:rFonts w:hint="cs"/>
          <w:rtl/>
          <w:lang w:eastAsia="he-IL"/>
        </w:rPr>
        <w:t>ושאלה אליך</w:t>
      </w:r>
      <w:r w:rsidR="006A757E">
        <w:rPr>
          <w:rFonts w:hint="cs"/>
          <w:rtl/>
          <w:lang w:eastAsia="he-IL"/>
        </w:rPr>
        <w:t xml:space="preserve">, </w:t>
      </w:r>
      <w:proofErr w:type="spellStart"/>
      <w:r w:rsidR="006A757E">
        <w:rPr>
          <w:rFonts w:hint="cs"/>
          <w:rtl/>
          <w:lang w:eastAsia="he-IL"/>
        </w:rPr>
        <w:t>ביאן</w:t>
      </w:r>
      <w:proofErr w:type="spellEnd"/>
      <w:r w:rsidR="006A757E">
        <w:rPr>
          <w:rFonts w:hint="cs"/>
          <w:rtl/>
          <w:lang w:eastAsia="he-IL"/>
        </w:rPr>
        <w:t xml:space="preserve"> </w:t>
      </w:r>
      <w:proofErr w:type="spellStart"/>
      <w:r w:rsidR="006A757E">
        <w:rPr>
          <w:rFonts w:hint="cs"/>
          <w:rtl/>
          <w:lang w:eastAsia="he-IL"/>
        </w:rPr>
        <w:t>ותד</w:t>
      </w:r>
      <w:proofErr w:type="spellEnd"/>
      <w:r>
        <w:rPr>
          <w:rFonts w:hint="cs"/>
          <w:rtl/>
          <w:lang w:eastAsia="he-IL"/>
        </w:rPr>
        <w:t xml:space="preserve">: </w:t>
      </w:r>
      <w:r w:rsidR="00C0724C">
        <w:rPr>
          <w:rFonts w:hint="cs"/>
          <w:rtl/>
          <w:lang w:eastAsia="he-IL"/>
        </w:rPr>
        <w:t xml:space="preserve">הולך </w:t>
      </w:r>
      <w:bookmarkStart w:id="404" w:name="_ETM_Q1_1834416"/>
      <w:bookmarkEnd w:id="404"/>
      <w:r>
        <w:rPr>
          <w:rFonts w:hint="cs"/>
          <w:rtl/>
          <w:lang w:eastAsia="he-IL"/>
        </w:rPr>
        <w:t>להיות פה איזה מס גודש?</w:t>
      </w:r>
    </w:p>
    <w:p w:rsidR="00C0724C" w:rsidRDefault="00C0724C" w:rsidP="00C0724C">
      <w:pPr>
        <w:rPr>
          <w:rtl/>
          <w:lang w:eastAsia="he-IL"/>
        </w:rPr>
      </w:pPr>
      <w:bookmarkStart w:id="405" w:name="_ETM_Q1_1840943"/>
      <w:bookmarkStart w:id="406" w:name="_ETM_Q1_1841018"/>
      <w:bookmarkStart w:id="407" w:name="_ETM_Q1_1845551"/>
      <w:bookmarkEnd w:id="405"/>
      <w:bookmarkEnd w:id="406"/>
      <w:bookmarkEnd w:id="407"/>
    </w:p>
    <w:p w:rsidR="00C0724C" w:rsidRDefault="00C0724C" w:rsidP="00C0724C">
      <w:pPr>
        <w:pStyle w:val="af9"/>
        <w:keepNext/>
        <w:rPr>
          <w:rtl/>
          <w:lang w:eastAsia="he-IL"/>
        </w:rPr>
      </w:pPr>
      <w:bookmarkStart w:id="408" w:name="ET_guest_813154_39"/>
      <w:r w:rsidRPr="00C0724C">
        <w:rPr>
          <w:rStyle w:val="TagStyle"/>
          <w:rtl/>
        </w:rPr>
        <w:t xml:space="preserve"> &lt;&lt; אורח &gt;&gt; </w:t>
      </w:r>
      <w:proofErr w:type="spellStart"/>
      <w:r>
        <w:rPr>
          <w:rtl/>
          <w:lang w:eastAsia="he-IL"/>
        </w:rPr>
        <w:t>ביאן</w:t>
      </w:r>
      <w:proofErr w:type="spellEnd"/>
      <w:r>
        <w:rPr>
          <w:rtl/>
          <w:lang w:eastAsia="he-IL"/>
        </w:rPr>
        <w:t xml:space="preserve"> </w:t>
      </w:r>
      <w:proofErr w:type="spellStart"/>
      <w:r>
        <w:rPr>
          <w:rtl/>
          <w:lang w:eastAsia="he-IL"/>
        </w:rPr>
        <w:t>ותד</w:t>
      </w:r>
      <w:proofErr w:type="spellEnd"/>
      <w:r>
        <w:rPr>
          <w:rtl/>
          <w:lang w:eastAsia="he-IL"/>
        </w:rPr>
        <w:t>:</w:t>
      </w:r>
      <w:r w:rsidRPr="00C0724C">
        <w:rPr>
          <w:rStyle w:val="TagStyle"/>
          <w:rtl/>
        </w:rPr>
        <w:t xml:space="preserve"> &lt;&lt; אורח &gt;&gt;</w:t>
      </w:r>
      <w:r>
        <w:rPr>
          <w:rtl/>
          <w:lang w:eastAsia="he-IL"/>
        </w:rPr>
        <w:t xml:space="preserve">   </w:t>
      </w:r>
      <w:bookmarkEnd w:id="408"/>
    </w:p>
    <w:p w:rsidR="00C0724C" w:rsidRDefault="00C0724C" w:rsidP="00C0724C">
      <w:pPr>
        <w:pStyle w:val="KeepWithNext"/>
        <w:rPr>
          <w:rtl/>
          <w:lang w:eastAsia="he-IL"/>
        </w:rPr>
      </w:pPr>
    </w:p>
    <w:p w:rsidR="00C0724C" w:rsidRDefault="004214C8" w:rsidP="00C0724C">
      <w:pPr>
        <w:rPr>
          <w:rtl/>
          <w:lang w:eastAsia="he-IL"/>
        </w:rPr>
      </w:pPr>
      <w:bookmarkStart w:id="409" w:name="_ETM_Q1_1846175"/>
      <w:bookmarkStart w:id="410" w:name="_ETM_Q1_1846250"/>
      <w:bookmarkEnd w:id="409"/>
      <w:bookmarkEnd w:id="410"/>
      <w:r>
        <w:rPr>
          <w:rFonts w:hint="cs"/>
          <w:rtl/>
          <w:lang w:eastAsia="he-IL"/>
        </w:rPr>
        <w:t xml:space="preserve">הייתי באגף התקציבים ועכשיו אני ברשות החברות. </w:t>
      </w:r>
    </w:p>
    <w:p w:rsidR="004214C8" w:rsidRDefault="004214C8" w:rsidP="00C0724C">
      <w:pPr>
        <w:rPr>
          <w:rtl/>
          <w:lang w:eastAsia="he-IL"/>
        </w:rPr>
      </w:pPr>
    </w:p>
    <w:p w:rsidR="004214C8" w:rsidRDefault="004214C8" w:rsidP="004214C8">
      <w:pPr>
        <w:pStyle w:val="af6"/>
        <w:keepNext/>
        <w:rPr>
          <w:rtl/>
        </w:rPr>
      </w:pPr>
      <w:bookmarkStart w:id="411" w:name="ET_yor_5857_81"/>
      <w:r w:rsidRPr="004214C8">
        <w:rPr>
          <w:rStyle w:val="TagStyle"/>
          <w:rtl/>
        </w:rPr>
        <w:t xml:space="preserve"> &lt;&lt; </w:t>
      </w:r>
      <w:proofErr w:type="spellStart"/>
      <w:r w:rsidRPr="004214C8">
        <w:rPr>
          <w:rStyle w:val="TagStyle"/>
          <w:rtl/>
        </w:rPr>
        <w:t>יור</w:t>
      </w:r>
      <w:proofErr w:type="spellEnd"/>
      <w:r w:rsidRPr="004214C8">
        <w:rPr>
          <w:rStyle w:val="TagStyle"/>
          <w:rtl/>
        </w:rPr>
        <w:t xml:space="preserve"> &gt;&gt; </w:t>
      </w:r>
      <w:r>
        <w:rPr>
          <w:rtl/>
        </w:rPr>
        <w:t>היו"ר אלכס קושניר:</w:t>
      </w:r>
      <w:r w:rsidRPr="004214C8">
        <w:rPr>
          <w:rStyle w:val="TagStyle"/>
          <w:rtl/>
        </w:rPr>
        <w:t xml:space="preserve"> &lt;&lt; יור &gt;&gt;</w:t>
      </w:r>
      <w:r>
        <w:rPr>
          <w:rtl/>
        </w:rPr>
        <w:t xml:space="preserve">   </w:t>
      </w:r>
      <w:bookmarkEnd w:id="411"/>
    </w:p>
    <w:p w:rsidR="004214C8" w:rsidRDefault="004214C8" w:rsidP="004214C8">
      <w:pPr>
        <w:pStyle w:val="KeepWithNext"/>
        <w:rPr>
          <w:rtl/>
          <w:lang w:eastAsia="he-IL"/>
        </w:rPr>
      </w:pPr>
    </w:p>
    <w:p w:rsidR="004214C8" w:rsidRDefault="004214C8" w:rsidP="004214C8">
      <w:pPr>
        <w:rPr>
          <w:rtl/>
          <w:lang w:eastAsia="he-IL"/>
        </w:rPr>
      </w:pPr>
      <w:r>
        <w:rPr>
          <w:rFonts w:hint="cs"/>
          <w:rtl/>
          <w:lang w:eastAsia="he-IL"/>
        </w:rPr>
        <w:t>עם התורים שיש עכשיו בנמל צריך יהיה לעשות מס גודש על ספינות... ינון, זה רעיון, תעלה הצעת חוק כזאת...</w:t>
      </w:r>
    </w:p>
    <w:p w:rsidR="004214C8" w:rsidRDefault="004214C8" w:rsidP="004214C8">
      <w:pPr>
        <w:rPr>
          <w:rtl/>
          <w:lang w:eastAsia="he-IL"/>
        </w:rPr>
      </w:pPr>
    </w:p>
    <w:p w:rsidR="004214C8" w:rsidRDefault="004214C8" w:rsidP="004214C8">
      <w:pPr>
        <w:pStyle w:val="a4"/>
        <w:keepNext/>
        <w:rPr>
          <w:rtl/>
        </w:rPr>
      </w:pPr>
      <w:bookmarkStart w:id="412" w:name="ET_speaker_5726_82"/>
      <w:r w:rsidRPr="004214C8">
        <w:rPr>
          <w:rStyle w:val="TagStyle"/>
          <w:rtl/>
        </w:rPr>
        <w:t xml:space="preserve"> &lt;&lt; דובר &gt;&gt; </w:t>
      </w:r>
      <w:r>
        <w:rPr>
          <w:rtl/>
        </w:rPr>
        <w:t>ינון אזולאי (ש"ס):</w:t>
      </w:r>
      <w:r w:rsidRPr="004214C8">
        <w:rPr>
          <w:rStyle w:val="TagStyle"/>
          <w:rtl/>
        </w:rPr>
        <w:t xml:space="preserve"> &lt;&lt; דובר &gt;&gt;</w:t>
      </w:r>
      <w:r>
        <w:rPr>
          <w:rtl/>
        </w:rPr>
        <w:t xml:space="preserve">   </w:t>
      </w:r>
      <w:bookmarkEnd w:id="412"/>
    </w:p>
    <w:p w:rsidR="004214C8" w:rsidRDefault="004214C8" w:rsidP="004214C8">
      <w:pPr>
        <w:pStyle w:val="KeepWithNext"/>
        <w:rPr>
          <w:rtl/>
          <w:lang w:eastAsia="he-IL"/>
        </w:rPr>
      </w:pPr>
    </w:p>
    <w:p w:rsidR="004214C8" w:rsidRPr="004214C8" w:rsidRDefault="004214C8" w:rsidP="004214C8">
      <w:pPr>
        <w:rPr>
          <w:rtl/>
          <w:lang w:eastAsia="he-IL"/>
        </w:rPr>
      </w:pPr>
      <w:r>
        <w:rPr>
          <w:rFonts w:hint="cs"/>
          <w:rtl/>
          <w:lang w:eastAsia="he-IL"/>
        </w:rPr>
        <w:t xml:space="preserve">תגיד לי, אתה רוצה </w:t>
      </w:r>
      <w:bookmarkStart w:id="413" w:name="_ETM_Q1_1854723"/>
      <w:bookmarkEnd w:id="413"/>
      <w:r>
        <w:rPr>
          <w:rFonts w:hint="cs"/>
          <w:rtl/>
          <w:lang w:eastAsia="he-IL"/>
        </w:rPr>
        <w:t>שיטביעו אותנו בים?...</w:t>
      </w:r>
    </w:p>
    <w:p w:rsidR="00C0724C" w:rsidRDefault="00C0724C" w:rsidP="00C0724C">
      <w:pPr>
        <w:rPr>
          <w:rtl/>
          <w:lang w:eastAsia="he-IL"/>
        </w:rPr>
      </w:pPr>
      <w:bookmarkStart w:id="414" w:name="_ETM_Q1_1862609"/>
      <w:bookmarkStart w:id="415" w:name="_ETM_Q1_1862690"/>
      <w:bookmarkStart w:id="416" w:name="_ETM_Q1_1867613"/>
      <w:bookmarkEnd w:id="414"/>
      <w:bookmarkEnd w:id="415"/>
      <w:bookmarkEnd w:id="416"/>
    </w:p>
    <w:p w:rsidR="00C0724C" w:rsidRDefault="00C0724C" w:rsidP="00C0724C">
      <w:pPr>
        <w:pStyle w:val="a4"/>
        <w:keepNext/>
        <w:rPr>
          <w:rtl/>
        </w:rPr>
      </w:pPr>
      <w:bookmarkStart w:id="417" w:name="ET_speaker_6159_40"/>
      <w:r w:rsidRPr="00C0724C">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C0724C">
        <w:rPr>
          <w:rStyle w:val="TagStyle"/>
          <w:rtl/>
        </w:rPr>
        <w:t xml:space="preserve"> &lt;&lt; דובר &gt;&gt;</w:t>
      </w:r>
      <w:r>
        <w:rPr>
          <w:rtl/>
        </w:rPr>
        <w:t xml:space="preserve">   </w:t>
      </w:r>
      <w:bookmarkEnd w:id="417"/>
    </w:p>
    <w:p w:rsidR="00C0724C" w:rsidRDefault="00C0724C" w:rsidP="00C0724C">
      <w:pPr>
        <w:pStyle w:val="KeepWithNext"/>
        <w:rPr>
          <w:rtl/>
          <w:lang w:eastAsia="he-IL"/>
        </w:rPr>
      </w:pPr>
    </w:p>
    <w:p w:rsidR="00C0724C" w:rsidRDefault="004214C8" w:rsidP="00C0724C">
      <w:pPr>
        <w:rPr>
          <w:rtl/>
          <w:lang w:eastAsia="he-IL"/>
        </w:rPr>
      </w:pPr>
      <w:bookmarkStart w:id="418" w:name="_ETM_Q1_1868220"/>
      <w:bookmarkStart w:id="419" w:name="_ETM_Q1_1868305"/>
      <w:bookmarkEnd w:id="418"/>
      <w:bookmarkEnd w:id="419"/>
      <w:r>
        <w:rPr>
          <w:rFonts w:hint="cs"/>
          <w:rtl/>
          <w:lang w:eastAsia="he-IL"/>
        </w:rPr>
        <w:t xml:space="preserve">אני חייבת לציין, </w:t>
      </w:r>
      <w:r w:rsidR="00C0724C">
        <w:rPr>
          <w:rFonts w:hint="cs"/>
          <w:rtl/>
          <w:lang w:eastAsia="he-IL"/>
        </w:rPr>
        <w:t xml:space="preserve">אני מכירה את </w:t>
      </w:r>
      <w:bookmarkStart w:id="420" w:name="_ETM_Q1_1873678"/>
      <w:bookmarkEnd w:id="420"/>
      <w:proofErr w:type="spellStart"/>
      <w:r w:rsidR="00C0724C">
        <w:rPr>
          <w:rFonts w:hint="cs"/>
          <w:rtl/>
          <w:lang w:eastAsia="he-IL"/>
        </w:rPr>
        <w:t>ביאן</w:t>
      </w:r>
      <w:proofErr w:type="spellEnd"/>
      <w:r>
        <w:rPr>
          <w:rFonts w:hint="cs"/>
          <w:rtl/>
          <w:lang w:eastAsia="he-IL"/>
        </w:rPr>
        <w:t xml:space="preserve"> </w:t>
      </w:r>
      <w:proofErr w:type="spellStart"/>
      <w:r>
        <w:rPr>
          <w:rFonts w:hint="cs"/>
          <w:rtl/>
          <w:lang w:eastAsia="he-IL"/>
        </w:rPr>
        <w:t>ותד</w:t>
      </w:r>
      <w:proofErr w:type="spellEnd"/>
      <w:r>
        <w:rPr>
          <w:rFonts w:hint="cs"/>
          <w:rtl/>
          <w:lang w:eastAsia="he-IL"/>
        </w:rPr>
        <w:t xml:space="preserve"> שנים רבות </w:t>
      </w:r>
      <w:bookmarkStart w:id="421" w:name="_ETM_Q1_1857731"/>
      <w:bookmarkEnd w:id="421"/>
      <w:r>
        <w:rPr>
          <w:rFonts w:hint="cs"/>
          <w:rtl/>
          <w:lang w:eastAsia="he-IL"/>
        </w:rPr>
        <w:t>והיא כוכבת עולה</w:t>
      </w:r>
      <w:r w:rsidR="00C0724C">
        <w:rPr>
          <w:rFonts w:hint="cs"/>
          <w:rtl/>
          <w:lang w:eastAsia="he-IL"/>
        </w:rPr>
        <w:t>.</w:t>
      </w:r>
    </w:p>
    <w:p w:rsidR="00C0724C" w:rsidRDefault="00C0724C" w:rsidP="00C0724C">
      <w:pPr>
        <w:rPr>
          <w:rtl/>
          <w:lang w:eastAsia="he-IL"/>
        </w:rPr>
      </w:pPr>
      <w:bookmarkStart w:id="422" w:name="_ETM_Q1_1876723"/>
      <w:bookmarkStart w:id="423" w:name="_ETM_Q1_1876803"/>
      <w:bookmarkStart w:id="424" w:name="_ETM_Q1_1879518"/>
      <w:bookmarkEnd w:id="422"/>
      <w:bookmarkEnd w:id="423"/>
      <w:bookmarkEnd w:id="424"/>
    </w:p>
    <w:p w:rsidR="004214C8" w:rsidRDefault="004214C8" w:rsidP="004214C8">
      <w:pPr>
        <w:pStyle w:val="af6"/>
        <w:keepNext/>
        <w:rPr>
          <w:rtl/>
        </w:rPr>
      </w:pPr>
      <w:bookmarkStart w:id="425" w:name="ET_yor_5857_83"/>
      <w:r w:rsidRPr="004214C8">
        <w:rPr>
          <w:rStyle w:val="TagStyle"/>
          <w:rtl/>
        </w:rPr>
        <w:t xml:space="preserve"> &lt;&lt; </w:t>
      </w:r>
      <w:proofErr w:type="spellStart"/>
      <w:r w:rsidRPr="004214C8">
        <w:rPr>
          <w:rStyle w:val="TagStyle"/>
          <w:rtl/>
        </w:rPr>
        <w:t>יור</w:t>
      </w:r>
      <w:proofErr w:type="spellEnd"/>
      <w:r w:rsidRPr="004214C8">
        <w:rPr>
          <w:rStyle w:val="TagStyle"/>
          <w:rtl/>
        </w:rPr>
        <w:t xml:space="preserve"> &gt;&gt; </w:t>
      </w:r>
      <w:r>
        <w:rPr>
          <w:rtl/>
        </w:rPr>
        <w:t>היו"ר אלכס קושניר:</w:t>
      </w:r>
      <w:r w:rsidRPr="004214C8">
        <w:rPr>
          <w:rStyle w:val="TagStyle"/>
          <w:rtl/>
        </w:rPr>
        <w:t xml:space="preserve"> &lt;&lt; יור &gt;&gt;</w:t>
      </w:r>
      <w:r>
        <w:rPr>
          <w:rtl/>
        </w:rPr>
        <w:t xml:space="preserve">   </w:t>
      </w:r>
      <w:bookmarkEnd w:id="425"/>
    </w:p>
    <w:p w:rsidR="004214C8" w:rsidRDefault="004214C8" w:rsidP="004214C8">
      <w:pPr>
        <w:pStyle w:val="KeepWithNext"/>
        <w:rPr>
          <w:rtl/>
          <w:lang w:eastAsia="he-IL"/>
        </w:rPr>
      </w:pPr>
    </w:p>
    <w:p w:rsidR="004214C8" w:rsidRDefault="004214C8" w:rsidP="004214C8">
      <w:pPr>
        <w:rPr>
          <w:rtl/>
          <w:lang w:eastAsia="he-IL"/>
        </w:rPr>
      </w:pPr>
      <w:r>
        <w:rPr>
          <w:rFonts w:hint="cs"/>
          <w:rtl/>
          <w:lang w:eastAsia="he-IL"/>
        </w:rPr>
        <w:t>חבר'ה, יש לנו 100 עמודים לקרוא.</w:t>
      </w:r>
    </w:p>
    <w:p w:rsidR="004214C8" w:rsidRDefault="004214C8" w:rsidP="004214C8">
      <w:pPr>
        <w:rPr>
          <w:rtl/>
          <w:lang w:eastAsia="he-IL"/>
        </w:rPr>
      </w:pPr>
    </w:p>
    <w:p w:rsidR="004214C8" w:rsidRDefault="004214C8" w:rsidP="004214C8">
      <w:pPr>
        <w:pStyle w:val="af9"/>
        <w:keepNext/>
        <w:rPr>
          <w:rtl/>
          <w:lang w:eastAsia="he-IL"/>
        </w:rPr>
      </w:pPr>
      <w:bookmarkStart w:id="426" w:name="ET_guest_846045_84"/>
      <w:r w:rsidRPr="004214C8">
        <w:rPr>
          <w:rStyle w:val="TagStyle"/>
          <w:rtl/>
        </w:rPr>
        <w:t xml:space="preserve"> &lt;&lt; אורח &gt;&gt; </w:t>
      </w:r>
      <w:r>
        <w:rPr>
          <w:rtl/>
          <w:lang w:eastAsia="he-IL"/>
        </w:rPr>
        <w:t>רועי כחלון:</w:t>
      </w:r>
      <w:r w:rsidRPr="004214C8">
        <w:rPr>
          <w:rStyle w:val="TagStyle"/>
          <w:rtl/>
        </w:rPr>
        <w:t xml:space="preserve"> &lt;&lt; אורח &gt;&gt;</w:t>
      </w:r>
      <w:r>
        <w:rPr>
          <w:rtl/>
          <w:lang w:eastAsia="he-IL"/>
        </w:rPr>
        <w:t xml:space="preserve">   </w:t>
      </w:r>
      <w:bookmarkEnd w:id="426"/>
    </w:p>
    <w:p w:rsidR="004214C8" w:rsidRDefault="004214C8" w:rsidP="004214C8">
      <w:pPr>
        <w:pStyle w:val="KeepWithNext"/>
        <w:rPr>
          <w:rtl/>
          <w:lang w:eastAsia="he-IL"/>
        </w:rPr>
      </w:pPr>
    </w:p>
    <w:p w:rsidR="004214C8" w:rsidRDefault="004214C8" w:rsidP="004214C8">
      <w:pPr>
        <w:rPr>
          <w:rtl/>
          <w:lang w:eastAsia="he-IL"/>
        </w:rPr>
      </w:pPr>
      <w:r>
        <w:rPr>
          <w:rFonts w:hint="cs"/>
          <w:rtl/>
          <w:lang w:eastAsia="he-IL"/>
        </w:rPr>
        <w:t xml:space="preserve">אבל זה היה שווה את זה. </w:t>
      </w:r>
    </w:p>
    <w:p w:rsidR="004214C8" w:rsidRDefault="004214C8" w:rsidP="004214C8">
      <w:pPr>
        <w:rPr>
          <w:rtl/>
          <w:lang w:eastAsia="he-IL"/>
        </w:rPr>
      </w:pPr>
    </w:p>
    <w:p w:rsidR="004214C8" w:rsidRDefault="004214C8" w:rsidP="004214C8">
      <w:pPr>
        <w:pStyle w:val="a4"/>
        <w:keepNext/>
        <w:rPr>
          <w:rtl/>
        </w:rPr>
      </w:pPr>
      <w:bookmarkStart w:id="427" w:name="ET_speaker_5726_85"/>
      <w:r w:rsidRPr="004214C8">
        <w:rPr>
          <w:rStyle w:val="TagStyle"/>
          <w:rtl/>
        </w:rPr>
        <w:t xml:space="preserve"> &lt;&lt; דובר &gt;&gt; </w:t>
      </w:r>
      <w:r>
        <w:rPr>
          <w:rtl/>
        </w:rPr>
        <w:t>ינון אזולאי (ש"ס):</w:t>
      </w:r>
      <w:r w:rsidRPr="004214C8">
        <w:rPr>
          <w:rStyle w:val="TagStyle"/>
          <w:rtl/>
        </w:rPr>
        <w:t xml:space="preserve"> &lt;&lt; דובר &gt;&gt;</w:t>
      </w:r>
      <w:r>
        <w:rPr>
          <w:rtl/>
        </w:rPr>
        <w:t xml:space="preserve">   </w:t>
      </w:r>
      <w:bookmarkEnd w:id="427"/>
    </w:p>
    <w:p w:rsidR="004214C8" w:rsidRDefault="004214C8" w:rsidP="004214C8">
      <w:pPr>
        <w:pStyle w:val="KeepWithNext"/>
        <w:rPr>
          <w:rtl/>
          <w:lang w:eastAsia="he-IL"/>
        </w:rPr>
      </w:pPr>
    </w:p>
    <w:p w:rsidR="004214C8" w:rsidRDefault="004214C8" w:rsidP="004214C8">
      <w:pPr>
        <w:rPr>
          <w:rtl/>
          <w:lang w:eastAsia="he-IL"/>
        </w:rPr>
      </w:pPr>
      <w:r>
        <w:rPr>
          <w:rFonts w:hint="cs"/>
          <w:rtl/>
          <w:lang w:eastAsia="he-IL"/>
        </w:rPr>
        <w:t xml:space="preserve">באמת תודה רבה. היושב-ראש, יש </w:t>
      </w:r>
      <w:bookmarkStart w:id="428" w:name="_ETM_Q1_1868510"/>
      <w:bookmarkEnd w:id="428"/>
      <w:r>
        <w:rPr>
          <w:rFonts w:hint="cs"/>
          <w:rtl/>
          <w:lang w:eastAsia="he-IL"/>
        </w:rPr>
        <w:t>לך 100 עמודים לחשוב אם לקבל את ההצעה שלי.</w:t>
      </w:r>
    </w:p>
    <w:p w:rsidR="004214C8" w:rsidRPr="004214C8" w:rsidRDefault="004214C8" w:rsidP="004214C8">
      <w:pPr>
        <w:rPr>
          <w:rtl/>
          <w:lang w:eastAsia="he-IL"/>
        </w:rPr>
      </w:pPr>
    </w:p>
    <w:p w:rsidR="00C0724C" w:rsidRDefault="00C0724C" w:rsidP="00C0724C">
      <w:pPr>
        <w:pStyle w:val="af9"/>
        <w:keepNext/>
        <w:rPr>
          <w:rtl/>
          <w:lang w:eastAsia="he-IL"/>
        </w:rPr>
      </w:pPr>
      <w:bookmarkStart w:id="429" w:name="ET_guest_355504_41"/>
      <w:r w:rsidRPr="00C0724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C0724C">
        <w:rPr>
          <w:rStyle w:val="TagStyle"/>
          <w:rtl/>
        </w:rPr>
        <w:t xml:space="preserve"> &lt;&lt; אורח &gt;&gt;</w:t>
      </w:r>
      <w:r>
        <w:rPr>
          <w:rtl/>
          <w:lang w:eastAsia="he-IL"/>
        </w:rPr>
        <w:t xml:space="preserve">   </w:t>
      </w:r>
      <w:bookmarkEnd w:id="429"/>
    </w:p>
    <w:p w:rsidR="00C0724C" w:rsidRDefault="00C0724C" w:rsidP="00C0724C">
      <w:pPr>
        <w:pStyle w:val="KeepWithNext"/>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624"/>
        <w:gridCol w:w="5276"/>
      </w:tblGrid>
      <w:tr w:rsidR="001B6734" w:rsidTr="002700BD">
        <w:trPr>
          <w:cnfStyle w:val="100000000000" w:firstRow="1" w:lastRow="0" w:firstColumn="0" w:lastColumn="0" w:oddVBand="0" w:evenVBand="0" w:oddHBand="0" w:evenHBand="0" w:firstRowFirstColumn="0" w:firstRowLastColumn="0" w:lastRowFirstColumn="0" w:lastRowLastColumn="0"/>
        </w:trPr>
        <w:tc>
          <w:tcPr>
            <w:tcW w:w="1870" w:type="dxa"/>
            <w:shd w:val="clear" w:color="auto" w:fill="auto"/>
          </w:tcPr>
          <w:p w:rsidR="001B6734" w:rsidRPr="002700BD" w:rsidRDefault="001B6734">
            <w:pPr>
              <w:pStyle w:val="TableSideHeading"/>
              <w:spacing w:line="240" w:lineRule="auto"/>
              <w:jc w:val="right"/>
              <w:rPr>
                <w:rFonts w:ascii="David" w:hAnsi="David"/>
                <w:b/>
                <w:bCs w:val="0"/>
                <w:sz w:val="24"/>
                <w:szCs w:val="24"/>
              </w:rPr>
            </w:pPr>
          </w:p>
        </w:tc>
        <w:tc>
          <w:tcPr>
            <w:tcW w:w="624" w:type="dxa"/>
            <w:shd w:val="clear" w:color="auto" w:fill="auto"/>
          </w:tcPr>
          <w:p w:rsidR="001B6734" w:rsidRPr="002700BD" w:rsidRDefault="001B6734">
            <w:pPr>
              <w:pStyle w:val="TableText"/>
              <w:spacing w:line="240" w:lineRule="auto"/>
              <w:jc w:val="both"/>
              <w:rPr>
                <w:rFonts w:ascii="David" w:hAnsi="David"/>
                <w:b/>
                <w:bCs w:val="0"/>
                <w:sz w:val="24"/>
                <w:szCs w:val="24"/>
              </w:rPr>
            </w:pPr>
          </w:p>
        </w:tc>
        <w:tc>
          <w:tcPr>
            <w:tcW w:w="639" w:type="dxa"/>
            <w:shd w:val="clear" w:color="auto" w:fill="auto"/>
          </w:tcPr>
          <w:p w:rsidR="001B6734" w:rsidRPr="002700BD" w:rsidRDefault="004214C8">
            <w:pPr>
              <w:pStyle w:val="TableText"/>
              <w:spacing w:line="240" w:lineRule="auto"/>
              <w:jc w:val="both"/>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6505" w:type="dxa"/>
            <w:gridSpan w:val="3"/>
            <w:shd w:val="clear" w:color="auto" w:fill="auto"/>
            <w:hideMark/>
          </w:tcPr>
          <w:p w:rsidR="001B6734" w:rsidRDefault="001B6734" w:rsidP="002700BD">
            <w:pPr>
              <w:pStyle w:val="TableBlock"/>
              <w:numPr>
                <w:ilvl w:val="0"/>
                <w:numId w:val="10"/>
              </w:numPr>
              <w:spacing w:line="240" w:lineRule="auto"/>
              <w:ind w:left="624" w:hanging="624"/>
              <w:rPr>
                <w:rFonts w:ascii="David" w:hAnsi="David"/>
                <w:b/>
                <w:bCs w:val="0"/>
                <w:sz w:val="24"/>
                <w:szCs w:val="24"/>
              </w:rPr>
            </w:pPr>
            <w:r w:rsidRPr="002700BD">
              <w:rPr>
                <w:rFonts w:ascii="David" w:hAnsi="David"/>
                <w:b/>
                <w:bCs w:val="0"/>
                <w:sz w:val="24"/>
                <w:szCs w:val="24"/>
                <w:rtl/>
              </w:rPr>
              <w:t>הצהרת המבקש וכל בעל שליטה ונושא משרה בו, על חקירה, הרשעה או כתב אישום שהוגש כנגד מי מהם, אם היו כאלה מחוץ לישראל, בעבירות פליליות, למעט חקירות שהסתיימו ללא הגשת כתב אישום;</w:t>
            </w:r>
          </w:p>
          <w:p w:rsidR="002700BD" w:rsidRPr="002700BD" w:rsidRDefault="002700BD" w:rsidP="002700BD">
            <w:pPr>
              <w:pStyle w:val="TableBlock"/>
              <w:spacing w:line="240" w:lineRule="auto"/>
              <w:ind w:left="624"/>
              <w:rPr>
                <w:rFonts w:ascii="David" w:hAnsi="David"/>
                <w:b/>
                <w:bCs w:val="0"/>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4214C8">
            <w:pPr>
              <w:pStyle w:val="TableBlock"/>
              <w:numPr>
                <w:ilvl w:val="0"/>
                <w:numId w:val="10"/>
              </w:numPr>
              <w:spacing w:line="240" w:lineRule="auto"/>
              <w:ind w:left="624" w:hanging="624"/>
              <w:rPr>
                <w:rFonts w:ascii="David" w:hAnsi="David"/>
                <w:sz w:val="24"/>
                <w:szCs w:val="24"/>
              </w:rPr>
            </w:pPr>
            <w:r>
              <w:rPr>
                <w:rFonts w:ascii="David" w:hAnsi="David"/>
                <w:sz w:val="24"/>
                <w:szCs w:val="24"/>
                <w:rtl/>
              </w:rPr>
              <w:t xml:space="preserve">הסכמת המבקש וכל בעל שליטה, ונושא משרה בו כי השרים יקבלו מידע מן המרשם הפלילי כאמור בסעיף 6 לחוק המרשם הפלילי ותקנת השבים, </w:t>
            </w:r>
            <w:proofErr w:type="spellStart"/>
            <w:r>
              <w:rPr>
                <w:rFonts w:ascii="David" w:hAnsi="David"/>
                <w:sz w:val="24"/>
                <w:szCs w:val="24"/>
                <w:rtl/>
              </w:rPr>
              <w:t>התשמ"א</w:t>
            </w:r>
            <w:proofErr w:type="spellEnd"/>
            <w:r w:rsidR="002700BD">
              <w:rPr>
                <w:rFonts w:ascii="David" w:hAnsi="David" w:hint="cs"/>
                <w:sz w:val="24"/>
                <w:szCs w:val="24"/>
                <w:rtl/>
              </w:rPr>
              <w:t>–</w:t>
            </w:r>
            <w:r>
              <w:rPr>
                <w:rFonts w:ascii="David" w:hAnsi="David"/>
                <w:sz w:val="24"/>
                <w:szCs w:val="24"/>
                <w:rtl/>
              </w:rPr>
              <w:t xml:space="preserve">1981 ועל </w:t>
            </w:r>
            <w:proofErr w:type="spellStart"/>
            <w:r>
              <w:rPr>
                <w:rFonts w:ascii="David" w:hAnsi="David"/>
                <w:sz w:val="24"/>
                <w:szCs w:val="24"/>
                <w:rtl/>
              </w:rPr>
              <w:t>אישומים</w:t>
            </w:r>
            <w:proofErr w:type="spellEnd"/>
            <w:r>
              <w:rPr>
                <w:rFonts w:ascii="David" w:hAnsi="David"/>
                <w:sz w:val="24"/>
                <w:szCs w:val="24"/>
                <w:rtl/>
              </w:rPr>
              <w:t xml:space="preserve"> בעבירות פליליות שהוגשו נגדם, וכן מידע נוסף מהמרשם הפלילי, לפי אותו חוק; במסגרת הליכי הפרטה של החברה תימסר הסכמה כאמור למסירת מידע פלילי גם לוועדת מכרזים לעניין מכירת מניות המדינה לפי תקנה 8 לתקנות חובת המכרזים, </w:t>
            </w:r>
            <w:proofErr w:type="spellStart"/>
            <w:r>
              <w:rPr>
                <w:rFonts w:ascii="David" w:hAnsi="David"/>
                <w:sz w:val="24"/>
                <w:szCs w:val="24"/>
                <w:rtl/>
              </w:rPr>
              <w:t>התשנ"ג</w:t>
            </w:r>
            <w:proofErr w:type="spellEnd"/>
            <w:r w:rsidR="004214C8">
              <w:rPr>
                <w:rFonts w:ascii="David" w:hAnsi="David" w:hint="cs"/>
                <w:sz w:val="24"/>
                <w:szCs w:val="24"/>
                <w:rtl/>
              </w:rPr>
              <w:t>–</w:t>
            </w:r>
            <w:r>
              <w:rPr>
                <w:rFonts w:ascii="David" w:hAnsi="David"/>
                <w:sz w:val="24"/>
                <w:szCs w:val="24"/>
                <w:rtl/>
              </w:rPr>
              <w:t>1993.</w:t>
            </w:r>
          </w:p>
          <w:p w:rsidR="002700BD" w:rsidRDefault="002700BD" w:rsidP="002700BD">
            <w:pPr>
              <w:pStyle w:val="TableBlock"/>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1B6734" w:rsidRDefault="001B6734" w:rsidP="004214C8">
            <w:pPr>
              <w:pStyle w:val="TableBlock"/>
              <w:numPr>
                <w:ilvl w:val="0"/>
                <w:numId w:val="9"/>
              </w:numPr>
              <w:spacing w:line="240" w:lineRule="auto"/>
              <w:ind w:left="624" w:hanging="624"/>
              <w:rPr>
                <w:rFonts w:ascii="David" w:hAnsi="David"/>
                <w:sz w:val="24"/>
                <w:szCs w:val="24"/>
              </w:rPr>
            </w:pPr>
            <w:r>
              <w:rPr>
                <w:rFonts w:ascii="David" w:hAnsi="David"/>
                <w:sz w:val="24"/>
                <w:szCs w:val="24"/>
                <w:rtl/>
              </w:rPr>
              <w:t>על אף האמור בסעיף קטן (ג), על הגופים המפורטים להלן יחולו ההוראות המפורטות לגביהן:</w:t>
            </w:r>
          </w:p>
          <w:p w:rsidR="002700BD" w:rsidRDefault="002700BD" w:rsidP="002700BD">
            <w:pPr>
              <w:pStyle w:val="TableBlock"/>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D31F49" w:rsidRDefault="001B6734" w:rsidP="00D31F49">
            <w:pPr>
              <w:pStyle w:val="TableBlock"/>
              <w:numPr>
                <w:ilvl w:val="0"/>
                <w:numId w:val="11"/>
              </w:numPr>
              <w:spacing w:line="240" w:lineRule="auto"/>
              <w:rPr>
                <w:rFonts w:ascii="David" w:hAnsi="David"/>
                <w:sz w:val="24"/>
                <w:szCs w:val="24"/>
              </w:rPr>
            </w:pPr>
            <w:r>
              <w:rPr>
                <w:rFonts w:ascii="David" w:hAnsi="David"/>
                <w:sz w:val="24"/>
                <w:szCs w:val="24"/>
                <w:rtl/>
              </w:rPr>
              <w:t xml:space="preserve">בסעיף קטן זה </w:t>
            </w:r>
            <w:r w:rsidR="00D31F49">
              <w:rPr>
                <w:rFonts w:ascii="David" w:hAnsi="David" w:hint="cs"/>
                <w:sz w:val="24"/>
                <w:szCs w:val="24"/>
                <w:rtl/>
              </w:rPr>
              <w:t>–</w:t>
            </w:r>
          </w:p>
          <w:p w:rsidR="001B6734" w:rsidRDefault="001B6734" w:rsidP="00D31F49">
            <w:pPr>
              <w:pStyle w:val="TableBlock"/>
              <w:spacing w:line="240" w:lineRule="auto"/>
              <w:rPr>
                <w:rFonts w:ascii="David" w:hAnsi="David"/>
                <w:sz w:val="24"/>
                <w:szCs w:val="24"/>
              </w:rPr>
            </w:pPr>
            <w:r>
              <w:rPr>
                <w:rFonts w:ascii="David" w:hAnsi="David"/>
                <w:sz w:val="24"/>
                <w:szCs w:val="24"/>
                <w:rtl/>
              </w:rPr>
              <w:t xml:space="preserve"> </w:t>
            </w: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D31F49">
            <w:pPr>
              <w:pStyle w:val="TableBlockOutdent"/>
              <w:spacing w:line="240" w:lineRule="auto"/>
              <w:rPr>
                <w:rFonts w:ascii="David" w:hAnsi="David"/>
                <w:sz w:val="24"/>
                <w:szCs w:val="24"/>
                <w:rtl/>
              </w:rPr>
            </w:pPr>
            <w:r>
              <w:rPr>
                <w:rFonts w:ascii="David" w:hAnsi="David"/>
                <w:sz w:val="24"/>
                <w:szCs w:val="24"/>
                <w:rtl/>
              </w:rPr>
              <w:t xml:space="preserve">"חברה מנהלת" ו-"קופת גמל" – כהגדרתן  בחוק הפיקוח על שירותים פיננסיים (קופות גמל), </w:t>
            </w:r>
            <w:proofErr w:type="spellStart"/>
            <w:r>
              <w:rPr>
                <w:rFonts w:ascii="David" w:hAnsi="David"/>
                <w:sz w:val="24"/>
                <w:szCs w:val="24"/>
                <w:rtl/>
              </w:rPr>
              <w:t>התשס"ה</w:t>
            </w:r>
            <w:proofErr w:type="spellEnd"/>
            <w:r>
              <w:rPr>
                <w:rFonts w:ascii="David" w:hAnsi="David"/>
                <w:sz w:val="24"/>
                <w:szCs w:val="24"/>
                <w:rtl/>
              </w:rPr>
              <w:t>–2005;</w:t>
            </w:r>
          </w:p>
          <w:p w:rsidR="00D31F49" w:rsidRDefault="00D31F49" w:rsidP="00D31F49">
            <w:pPr>
              <w:pStyle w:val="TableBlockOutdent"/>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D31F49">
            <w:pPr>
              <w:pStyle w:val="TableBlockOutdent"/>
              <w:spacing w:line="240" w:lineRule="auto"/>
              <w:rPr>
                <w:rFonts w:ascii="David" w:hAnsi="David"/>
                <w:sz w:val="24"/>
                <w:szCs w:val="24"/>
                <w:rtl/>
              </w:rPr>
            </w:pPr>
            <w:r>
              <w:rPr>
                <w:rFonts w:ascii="David" w:hAnsi="David"/>
                <w:sz w:val="24"/>
                <w:szCs w:val="24"/>
                <w:rtl/>
              </w:rPr>
              <w:t xml:space="preserve">"מבטח" </w:t>
            </w:r>
            <w:r w:rsidR="00D31F49">
              <w:rPr>
                <w:rFonts w:ascii="David" w:hAnsi="David" w:hint="cs"/>
                <w:sz w:val="24"/>
                <w:szCs w:val="24"/>
                <w:rtl/>
              </w:rPr>
              <w:t xml:space="preserve">– </w:t>
            </w:r>
            <w:r>
              <w:rPr>
                <w:rFonts w:ascii="David" w:hAnsi="David"/>
                <w:sz w:val="24"/>
                <w:szCs w:val="24"/>
                <w:rtl/>
              </w:rPr>
              <w:t xml:space="preserve">כהגדרתו בחוק הפיקוח על שירותים פיננסיים (ביטוח), </w:t>
            </w:r>
            <w:proofErr w:type="spellStart"/>
            <w:r>
              <w:rPr>
                <w:rFonts w:ascii="David" w:hAnsi="David"/>
                <w:sz w:val="24"/>
                <w:szCs w:val="24"/>
                <w:rtl/>
              </w:rPr>
              <w:t>התשמ"א</w:t>
            </w:r>
            <w:proofErr w:type="spellEnd"/>
            <w:r w:rsidR="00D31F49">
              <w:rPr>
                <w:rFonts w:ascii="David" w:hAnsi="David" w:hint="cs"/>
                <w:sz w:val="24"/>
                <w:szCs w:val="24"/>
                <w:rtl/>
              </w:rPr>
              <w:t>–</w:t>
            </w:r>
            <w:r>
              <w:rPr>
                <w:rFonts w:ascii="David" w:hAnsi="David"/>
                <w:sz w:val="24"/>
                <w:szCs w:val="24"/>
                <w:rtl/>
              </w:rPr>
              <w:t>1981;</w:t>
            </w:r>
          </w:p>
          <w:p w:rsidR="00D31F49" w:rsidRDefault="00D31F49" w:rsidP="00D31F49">
            <w:pPr>
              <w:pStyle w:val="TableBlockOutdent"/>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pPr>
              <w:pStyle w:val="TableBlockOutdent"/>
              <w:spacing w:line="240" w:lineRule="auto"/>
              <w:rPr>
                <w:rFonts w:ascii="David" w:hAnsi="David"/>
                <w:sz w:val="24"/>
                <w:szCs w:val="24"/>
                <w:rtl/>
              </w:rPr>
            </w:pPr>
            <w:r>
              <w:rPr>
                <w:rFonts w:ascii="David" w:hAnsi="David"/>
                <w:sz w:val="24"/>
                <w:szCs w:val="24"/>
                <w:rtl/>
              </w:rPr>
              <w:t>"מוסד השקעות" – קרן נאמנות, קופת גמל, קרן השקעה פרטית, בנק השקעות או חברת השקעות שמתקיימים בהם התנאים האלה:</w:t>
            </w:r>
          </w:p>
          <w:p w:rsidR="00D31F49" w:rsidRDefault="00D31F49">
            <w:pPr>
              <w:pStyle w:val="TableBlockOutdent"/>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gridSpan w:val="2"/>
            <w:hideMark/>
          </w:tcPr>
          <w:p w:rsidR="001B6734" w:rsidRDefault="001B6734" w:rsidP="00D31F49">
            <w:pPr>
              <w:pStyle w:val="TableBlock"/>
              <w:numPr>
                <w:ilvl w:val="0"/>
                <w:numId w:val="12"/>
              </w:numPr>
              <w:spacing w:line="240" w:lineRule="auto"/>
              <w:ind w:left="624" w:hanging="624"/>
              <w:rPr>
                <w:rFonts w:ascii="David" w:hAnsi="David"/>
                <w:sz w:val="24"/>
                <w:szCs w:val="24"/>
              </w:rPr>
            </w:pPr>
            <w:r>
              <w:rPr>
                <w:rFonts w:ascii="David" w:hAnsi="David"/>
                <w:sz w:val="24"/>
                <w:szCs w:val="24"/>
                <w:rtl/>
              </w:rPr>
              <w:t>המוסד מחזיק באמצעי השליטה בתאגיד, בעצמו, וזאת לציבור לקוחותיו, כפי שיהיה מזמן לזמן;</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gridSpan w:val="2"/>
            <w:hideMark/>
          </w:tcPr>
          <w:p w:rsidR="001B6734" w:rsidRDefault="001B6734" w:rsidP="00D31F49">
            <w:pPr>
              <w:pStyle w:val="TableBlock"/>
              <w:numPr>
                <w:ilvl w:val="0"/>
                <w:numId w:val="12"/>
              </w:numPr>
              <w:spacing w:line="240" w:lineRule="auto"/>
              <w:ind w:left="624" w:hanging="624"/>
              <w:rPr>
                <w:rFonts w:ascii="David" w:hAnsi="David"/>
                <w:sz w:val="24"/>
                <w:szCs w:val="24"/>
              </w:rPr>
            </w:pPr>
            <w:r>
              <w:rPr>
                <w:rFonts w:ascii="David" w:hAnsi="David"/>
                <w:sz w:val="24"/>
                <w:szCs w:val="24"/>
                <w:rtl/>
              </w:rPr>
              <w:t>המוסד התאגד במדינה שאינה מדינה עוינת, מקום עסקיו הוא במדינה כאמור, ואין בו בעל עניין שהוא אזרח או תושב מדינה עוינת;</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gridSpan w:val="2"/>
            <w:hideMark/>
          </w:tcPr>
          <w:p w:rsidR="001B6734" w:rsidRDefault="001B6734" w:rsidP="00D31F49">
            <w:pPr>
              <w:pStyle w:val="TableBlock"/>
              <w:numPr>
                <w:ilvl w:val="0"/>
                <w:numId w:val="12"/>
              </w:numPr>
              <w:spacing w:line="240" w:lineRule="auto"/>
              <w:ind w:left="624" w:hanging="624"/>
              <w:rPr>
                <w:rFonts w:ascii="David" w:hAnsi="David"/>
                <w:sz w:val="24"/>
                <w:szCs w:val="24"/>
              </w:rPr>
            </w:pPr>
            <w:r>
              <w:rPr>
                <w:rFonts w:ascii="David" w:hAnsi="David"/>
                <w:sz w:val="24"/>
                <w:szCs w:val="24"/>
                <w:rtl/>
              </w:rPr>
              <w:t>הסכום הכולל של הנכסים שבניהולו עולה על מיליארד שקלים חדשים;</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gridSpan w:val="2"/>
            <w:hideMark/>
          </w:tcPr>
          <w:p w:rsidR="001B6734" w:rsidRDefault="001B6734" w:rsidP="00D31F49">
            <w:pPr>
              <w:pStyle w:val="TableBlock"/>
              <w:numPr>
                <w:ilvl w:val="0"/>
                <w:numId w:val="12"/>
              </w:numPr>
              <w:spacing w:line="240" w:lineRule="auto"/>
              <w:ind w:left="624" w:hanging="624"/>
              <w:rPr>
                <w:rFonts w:ascii="David" w:hAnsi="David"/>
                <w:sz w:val="24"/>
                <w:szCs w:val="24"/>
              </w:rPr>
            </w:pPr>
            <w:r>
              <w:rPr>
                <w:rFonts w:ascii="David" w:hAnsi="David"/>
                <w:sz w:val="24"/>
                <w:szCs w:val="24"/>
                <w:rtl/>
              </w:rPr>
              <w:t>המוסד מחזיק ברישיון לפעול, אם נדרש במדינה שבה התאגד או שבה הוא פועל כמוסד;</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D31F49">
            <w:pPr>
              <w:pStyle w:val="TableBlockOutdent"/>
              <w:spacing w:line="240" w:lineRule="auto"/>
              <w:rPr>
                <w:rFonts w:ascii="David" w:hAnsi="David"/>
                <w:sz w:val="24"/>
                <w:szCs w:val="24"/>
                <w:rtl/>
              </w:rPr>
            </w:pPr>
            <w:r>
              <w:rPr>
                <w:rFonts w:ascii="David" w:hAnsi="David"/>
                <w:sz w:val="24"/>
                <w:szCs w:val="24"/>
                <w:rtl/>
              </w:rPr>
              <w:t xml:space="preserve">"קרן נאמנות" – קרן כהגדרתה בחוק השקעות משותפות בנאמנות, </w:t>
            </w:r>
            <w:proofErr w:type="spellStart"/>
            <w:r>
              <w:rPr>
                <w:rFonts w:ascii="David" w:hAnsi="David"/>
                <w:sz w:val="24"/>
                <w:szCs w:val="24"/>
                <w:rtl/>
              </w:rPr>
              <w:t>התשנ"ד</w:t>
            </w:r>
            <w:proofErr w:type="spellEnd"/>
            <w:r w:rsidR="00D31F49">
              <w:rPr>
                <w:rFonts w:ascii="David" w:hAnsi="David" w:hint="cs"/>
                <w:sz w:val="24"/>
                <w:szCs w:val="24"/>
                <w:rtl/>
              </w:rPr>
              <w:t>–</w:t>
            </w:r>
            <w:r>
              <w:rPr>
                <w:rFonts w:ascii="David" w:hAnsi="David"/>
                <w:sz w:val="24"/>
                <w:szCs w:val="24"/>
                <w:rtl/>
              </w:rPr>
              <w:t>1994;</w:t>
            </w:r>
          </w:p>
          <w:p w:rsidR="00D31F49" w:rsidRDefault="00D31F49" w:rsidP="00D31F49">
            <w:pPr>
              <w:pStyle w:val="TableBlockOutdent"/>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D31F49">
            <w:pPr>
              <w:pStyle w:val="TableBlockOutdent"/>
              <w:spacing w:line="240" w:lineRule="auto"/>
              <w:rPr>
                <w:rFonts w:ascii="David" w:hAnsi="David"/>
                <w:sz w:val="24"/>
                <w:szCs w:val="24"/>
                <w:rtl/>
              </w:rPr>
            </w:pPr>
            <w:r>
              <w:rPr>
                <w:rFonts w:ascii="David" w:hAnsi="David"/>
                <w:sz w:val="24"/>
                <w:szCs w:val="24"/>
                <w:rtl/>
              </w:rPr>
              <w:t xml:space="preserve">"תאגיד בנקאי" – תאגיד שקיבל רישיון לפי חוק הבנקאות (רישוי), </w:t>
            </w:r>
            <w:proofErr w:type="spellStart"/>
            <w:r>
              <w:rPr>
                <w:rFonts w:ascii="David" w:hAnsi="David"/>
                <w:sz w:val="24"/>
                <w:szCs w:val="24"/>
                <w:rtl/>
              </w:rPr>
              <w:t>התשמ"א</w:t>
            </w:r>
            <w:proofErr w:type="spellEnd"/>
            <w:r w:rsidR="00D31F49">
              <w:rPr>
                <w:rFonts w:ascii="David" w:hAnsi="David" w:hint="cs"/>
                <w:sz w:val="24"/>
                <w:szCs w:val="24"/>
                <w:rtl/>
              </w:rPr>
              <w:t>–</w:t>
            </w:r>
            <w:r>
              <w:rPr>
                <w:rFonts w:ascii="David" w:hAnsi="David"/>
                <w:sz w:val="24"/>
                <w:szCs w:val="24"/>
                <w:rtl/>
              </w:rPr>
              <w:t>1981 או תאגיד שקיבל רישיון מקביל באחת ממדינות ה-</w:t>
            </w:r>
            <w:r>
              <w:rPr>
                <w:rFonts w:ascii="David" w:hAnsi="David"/>
                <w:sz w:val="24"/>
                <w:szCs w:val="24"/>
              </w:rPr>
              <w:t>OECD</w:t>
            </w:r>
            <w:r>
              <w:rPr>
                <w:rFonts w:ascii="David" w:hAnsi="David"/>
                <w:sz w:val="24"/>
                <w:szCs w:val="24"/>
                <w:rtl/>
              </w:rPr>
              <w:t>;</w:t>
            </w:r>
          </w:p>
          <w:p w:rsidR="00D31F49" w:rsidRDefault="00D31F49" w:rsidP="00D31F49">
            <w:pPr>
              <w:pStyle w:val="TableBlockOutdent"/>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D31F49">
            <w:pPr>
              <w:pStyle w:val="TableBlock"/>
              <w:numPr>
                <w:ilvl w:val="0"/>
                <w:numId w:val="11"/>
              </w:numPr>
              <w:spacing w:line="240" w:lineRule="auto"/>
              <w:ind w:left="624" w:hanging="624"/>
              <w:rPr>
                <w:rFonts w:ascii="David" w:hAnsi="David"/>
                <w:sz w:val="24"/>
                <w:szCs w:val="24"/>
              </w:rPr>
            </w:pPr>
            <w:r>
              <w:rPr>
                <w:rFonts w:ascii="David" w:hAnsi="David"/>
                <w:sz w:val="24"/>
                <w:szCs w:val="24"/>
                <w:rtl/>
              </w:rPr>
              <w:t>תאגיד בנקאי, חברה לנאמנות שהיא בבעלות מלאה של תאגיד בנקאי, קרן נאמנות, מבטח, קופת גמל או חברה מנהלת שמי מהם מחזיק השפעה ניכרת, אמצעי שליטה או מחזיק בשליטה בשל היותו בעל שעבוד בלבד, אינו נדרש למסור את הפרטים האמורים בסעיף קטן (ג)(4), (7) ו-(8), אלא אם כן הורו לו השרים לעשות כן; אין בהוראה זו כדי לפטור מי מהגופים האמורים ממסירת כלל הפרטים האמורים, במסגרת בקשה לקבלת אישור למימוש שעבוד;</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3"/>
            <w:hideMark/>
          </w:tcPr>
          <w:p w:rsidR="001B6734" w:rsidRDefault="001B6734" w:rsidP="001B6734">
            <w:pPr>
              <w:pStyle w:val="TableBlock"/>
              <w:numPr>
                <w:ilvl w:val="0"/>
                <w:numId w:val="11"/>
              </w:numPr>
              <w:spacing w:line="240" w:lineRule="auto"/>
              <w:rPr>
                <w:rFonts w:ascii="David" w:hAnsi="David"/>
                <w:sz w:val="24"/>
                <w:szCs w:val="24"/>
              </w:rPr>
            </w:pPr>
            <w:r>
              <w:rPr>
                <w:rFonts w:ascii="David" w:hAnsi="David"/>
                <w:sz w:val="24"/>
                <w:szCs w:val="24"/>
                <w:rtl/>
              </w:rPr>
              <w:t>לעניין מוסד השקעות יחולו הוראות אלה:</w:t>
            </w:r>
          </w:p>
          <w:p w:rsidR="00D31F49" w:rsidRDefault="00D31F49" w:rsidP="00D31F49">
            <w:pPr>
              <w:pStyle w:val="TableBlock"/>
              <w:tabs>
                <w:tab w:val="clear" w:pos="624"/>
              </w:tabs>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gridSpan w:val="2"/>
            <w:hideMark/>
          </w:tcPr>
          <w:p w:rsidR="001B6734" w:rsidRDefault="001B6734" w:rsidP="00D31F49">
            <w:pPr>
              <w:pStyle w:val="TableBlock"/>
              <w:numPr>
                <w:ilvl w:val="0"/>
                <w:numId w:val="13"/>
              </w:numPr>
              <w:spacing w:line="240" w:lineRule="auto"/>
              <w:ind w:left="624" w:hanging="624"/>
              <w:rPr>
                <w:rFonts w:ascii="David" w:hAnsi="David"/>
                <w:sz w:val="24"/>
                <w:szCs w:val="24"/>
              </w:rPr>
            </w:pPr>
            <w:r>
              <w:rPr>
                <w:rFonts w:ascii="David" w:hAnsi="David"/>
                <w:sz w:val="24"/>
                <w:szCs w:val="24"/>
                <w:rtl/>
              </w:rPr>
              <w:t xml:space="preserve">השרים רשאים לפטור מוסד השקעות ממסירת פרטים לפי סעיף קטן (ג)(4) בדבר </w:t>
            </w:r>
            <w:proofErr w:type="spellStart"/>
            <w:r>
              <w:rPr>
                <w:rFonts w:ascii="David" w:hAnsi="David"/>
                <w:sz w:val="24"/>
                <w:szCs w:val="24"/>
                <w:rtl/>
              </w:rPr>
              <w:t>החזקותיו</w:t>
            </w:r>
            <w:proofErr w:type="spellEnd"/>
            <w:r>
              <w:rPr>
                <w:rFonts w:ascii="David" w:hAnsi="David"/>
                <w:sz w:val="24"/>
                <w:szCs w:val="24"/>
                <w:rtl/>
              </w:rPr>
              <w:t xml:space="preserve"> בתאגיד כלשהו, כמפורט להלן:</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2" w:type="dxa"/>
            <w:hideMark/>
          </w:tcPr>
          <w:p w:rsidR="001B6734" w:rsidRDefault="001B6734" w:rsidP="00D31F49">
            <w:pPr>
              <w:pStyle w:val="TableSideHeading"/>
              <w:numPr>
                <w:ilvl w:val="0"/>
                <w:numId w:val="14"/>
              </w:numPr>
              <w:tabs>
                <w:tab w:val="left" w:pos="624"/>
              </w:tabs>
              <w:spacing w:line="240" w:lineRule="auto"/>
              <w:ind w:left="624" w:hanging="624"/>
              <w:jc w:val="both"/>
              <w:outlineLvl w:val="9"/>
              <w:rPr>
                <w:rFonts w:ascii="David" w:hAnsi="David"/>
                <w:sz w:val="24"/>
                <w:szCs w:val="24"/>
              </w:rPr>
            </w:pPr>
            <w:r>
              <w:rPr>
                <w:rFonts w:ascii="David" w:hAnsi="David"/>
                <w:sz w:val="24"/>
                <w:szCs w:val="24"/>
                <w:rtl/>
              </w:rPr>
              <w:t xml:space="preserve">שיעור </w:t>
            </w:r>
            <w:proofErr w:type="spellStart"/>
            <w:r>
              <w:rPr>
                <w:rFonts w:ascii="David" w:hAnsi="David"/>
                <w:sz w:val="24"/>
                <w:szCs w:val="24"/>
                <w:rtl/>
              </w:rPr>
              <w:t>החזקותיו</w:t>
            </w:r>
            <w:proofErr w:type="spellEnd"/>
            <w:r>
              <w:rPr>
                <w:rFonts w:ascii="David" w:hAnsi="David"/>
                <w:sz w:val="24"/>
                <w:szCs w:val="24"/>
                <w:rtl/>
              </w:rPr>
              <w:t xml:space="preserve"> בתאגיד כאמור אינו עולה על 10% מסוג כלשהו של אמצעי שליטה באותו תאגיד, ובלבד שהמוסד אינו שולט באותו תאגיד, ושווי שיעור </w:t>
            </w:r>
            <w:proofErr w:type="spellStart"/>
            <w:r>
              <w:rPr>
                <w:rFonts w:ascii="David" w:hAnsi="David"/>
                <w:sz w:val="24"/>
                <w:szCs w:val="24"/>
                <w:rtl/>
              </w:rPr>
              <w:t>החזקותיו</w:t>
            </w:r>
            <w:proofErr w:type="spellEnd"/>
            <w:r>
              <w:rPr>
                <w:rFonts w:ascii="David" w:hAnsi="David"/>
                <w:sz w:val="24"/>
                <w:szCs w:val="24"/>
                <w:rtl/>
              </w:rPr>
              <w:t xml:space="preserve"> באותו תאגיד אינו עולה על שווי של 10% משווי נכסיו של המוסד;</w:t>
            </w:r>
          </w:p>
          <w:p w:rsidR="00D31F49" w:rsidRDefault="00D31F49" w:rsidP="00D31F49">
            <w:pPr>
              <w:pStyle w:val="TableSideHeading"/>
              <w:tabs>
                <w:tab w:val="clear" w:pos="624"/>
              </w:tabs>
              <w:spacing w:line="240" w:lineRule="auto"/>
              <w:ind w:left="624"/>
              <w:jc w:val="both"/>
              <w:outlineLvl w:val="9"/>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2" w:type="dxa"/>
            <w:hideMark/>
          </w:tcPr>
          <w:p w:rsidR="001B6734" w:rsidRDefault="001B6734" w:rsidP="00D31F49">
            <w:pPr>
              <w:pStyle w:val="TableSideHeading"/>
              <w:numPr>
                <w:ilvl w:val="0"/>
                <w:numId w:val="14"/>
              </w:numPr>
              <w:spacing w:line="240" w:lineRule="auto"/>
              <w:ind w:left="624" w:hanging="624"/>
              <w:jc w:val="both"/>
              <w:outlineLvl w:val="9"/>
              <w:rPr>
                <w:rFonts w:ascii="David" w:hAnsi="David"/>
                <w:sz w:val="24"/>
                <w:szCs w:val="24"/>
              </w:rPr>
            </w:pPr>
            <w:r>
              <w:rPr>
                <w:rFonts w:ascii="David" w:hAnsi="David"/>
                <w:sz w:val="24"/>
                <w:szCs w:val="24"/>
                <w:rtl/>
              </w:rPr>
              <w:t xml:space="preserve">שיעור החזקות מוסד ההשקעות בתאגיד אינו עולה על 25% מסוג כלשהו של אמצעי שליטה באותו תאגיד, ובלבד ששווי שיעור </w:t>
            </w:r>
            <w:proofErr w:type="spellStart"/>
            <w:r>
              <w:rPr>
                <w:rFonts w:ascii="David" w:hAnsi="David"/>
                <w:sz w:val="24"/>
                <w:szCs w:val="24"/>
                <w:rtl/>
              </w:rPr>
              <w:t>החזקותיו</w:t>
            </w:r>
            <w:proofErr w:type="spellEnd"/>
            <w:r>
              <w:rPr>
                <w:rFonts w:ascii="David" w:hAnsi="David"/>
                <w:sz w:val="24"/>
                <w:szCs w:val="24"/>
                <w:rtl/>
              </w:rPr>
              <w:t xml:space="preserve"> באותו תאגיד אינו עולה על שווי של 10% מנכסיו של המוסד, המוסד אינו שולט באותו התאגיד וכלל החזקות מוסד ההשקעות בתאגידים שלגביהם ניתן פטור ממסירת פרטים לפי פסקת משנה זו, במצטבר, אינו עולה על שווי 40% מנכסיו; עלה שווי שיעור </w:t>
            </w:r>
            <w:proofErr w:type="spellStart"/>
            <w:r>
              <w:rPr>
                <w:rFonts w:ascii="David" w:hAnsi="David"/>
                <w:sz w:val="24"/>
                <w:szCs w:val="24"/>
                <w:rtl/>
              </w:rPr>
              <w:t>החזקותיו</w:t>
            </w:r>
            <w:proofErr w:type="spellEnd"/>
            <w:r>
              <w:rPr>
                <w:rFonts w:ascii="David" w:hAnsi="David"/>
                <w:sz w:val="24"/>
                <w:szCs w:val="24"/>
                <w:rtl/>
              </w:rPr>
              <w:t xml:space="preserve"> של מוסד ההשקעות, במצטבר, על שווי השיעור הקבוע בפסקת משנה זו, לא יחול הפטור האמור לגבי החזקות מוסד ההשקעות העודפות מעל השיעור האמור;</w:t>
            </w:r>
          </w:p>
          <w:p w:rsidR="00D31F49" w:rsidRDefault="00D31F49" w:rsidP="00D31F49">
            <w:pPr>
              <w:pStyle w:val="TableSideHeading"/>
              <w:tabs>
                <w:tab w:val="clear" w:pos="624"/>
              </w:tabs>
              <w:spacing w:line="240" w:lineRule="auto"/>
              <w:ind w:left="624"/>
              <w:jc w:val="both"/>
              <w:outlineLvl w:val="9"/>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2" w:type="dxa"/>
            <w:hideMark/>
          </w:tcPr>
          <w:p w:rsidR="001B6734" w:rsidRDefault="001B6734" w:rsidP="00D31F49">
            <w:pPr>
              <w:pStyle w:val="TableSideHeading"/>
              <w:numPr>
                <w:ilvl w:val="0"/>
                <w:numId w:val="14"/>
              </w:numPr>
              <w:spacing w:line="240" w:lineRule="auto"/>
              <w:ind w:left="624" w:hanging="624"/>
              <w:jc w:val="both"/>
              <w:outlineLvl w:val="9"/>
              <w:rPr>
                <w:rFonts w:ascii="David" w:hAnsi="David"/>
                <w:sz w:val="24"/>
                <w:szCs w:val="24"/>
              </w:rPr>
            </w:pPr>
            <w:r>
              <w:rPr>
                <w:rFonts w:ascii="David" w:hAnsi="David"/>
                <w:sz w:val="24"/>
                <w:szCs w:val="24"/>
                <w:rtl/>
              </w:rPr>
              <w:t xml:space="preserve">שיעור החזקות מוסד ההשקעות בתאגיד אינו עולה על 49% מסוג כלשהו של אמצעי שליטה באותו תאגיד, ובלבד ששווי שיעור </w:t>
            </w:r>
            <w:proofErr w:type="spellStart"/>
            <w:r>
              <w:rPr>
                <w:rFonts w:ascii="David" w:hAnsi="David"/>
                <w:sz w:val="24"/>
                <w:szCs w:val="24"/>
                <w:rtl/>
              </w:rPr>
              <w:t>החזקותיו</w:t>
            </w:r>
            <w:proofErr w:type="spellEnd"/>
            <w:r>
              <w:rPr>
                <w:rFonts w:ascii="David" w:hAnsi="David"/>
                <w:sz w:val="24"/>
                <w:szCs w:val="24"/>
                <w:rtl/>
              </w:rPr>
              <w:t xml:space="preserve"> באותו תאגיד אינו עולה על שווי של 1% מנכסיו של המוסד, המוסד אינו שולט באותו תאגיד וכלל החזקות מוסד ההשקעות בתאגידים שלגביהם ניתן פטור ממסירת פרטים לפי פסקת משנה זו, במצטבר, אינו עולה על שווי 40% מנכסיו; עלה שווי שיעור </w:t>
            </w:r>
            <w:proofErr w:type="spellStart"/>
            <w:r>
              <w:rPr>
                <w:rFonts w:ascii="David" w:hAnsi="David"/>
                <w:sz w:val="24"/>
                <w:szCs w:val="24"/>
                <w:rtl/>
              </w:rPr>
              <w:t>החזקותיו</w:t>
            </w:r>
            <w:proofErr w:type="spellEnd"/>
            <w:r>
              <w:rPr>
                <w:rFonts w:ascii="David" w:hAnsi="David"/>
                <w:sz w:val="24"/>
                <w:szCs w:val="24"/>
                <w:rtl/>
              </w:rPr>
              <w:t xml:space="preserve"> של מוסד ההשקעות, במצטבר, על שווי השיעור הקבוע בפסקת משנה זו, לא יחול הפטור האמור לגבי החזקות מוסד ההשקעות העודפות מעל השיעור האמור;</w:t>
            </w:r>
          </w:p>
          <w:p w:rsidR="00D31F49" w:rsidRDefault="00D31F49" w:rsidP="00D31F49">
            <w:pPr>
              <w:pStyle w:val="TableSideHeading"/>
              <w:tabs>
                <w:tab w:val="clear" w:pos="624"/>
              </w:tabs>
              <w:spacing w:line="240" w:lineRule="auto"/>
              <w:ind w:left="624"/>
              <w:jc w:val="both"/>
              <w:outlineLvl w:val="9"/>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2" w:type="dxa"/>
            <w:hideMark/>
          </w:tcPr>
          <w:p w:rsidR="001B6734" w:rsidRDefault="001B6734" w:rsidP="00DD5F88">
            <w:pPr>
              <w:pStyle w:val="TableBlock"/>
              <w:numPr>
                <w:ilvl w:val="0"/>
                <w:numId w:val="14"/>
              </w:numPr>
              <w:spacing w:line="240" w:lineRule="auto"/>
              <w:ind w:left="624" w:hanging="624"/>
              <w:rPr>
                <w:rFonts w:ascii="David" w:hAnsi="David"/>
                <w:sz w:val="24"/>
                <w:szCs w:val="24"/>
              </w:rPr>
            </w:pPr>
            <w:r>
              <w:rPr>
                <w:rFonts w:ascii="David" w:hAnsi="David"/>
                <w:sz w:val="24"/>
                <w:szCs w:val="24"/>
                <w:rtl/>
              </w:rPr>
              <w:t>חישוב שיעורי ההחזקה לעני</w:t>
            </w:r>
            <w:r w:rsidR="00D31F49">
              <w:rPr>
                <w:rFonts w:ascii="David" w:hAnsi="David" w:hint="cs"/>
                <w:sz w:val="24"/>
                <w:szCs w:val="24"/>
                <w:rtl/>
              </w:rPr>
              <w:t>י</w:t>
            </w:r>
            <w:r>
              <w:rPr>
                <w:rFonts w:ascii="David" w:hAnsi="David"/>
                <w:sz w:val="24"/>
                <w:szCs w:val="24"/>
                <w:rtl/>
              </w:rPr>
              <w:t xml:space="preserve">ן פסקה זו, ייעשה לפי דוחות כספיים מבוקרים של מוסד ההשקעות ערוכים לפי כללי חשבונאות מקובלים ליום 31 בדצמבר של השנה האחרונה שהסתיימה לפני מועד החישוב, ולפי השער היציג של מטבע הדיווח לעומת השקל החדש ליום האמור; </w:t>
            </w:r>
          </w:p>
          <w:p w:rsidR="00D31F49" w:rsidRDefault="00D31F49" w:rsidP="00D31F49">
            <w:pPr>
              <w:pStyle w:val="TableBlock"/>
              <w:tabs>
                <w:tab w:val="clear" w:pos="624"/>
              </w:tabs>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gridSpan w:val="2"/>
            <w:hideMark/>
          </w:tcPr>
          <w:p w:rsidR="001B6734" w:rsidRDefault="001B6734" w:rsidP="00DD5F88">
            <w:pPr>
              <w:pStyle w:val="TableBlock"/>
              <w:numPr>
                <w:ilvl w:val="0"/>
                <w:numId w:val="13"/>
              </w:numPr>
              <w:spacing w:line="240" w:lineRule="auto"/>
              <w:ind w:left="624" w:hanging="624"/>
              <w:rPr>
                <w:rFonts w:ascii="David" w:hAnsi="David"/>
                <w:sz w:val="24"/>
                <w:szCs w:val="24"/>
              </w:rPr>
            </w:pPr>
            <w:r>
              <w:rPr>
                <w:rFonts w:ascii="David" w:hAnsi="David"/>
                <w:sz w:val="24"/>
                <w:szCs w:val="24"/>
                <w:rtl/>
              </w:rPr>
              <w:t>פטור ממסירת פרטים לגבי החזקות מוסד השקעות לפי פסקת משנה (א) יחול כל עוד מתקיימים התנאים האמורים בו והתנאים שהורו השרים; חדלו להתקיים תנאים אלה:</w:t>
            </w:r>
          </w:p>
          <w:p w:rsidR="00D31F49" w:rsidRDefault="00D31F49" w:rsidP="00D31F49">
            <w:pPr>
              <w:pStyle w:val="TableBlock"/>
              <w:tabs>
                <w:tab w:val="clear" w:pos="624"/>
              </w:tabs>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2" w:type="dxa"/>
            <w:hideMark/>
          </w:tcPr>
          <w:p w:rsidR="001B6734" w:rsidRDefault="001B6734" w:rsidP="00D31F49">
            <w:pPr>
              <w:pStyle w:val="TableBlock"/>
              <w:numPr>
                <w:ilvl w:val="0"/>
                <w:numId w:val="15"/>
              </w:numPr>
              <w:spacing w:line="240" w:lineRule="auto"/>
              <w:ind w:left="624" w:hanging="624"/>
              <w:rPr>
                <w:rFonts w:ascii="David" w:hAnsi="David"/>
                <w:sz w:val="24"/>
                <w:szCs w:val="24"/>
              </w:rPr>
            </w:pPr>
            <w:r>
              <w:rPr>
                <w:rFonts w:ascii="David" w:hAnsi="David"/>
                <w:sz w:val="24"/>
                <w:szCs w:val="24"/>
                <w:rtl/>
              </w:rPr>
              <w:t xml:space="preserve">לגבי החזקות מוסד השקעות בתאגיד מסוים – ידווח המוסד על </w:t>
            </w:r>
            <w:proofErr w:type="spellStart"/>
            <w:r>
              <w:rPr>
                <w:rFonts w:ascii="David" w:hAnsi="David"/>
                <w:sz w:val="24"/>
                <w:szCs w:val="24"/>
                <w:rtl/>
              </w:rPr>
              <w:t>החזקותיו</w:t>
            </w:r>
            <w:proofErr w:type="spellEnd"/>
            <w:r>
              <w:rPr>
                <w:rFonts w:ascii="David" w:hAnsi="David"/>
                <w:sz w:val="24"/>
                <w:szCs w:val="24"/>
                <w:rtl/>
              </w:rPr>
              <w:t xml:space="preserve"> באותו תאגיד לפי צו זה;</w:t>
            </w:r>
          </w:p>
          <w:p w:rsidR="00D31F49" w:rsidRDefault="00D31F49" w:rsidP="00D31F49">
            <w:pPr>
              <w:pStyle w:val="TableBlock"/>
              <w:tabs>
                <w:tab w:val="clear" w:pos="624"/>
              </w:tabs>
              <w:spacing w:line="240" w:lineRule="auto"/>
              <w:ind w:left="624"/>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2" w:type="dxa"/>
            <w:hideMark/>
          </w:tcPr>
          <w:p w:rsidR="001B6734" w:rsidRDefault="001B6734" w:rsidP="001B6734">
            <w:pPr>
              <w:pStyle w:val="TableBlock"/>
              <w:numPr>
                <w:ilvl w:val="0"/>
                <w:numId w:val="15"/>
              </w:numPr>
              <w:spacing w:line="240" w:lineRule="auto"/>
              <w:rPr>
                <w:rFonts w:ascii="David" w:hAnsi="David"/>
                <w:sz w:val="24"/>
                <w:szCs w:val="24"/>
              </w:rPr>
            </w:pPr>
            <w:r>
              <w:rPr>
                <w:rFonts w:ascii="David" w:hAnsi="David"/>
                <w:sz w:val="24"/>
                <w:szCs w:val="24"/>
                <w:rtl/>
              </w:rPr>
              <w:t>לגבי מוסד ההשקעות – יחול עליו סעיף קטן (ג)(4).</w:t>
            </w:r>
          </w:p>
          <w:p w:rsidR="00D31F49" w:rsidRDefault="00D31F49" w:rsidP="00D31F49">
            <w:pPr>
              <w:pStyle w:val="TableBlock"/>
              <w:tabs>
                <w:tab w:val="clear" w:pos="624"/>
              </w:tabs>
              <w:spacing w:line="240" w:lineRule="auto"/>
              <w:rPr>
                <w:rFonts w:ascii="David" w:hAnsi="David"/>
                <w:sz w:val="24"/>
                <w:szCs w:val="24"/>
              </w:rPr>
            </w:pPr>
          </w:p>
        </w:tc>
      </w:tr>
      <w:tr w:rsidR="001B6734" w:rsidTr="001B6734">
        <w:tc>
          <w:tcPr>
            <w:tcW w:w="1870" w:type="dxa"/>
          </w:tcPr>
          <w:p w:rsidR="001B6734" w:rsidRDefault="001B6734">
            <w:pPr>
              <w:pStyle w:val="TableSideHeading"/>
              <w:spacing w:line="240" w:lineRule="auto"/>
              <w:jc w:val="right"/>
              <w:rPr>
                <w:rFonts w:ascii="David" w:hAnsi="David"/>
                <w:sz w:val="24"/>
                <w:szCs w:val="24"/>
                <w:rtl/>
              </w:rPr>
            </w:pPr>
          </w:p>
        </w:tc>
        <w:tc>
          <w:tcPr>
            <w:tcW w:w="624"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1B6734" w:rsidRDefault="001B6734" w:rsidP="00D31F49">
            <w:pPr>
              <w:pStyle w:val="TableBlock"/>
              <w:numPr>
                <w:ilvl w:val="0"/>
                <w:numId w:val="9"/>
              </w:numPr>
              <w:spacing w:line="240" w:lineRule="auto"/>
              <w:ind w:left="624" w:hanging="624"/>
              <w:rPr>
                <w:rFonts w:ascii="David" w:hAnsi="David"/>
                <w:sz w:val="24"/>
                <w:szCs w:val="24"/>
              </w:rPr>
            </w:pPr>
            <w:r>
              <w:rPr>
                <w:rFonts w:ascii="David" w:hAnsi="David"/>
                <w:sz w:val="24"/>
                <w:szCs w:val="24"/>
                <w:rtl/>
              </w:rPr>
              <w:t>השרים רשאים לפטור אדם ממסירת פרטים לפי סעיף קטן (ג)(4), כולם או חלקם, או לפטור אדם ממסירת הפרטים לפי המתכונת שבתוספת, ורשאים הם להתנות את מתן הפטור בתנאים, ובלבד שראו כי אין במתן הפטור כדי לפגוע באינטרסים החיוניים של המדינה כאמור בסעיף 2.</w:t>
            </w:r>
            <w:r w:rsidR="00DD5F88">
              <w:rPr>
                <w:rFonts w:ascii="David" w:hAnsi="David" w:hint="cs"/>
                <w:sz w:val="24"/>
                <w:szCs w:val="24"/>
                <w:rtl/>
              </w:rPr>
              <w:t>"</w:t>
            </w:r>
            <w:r>
              <w:rPr>
                <w:rFonts w:ascii="David" w:hAnsi="David"/>
                <w:sz w:val="24"/>
                <w:szCs w:val="24"/>
                <w:rtl/>
              </w:rPr>
              <w:t xml:space="preserve">  </w:t>
            </w:r>
          </w:p>
        </w:tc>
      </w:tr>
    </w:tbl>
    <w:p w:rsidR="001B6734" w:rsidRPr="00DD5F88" w:rsidRDefault="001B6734" w:rsidP="001B6734">
      <w:pPr>
        <w:rPr>
          <w:rtl/>
          <w:lang w:eastAsia="he-IL"/>
        </w:rPr>
      </w:pPr>
    </w:p>
    <w:p w:rsidR="006B1571" w:rsidRDefault="006B1571" w:rsidP="006B1571">
      <w:pPr>
        <w:pStyle w:val="af6"/>
        <w:keepNext/>
        <w:rPr>
          <w:rtl/>
        </w:rPr>
      </w:pPr>
      <w:bookmarkStart w:id="430" w:name="_ETM_Q1_1880106"/>
      <w:bookmarkStart w:id="431" w:name="_ETM_Q1_1880185"/>
      <w:bookmarkStart w:id="432" w:name="_ETM_Q1_2222838"/>
      <w:bookmarkStart w:id="433" w:name="_ETM_Q1_2222917"/>
      <w:bookmarkStart w:id="434" w:name="ET_yor_5857_42"/>
      <w:bookmarkEnd w:id="430"/>
      <w:bookmarkEnd w:id="431"/>
      <w:bookmarkEnd w:id="432"/>
      <w:bookmarkEnd w:id="433"/>
      <w:r w:rsidRPr="006B1571">
        <w:rPr>
          <w:rStyle w:val="TagStyle"/>
          <w:rtl/>
        </w:rPr>
        <w:t xml:space="preserve"> &lt;&lt; </w:t>
      </w:r>
      <w:proofErr w:type="spellStart"/>
      <w:r w:rsidRPr="006B1571">
        <w:rPr>
          <w:rStyle w:val="TagStyle"/>
          <w:rtl/>
        </w:rPr>
        <w:t>יור</w:t>
      </w:r>
      <w:proofErr w:type="spellEnd"/>
      <w:r w:rsidRPr="006B1571">
        <w:rPr>
          <w:rStyle w:val="TagStyle"/>
          <w:rtl/>
        </w:rPr>
        <w:t xml:space="preserve"> &gt;&gt; </w:t>
      </w:r>
      <w:r>
        <w:rPr>
          <w:rtl/>
        </w:rPr>
        <w:t>היו"ר אלכס קושניר:</w:t>
      </w:r>
      <w:r w:rsidRPr="006B1571">
        <w:rPr>
          <w:rStyle w:val="TagStyle"/>
          <w:rtl/>
        </w:rPr>
        <w:t xml:space="preserve"> &lt;&lt; יור &gt;&gt;</w:t>
      </w:r>
      <w:r>
        <w:rPr>
          <w:rtl/>
        </w:rPr>
        <w:t xml:space="preserve">   </w:t>
      </w:r>
      <w:bookmarkEnd w:id="434"/>
    </w:p>
    <w:p w:rsidR="006B1571" w:rsidRDefault="006B1571" w:rsidP="006B1571">
      <w:pPr>
        <w:pStyle w:val="KeepWithNext"/>
        <w:rPr>
          <w:rtl/>
          <w:lang w:eastAsia="he-IL"/>
        </w:rPr>
      </w:pPr>
    </w:p>
    <w:p w:rsidR="006B1571" w:rsidRDefault="00DD5F88" w:rsidP="006B1571">
      <w:pPr>
        <w:rPr>
          <w:rtl/>
          <w:lang w:eastAsia="he-IL"/>
        </w:rPr>
      </w:pPr>
      <w:bookmarkStart w:id="435" w:name="_ETM_Q1_2227351"/>
      <w:bookmarkEnd w:id="435"/>
      <w:r>
        <w:rPr>
          <w:rFonts w:hint="cs"/>
          <w:rtl/>
          <w:lang w:eastAsia="he-IL"/>
        </w:rPr>
        <w:t>תסביר את זה. באיזה תנאים השרים יכולים לפטור אדם ממסירת מידע?</w:t>
      </w:r>
    </w:p>
    <w:p w:rsidR="006B1571" w:rsidRDefault="006B1571" w:rsidP="006B1571">
      <w:pPr>
        <w:rPr>
          <w:rtl/>
          <w:lang w:eastAsia="he-IL"/>
        </w:rPr>
      </w:pPr>
      <w:bookmarkStart w:id="436" w:name="_ETM_Q1_2227910"/>
      <w:bookmarkStart w:id="437" w:name="_ETM_Q1_2227995"/>
      <w:bookmarkStart w:id="438" w:name="_ETM_Q1_2230339"/>
      <w:bookmarkEnd w:id="436"/>
      <w:bookmarkEnd w:id="437"/>
      <w:bookmarkEnd w:id="438"/>
    </w:p>
    <w:p w:rsidR="006B1571" w:rsidRDefault="006B1571" w:rsidP="006B1571">
      <w:pPr>
        <w:pStyle w:val="a4"/>
        <w:keepNext/>
        <w:rPr>
          <w:rtl/>
        </w:rPr>
      </w:pPr>
      <w:bookmarkStart w:id="439" w:name="ET_speaker_6159_43"/>
      <w:r w:rsidRPr="006B1571">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6B1571">
        <w:rPr>
          <w:rStyle w:val="TagStyle"/>
          <w:rtl/>
        </w:rPr>
        <w:t xml:space="preserve"> &lt;&lt; דובר &gt;&gt;</w:t>
      </w:r>
      <w:r>
        <w:rPr>
          <w:rtl/>
        </w:rPr>
        <w:t xml:space="preserve">   </w:t>
      </w:r>
      <w:bookmarkEnd w:id="439"/>
    </w:p>
    <w:p w:rsidR="006B1571" w:rsidRDefault="006B1571" w:rsidP="006B1571">
      <w:pPr>
        <w:pStyle w:val="KeepWithNext"/>
        <w:rPr>
          <w:rtl/>
          <w:lang w:eastAsia="he-IL"/>
        </w:rPr>
      </w:pPr>
    </w:p>
    <w:p w:rsidR="006B1571" w:rsidRDefault="006B1571" w:rsidP="006B1571">
      <w:pPr>
        <w:rPr>
          <w:rtl/>
          <w:lang w:eastAsia="he-IL"/>
        </w:rPr>
      </w:pPr>
      <w:bookmarkStart w:id="440" w:name="_ETM_Q1_2230939"/>
      <w:bookmarkStart w:id="441" w:name="_ETM_Q1_2231023"/>
      <w:bookmarkEnd w:id="440"/>
      <w:bookmarkEnd w:id="441"/>
      <w:r>
        <w:rPr>
          <w:rFonts w:hint="cs"/>
          <w:rtl/>
          <w:lang w:eastAsia="he-IL"/>
        </w:rPr>
        <w:t>זה אותם שרים?</w:t>
      </w:r>
    </w:p>
    <w:p w:rsidR="006B1571" w:rsidRDefault="006B1571" w:rsidP="006B1571">
      <w:pPr>
        <w:rPr>
          <w:rtl/>
          <w:lang w:eastAsia="he-IL"/>
        </w:rPr>
      </w:pPr>
      <w:bookmarkStart w:id="442" w:name="_ETM_Q1_2236389"/>
      <w:bookmarkStart w:id="443" w:name="_ETM_Q1_2236475"/>
      <w:bookmarkStart w:id="444" w:name="_ETM_Q1_2237411"/>
      <w:bookmarkEnd w:id="442"/>
      <w:bookmarkEnd w:id="443"/>
      <w:bookmarkEnd w:id="444"/>
    </w:p>
    <w:p w:rsidR="006B1571" w:rsidRDefault="006B1571" w:rsidP="006B1571">
      <w:pPr>
        <w:pStyle w:val="af9"/>
        <w:keepNext/>
        <w:rPr>
          <w:rtl/>
          <w:lang w:eastAsia="he-IL"/>
        </w:rPr>
      </w:pPr>
      <w:bookmarkStart w:id="445" w:name="ET_guest_355504_44"/>
      <w:r w:rsidRPr="006B1571">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6B1571">
        <w:rPr>
          <w:rStyle w:val="TagStyle"/>
          <w:rtl/>
        </w:rPr>
        <w:t xml:space="preserve"> &lt;&lt; אורח &gt;&gt;</w:t>
      </w:r>
      <w:r>
        <w:rPr>
          <w:rtl/>
          <w:lang w:eastAsia="he-IL"/>
        </w:rPr>
        <w:t xml:space="preserve">   </w:t>
      </w:r>
      <w:bookmarkEnd w:id="445"/>
    </w:p>
    <w:p w:rsidR="006B1571" w:rsidRDefault="006B1571" w:rsidP="006B1571">
      <w:pPr>
        <w:pStyle w:val="KeepWithNext"/>
        <w:rPr>
          <w:rtl/>
          <w:lang w:eastAsia="he-IL"/>
        </w:rPr>
      </w:pPr>
    </w:p>
    <w:p w:rsidR="006B1571" w:rsidRDefault="00DD5F88" w:rsidP="000B506F">
      <w:pPr>
        <w:rPr>
          <w:rtl/>
          <w:lang w:eastAsia="he-IL"/>
        </w:rPr>
      </w:pPr>
      <w:bookmarkStart w:id="446" w:name="_ETM_Q1_2238008"/>
      <w:bookmarkStart w:id="447" w:name="_ETM_Q1_2238076"/>
      <w:bookmarkEnd w:id="446"/>
      <w:bookmarkEnd w:id="447"/>
      <w:r>
        <w:rPr>
          <w:rFonts w:hint="cs"/>
          <w:rtl/>
          <w:lang w:eastAsia="he-IL"/>
        </w:rPr>
        <w:t xml:space="preserve">זה </w:t>
      </w:r>
      <w:bookmarkStart w:id="448" w:name="_ETM_Q1_2224556"/>
      <w:bookmarkEnd w:id="448"/>
      <w:r>
        <w:rPr>
          <w:rFonts w:hint="cs"/>
          <w:rtl/>
          <w:lang w:eastAsia="he-IL"/>
        </w:rPr>
        <w:t>אותם שרים. כפי שהקראתי קודם, היקף המידע הנדרש ממי שמבקש</w:t>
      </w:r>
      <w:bookmarkStart w:id="449" w:name="_ETM_Q1_2228720"/>
      <w:bookmarkEnd w:id="449"/>
      <w:r>
        <w:rPr>
          <w:rFonts w:hint="cs"/>
          <w:rtl/>
          <w:lang w:eastAsia="he-IL"/>
        </w:rPr>
        <w:t xml:space="preserve"> לקבל את היתר השרים הוא רב מאוד. </w:t>
      </w:r>
      <w:r w:rsidR="006B1571">
        <w:rPr>
          <w:rFonts w:hint="cs"/>
          <w:rtl/>
          <w:lang w:eastAsia="he-IL"/>
        </w:rPr>
        <w:t xml:space="preserve">לכן נקבעו מספר </w:t>
      </w:r>
      <w:bookmarkStart w:id="450" w:name="_ETM_Q1_2240531"/>
      <w:bookmarkEnd w:id="450"/>
      <w:r>
        <w:rPr>
          <w:rFonts w:hint="cs"/>
          <w:rtl/>
          <w:lang w:eastAsia="he-IL"/>
        </w:rPr>
        <w:t>אפשרויות</w:t>
      </w:r>
      <w:r w:rsidR="006B1571">
        <w:rPr>
          <w:rFonts w:hint="cs"/>
          <w:rtl/>
          <w:lang w:eastAsia="he-IL"/>
        </w:rPr>
        <w:t xml:space="preserve"> </w:t>
      </w:r>
      <w:proofErr w:type="spellStart"/>
      <w:r>
        <w:rPr>
          <w:rFonts w:hint="cs"/>
          <w:rtl/>
          <w:lang w:eastAsia="he-IL"/>
        </w:rPr>
        <w:t>שבהתקיים</w:t>
      </w:r>
      <w:proofErr w:type="spellEnd"/>
      <w:r>
        <w:rPr>
          <w:rFonts w:hint="cs"/>
          <w:rtl/>
          <w:lang w:eastAsia="he-IL"/>
        </w:rPr>
        <w:t xml:space="preserve"> </w:t>
      </w:r>
      <w:r w:rsidR="006B1571">
        <w:rPr>
          <w:rFonts w:hint="cs"/>
          <w:rtl/>
          <w:lang w:eastAsia="he-IL"/>
        </w:rPr>
        <w:t xml:space="preserve">אחת מהן אפשר לתת איזשהו פטור </w:t>
      </w:r>
      <w:r w:rsidR="000B506F">
        <w:rPr>
          <w:rFonts w:hint="cs"/>
          <w:rtl/>
          <w:lang w:eastAsia="he-IL"/>
        </w:rPr>
        <w:t>מ</w:t>
      </w:r>
      <w:r w:rsidR="006B1571">
        <w:rPr>
          <w:rFonts w:hint="cs"/>
          <w:rtl/>
          <w:lang w:eastAsia="he-IL"/>
        </w:rPr>
        <w:t xml:space="preserve">מסירת מידע. קודם </w:t>
      </w:r>
      <w:bookmarkStart w:id="451" w:name="_ETM_Q1_2251925"/>
      <w:bookmarkEnd w:id="451"/>
      <w:r w:rsidR="006B1571">
        <w:rPr>
          <w:rFonts w:hint="cs"/>
          <w:rtl/>
          <w:lang w:eastAsia="he-IL"/>
        </w:rPr>
        <w:t xml:space="preserve">הקראתי את האפשרויות לתת פטור </w:t>
      </w:r>
      <w:r>
        <w:rPr>
          <w:rFonts w:hint="cs"/>
          <w:rtl/>
          <w:lang w:eastAsia="he-IL"/>
        </w:rPr>
        <w:t xml:space="preserve">ממסירת מידע </w:t>
      </w:r>
      <w:bookmarkStart w:id="452" w:name="_ETM_Q1_2250523"/>
      <w:bookmarkEnd w:id="452"/>
      <w:r w:rsidR="006B1571">
        <w:rPr>
          <w:rFonts w:hint="cs"/>
          <w:rtl/>
          <w:lang w:eastAsia="he-IL"/>
        </w:rPr>
        <w:t>ביחס לגופים מוסדיים. מכיוון ש</w:t>
      </w:r>
      <w:r w:rsidR="000B506F">
        <w:rPr>
          <w:rFonts w:hint="cs"/>
          <w:rtl/>
          <w:lang w:eastAsia="he-IL"/>
        </w:rPr>
        <w:t>מ</w:t>
      </w:r>
      <w:r w:rsidR="006B1571">
        <w:rPr>
          <w:rFonts w:hint="cs"/>
          <w:rtl/>
          <w:lang w:eastAsia="he-IL"/>
        </w:rPr>
        <w:t xml:space="preserve">עצם </w:t>
      </w:r>
      <w:bookmarkStart w:id="453" w:name="_ETM_Q1_2262099"/>
      <w:bookmarkEnd w:id="453"/>
      <w:r w:rsidR="000B506F">
        <w:rPr>
          <w:rFonts w:hint="cs"/>
          <w:rtl/>
          <w:lang w:eastAsia="he-IL"/>
        </w:rPr>
        <w:t>ט</w:t>
      </w:r>
      <w:r w:rsidR="006B1571">
        <w:rPr>
          <w:rFonts w:hint="cs"/>
          <w:rtl/>
          <w:lang w:eastAsia="he-IL"/>
        </w:rPr>
        <w:t>ב</w:t>
      </w:r>
      <w:r w:rsidR="000B506F">
        <w:rPr>
          <w:rFonts w:hint="cs"/>
          <w:rtl/>
          <w:lang w:eastAsia="he-IL"/>
        </w:rPr>
        <w:t>ע</w:t>
      </w:r>
      <w:r w:rsidR="006B1571">
        <w:rPr>
          <w:rFonts w:hint="cs"/>
          <w:rtl/>
          <w:lang w:eastAsia="he-IL"/>
        </w:rPr>
        <w:t>ם גופים מוסדיים</w:t>
      </w:r>
      <w:r>
        <w:rPr>
          <w:rFonts w:hint="cs"/>
          <w:rtl/>
          <w:lang w:eastAsia="he-IL"/>
        </w:rPr>
        <w:t xml:space="preserve"> מחזיקים בהרבה מאוד החזקות</w:t>
      </w:r>
      <w:r w:rsidR="006B1571">
        <w:rPr>
          <w:rFonts w:hint="cs"/>
          <w:rtl/>
          <w:lang w:eastAsia="he-IL"/>
        </w:rPr>
        <w:t xml:space="preserve">, כדי לא להקשות </w:t>
      </w:r>
      <w:r>
        <w:rPr>
          <w:rFonts w:hint="cs"/>
          <w:rtl/>
          <w:lang w:eastAsia="he-IL"/>
        </w:rPr>
        <w:t xml:space="preserve">על הגופים האלה </w:t>
      </w:r>
      <w:r w:rsidR="006B1571">
        <w:rPr>
          <w:rFonts w:hint="cs"/>
          <w:rtl/>
          <w:lang w:eastAsia="he-IL"/>
        </w:rPr>
        <w:t xml:space="preserve">מעבר לנדרש נותנים </w:t>
      </w:r>
      <w:bookmarkStart w:id="454" w:name="_ETM_Q1_2274611"/>
      <w:bookmarkEnd w:id="454"/>
      <w:r w:rsidR="006B1571">
        <w:rPr>
          <w:rFonts w:hint="cs"/>
          <w:rtl/>
          <w:lang w:eastAsia="he-IL"/>
        </w:rPr>
        <w:t>להם פטורים ביחס</w:t>
      </w:r>
      <w:r>
        <w:rPr>
          <w:rFonts w:hint="cs"/>
          <w:rtl/>
          <w:lang w:eastAsia="he-IL"/>
        </w:rPr>
        <w:t xml:space="preserve"> למסירת רשימת </w:t>
      </w:r>
      <w:bookmarkStart w:id="455" w:name="_ETM_Q1_2274107"/>
      <w:bookmarkEnd w:id="455"/>
      <w:proofErr w:type="spellStart"/>
      <w:r>
        <w:rPr>
          <w:rFonts w:hint="cs"/>
          <w:rtl/>
          <w:lang w:eastAsia="he-IL"/>
        </w:rPr>
        <w:t>ההחזקות</w:t>
      </w:r>
      <w:proofErr w:type="spellEnd"/>
      <w:r>
        <w:rPr>
          <w:rFonts w:hint="cs"/>
          <w:rtl/>
          <w:lang w:eastAsia="he-IL"/>
        </w:rPr>
        <w:t xml:space="preserve"> שלהם</w:t>
      </w:r>
      <w:r w:rsidR="006B1571">
        <w:rPr>
          <w:rFonts w:hint="cs"/>
          <w:rtl/>
          <w:lang w:eastAsia="he-IL"/>
        </w:rPr>
        <w:t xml:space="preserve">. זה פטור שכתוב ברחל בתך הקטנה בתוך </w:t>
      </w:r>
      <w:bookmarkStart w:id="456" w:name="_ETM_Q1_2284627"/>
      <w:bookmarkEnd w:id="456"/>
      <w:r w:rsidR="006B1571">
        <w:rPr>
          <w:rFonts w:hint="cs"/>
          <w:rtl/>
          <w:lang w:eastAsia="he-IL"/>
        </w:rPr>
        <w:t xml:space="preserve">הנוסח. מעבר לכך, </w:t>
      </w:r>
      <w:r>
        <w:rPr>
          <w:rFonts w:hint="cs"/>
          <w:rtl/>
          <w:lang w:eastAsia="he-IL"/>
        </w:rPr>
        <w:t xml:space="preserve">יכולים להתעורר מקרים, </w:t>
      </w:r>
      <w:r w:rsidR="006B1571">
        <w:rPr>
          <w:rFonts w:hint="cs"/>
          <w:rtl/>
          <w:lang w:eastAsia="he-IL"/>
        </w:rPr>
        <w:t xml:space="preserve">לדוגמה </w:t>
      </w:r>
      <w:r>
        <w:rPr>
          <w:rFonts w:hint="cs"/>
          <w:rtl/>
          <w:lang w:eastAsia="he-IL"/>
        </w:rPr>
        <w:t xml:space="preserve">פונה </w:t>
      </w:r>
      <w:r w:rsidR="006B1571">
        <w:rPr>
          <w:rFonts w:hint="cs"/>
          <w:rtl/>
          <w:lang w:eastAsia="he-IL"/>
        </w:rPr>
        <w:t xml:space="preserve">גוף שהוא </w:t>
      </w:r>
      <w:proofErr w:type="spellStart"/>
      <w:r w:rsidR="006B1571">
        <w:rPr>
          <w:rFonts w:hint="cs"/>
          <w:rtl/>
          <w:lang w:eastAsia="he-IL"/>
        </w:rPr>
        <w:t>ממושטר</w:t>
      </w:r>
      <w:proofErr w:type="spellEnd"/>
      <w:r w:rsidR="006B1571">
        <w:rPr>
          <w:rFonts w:hint="cs"/>
          <w:rtl/>
          <w:lang w:eastAsia="he-IL"/>
        </w:rPr>
        <w:t xml:space="preserve"> בדרך אחרת </w:t>
      </w:r>
      <w:bookmarkStart w:id="457" w:name="_ETM_Q1_2296069"/>
      <w:bookmarkEnd w:id="457"/>
      <w:r w:rsidR="006B1571">
        <w:rPr>
          <w:rFonts w:hint="cs"/>
          <w:rtl/>
          <w:lang w:eastAsia="he-IL"/>
        </w:rPr>
        <w:t>לפי הדין הישראלי. לדוגמה, פונה חברת ב</w:t>
      </w:r>
      <w:r>
        <w:rPr>
          <w:rFonts w:hint="cs"/>
          <w:rtl/>
          <w:lang w:eastAsia="he-IL"/>
        </w:rPr>
        <w:t>י</w:t>
      </w:r>
      <w:r w:rsidR="006B1571">
        <w:rPr>
          <w:rFonts w:hint="cs"/>
          <w:rtl/>
          <w:lang w:eastAsia="he-IL"/>
        </w:rPr>
        <w:t xml:space="preserve">טוח </w:t>
      </w:r>
      <w:r>
        <w:rPr>
          <w:rFonts w:hint="cs"/>
          <w:rtl/>
          <w:lang w:eastAsia="he-IL"/>
        </w:rPr>
        <w:t xml:space="preserve">ישראלית </w:t>
      </w:r>
      <w:r w:rsidR="006B1571">
        <w:rPr>
          <w:rFonts w:hint="cs"/>
          <w:rtl/>
          <w:lang w:eastAsia="he-IL"/>
        </w:rPr>
        <w:t xml:space="preserve">או </w:t>
      </w:r>
      <w:r>
        <w:rPr>
          <w:rFonts w:hint="cs"/>
          <w:rtl/>
          <w:lang w:eastAsia="he-IL"/>
        </w:rPr>
        <w:t>פונה בנק ישראלי כדי להחזיק</w:t>
      </w:r>
      <w:bookmarkStart w:id="458" w:name="_ETM_Q1_2303645"/>
      <w:bookmarkEnd w:id="458"/>
      <w:r>
        <w:rPr>
          <w:rFonts w:hint="cs"/>
          <w:rtl/>
          <w:lang w:eastAsia="he-IL"/>
        </w:rPr>
        <w:t xml:space="preserve"> </w:t>
      </w:r>
      <w:r>
        <w:rPr>
          <w:rFonts w:hint="cs"/>
          <w:lang w:eastAsia="he-IL"/>
        </w:rPr>
        <w:t>X</w:t>
      </w:r>
      <w:r>
        <w:rPr>
          <w:rFonts w:hint="cs"/>
          <w:rtl/>
          <w:lang w:eastAsia="he-IL"/>
        </w:rPr>
        <w:t xml:space="preserve"> אחוזים בחברת נמל חיפה</w:t>
      </w:r>
      <w:r w:rsidR="006B1571">
        <w:rPr>
          <w:rFonts w:hint="cs"/>
          <w:rtl/>
          <w:lang w:eastAsia="he-IL"/>
        </w:rPr>
        <w:t xml:space="preserve">. </w:t>
      </w:r>
      <w:bookmarkStart w:id="459" w:name="_ETM_Q1_2308323"/>
      <w:bookmarkEnd w:id="459"/>
      <w:r w:rsidR="006B1571">
        <w:rPr>
          <w:rFonts w:hint="cs"/>
          <w:rtl/>
          <w:lang w:eastAsia="he-IL"/>
        </w:rPr>
        <w:t xml:space="preserve">יכול להיות </w:t>
      </w:r>
      <w:r>
        <w:rPr>
          <w:rFonts w:hint="cs"/>
          <w:rtl/>
          <w:lang w:eastAsia="he-IL"/>
        </w:rPr>
        <w:t xml:space="preserve">שהשרים יחליטו, מכיוון שממילא הגוף הזה </w:t>
      </w:r>
      <w:bookmarkStart w:id="460" w:name="_ETM_Q1_2310891"/>
      <w:bookmarkEnd w:id="460"/>
      <w:proofErr w:type="spellStart"/>
      <w:r>
        <w:rPr>
          <w:rFonts w:hint="cs"/>
          <w:rtl/>
          <w:lang w:eastAsia="he-IL"/>
        </w:rPr>
        <w:t>ממושטר</w:t>
      </w:r>
      <w:proofErr w:type="spellEnd"/>
      <w:r>
        <w:rPr>
          <w:rFonts w:hint="cs"/>
          <w:rtl/>
          <w:lang w:eastAsia="he-IL"/>
        </w:rPr>
        <w:t xml:space="preserve"> על הרגולציה שקיימת בישראל, בנק הפועלים או בנק לאומי</w:t>
      </w:r>
      <w:bookmarkStart w:id="461" w:name="_ETM_Q1_2315387"/>
      <w:bookmarkEnd w:id="461"/>
      <w:r>
        <w:rPr>
          <w:rFonts w:hint="cs"/>
          <w:rtl/>
          <w:lang w:eastAsia="he-IL"/>
        </w:rPr>
        <w:t xml:space="preserve"> או חברת ביטוח ישראלית, </w:t>
      </w:r>
      <w:r w:rsidR="006B1571">
        <w:rPr>
          <w:rFonts w:hint="cs"/>
          <w:rtl/>
          <w:lang w:eastAsia="he-IL"/>
        </w:rPr>
        <w:t xml:space="preserve">הוא לא צריך לתת את כל הפרטים </w:t>
      </w:r>
      <w:bookmarkStart w:id="462" w:name="_ETM_Q1_2322151"/>
      <w:bookmarkEnd w:id="462"/>
      <w:r>
        <w:rPr>
          <w:rFonts w:hint="cs"/>
          <w:rtl/>
          <w:lang w:eastAsia="he-IL"/>
        </w:rPr>
        <w:t xml:space="preserve">אודותיו ואודות פעילותו מכיוון שממילא הדבר הזה ידוע. </w:t>
      </w:r>
    </w:p>
    <w:p w:rsidR="006B1571" w:rsidRDefault="006B1571" w:rsidP="006B1571">
      <w:pPr>
        <w:rPr>
          <w:rtl/>
          <w:lang w:eastAsia="he-IL"/>
        </w:rPr>
      </w:pPr>
      <w:bookmarkStart w:id="463" w:name="_ETM_Q1_2326596"/>
      <w:bookmarkStart w:id="464" w:name="_ETM_Q1_2326679"/>
      <w:bookmarkEnd w:id="463"/>
      <w:bookmarkEnd w:id="464"/>
    </w:p>
    <w:p w:rsidR="006B1571" w:rsidRDefault="006B1571" w:rsidP="006B1571">
      <w:pPr>
        <w:pStyle w:val="af6"/>
        <w:keepNext/>
        <w:rPr>
          <w:rtl/>
        </w:rPr>
      </w:pPr>
      <w:bookmarkStart w:id="465" w:name="ET_yor_5857_45"/>
      <w:r w:rsidRPr="006B1571">
        <w:rPr>
          <w:rStyle w:val="TagStyle"/>
          <w:rtl/>
        </w:rPr>
        <w:t xml:space="preserve"> &lt;&lt; </w:t>
      </w:r>
      <w:proofErr w:type="spellStart"/>
      <w:r w:rsidRPr="006B1571">
        <w:rPr>
          <w:rStyle w:val="TagStyle"/>
          <w:rtl/>
        </w:rPr>
        <w:t>יור</w:t>
      </w:r>
      <w:proofErr w:type="spellEnd"/>
      <w:r w:rsidRPr="006B1571">
        <w:rPr>
          <w:rStyle w:val="TagStyle"/>
          <w:rtl/>
        </w:rPr>
        <w:t xml:space="preserve"> &gt;&gt; </w:t>
      </w:r>
      <w:r>
        <w:rPr>
          <w:rtl/>
        </w:rPr>
        <w:t>היו"ר אלכס קושניר:</w:t>
      </w:r>
      <w:r w:rsidRPr="006B1571">
        <w:rPr>
          <w:rStyle w:val="TagStyle"/>
          <w:rtl/>
        </w:rPr>
        <w:t xml:space="preserve"> &lt;&lt; יור &gt;&gt;</w:t>
      </w:r>
      <w:r>
        <w:rPr>
          <w:rtl/>
        </w:rPr>
        <w:t xml:space="preserve">   </w:t>
      </w:r>
      <w:bookmarkEnd w:id="465"/>
    </w:p>
    <w:p w:rsidR="006B1571" w:rsidRDefault="006B1571" w:rsidP="006B1571">
      <w:pPr>
        <w:pStyle w:val="KeepWithNext"/>
        <w:rPr>
          <w:rtl/>
          <w:lang w:eastAsia="he-IL"/>
        </w:rPr>
      </w:pPr>
    </w:p>
    <w:p w:rsidR="006B1571" w:rsidRDefault="006B1571" w:rsidP="006B1571">
      <w:pPr>
        <w:rPr>
          <w:rtl/>
          <w:lang w:eastAsia="he-IL"/>
        </w:rPr>
      </w:pPr>
      <w:bookmarkStart w:id="466" w:name="_ETM_Q1_2328163"/>
      <w:bookmarkEnd w:id="466"/>
      <w:r>
        <w:rPr>
          <w:rFonts w:hint="cs"/>
          <w:rtl/>
          <w:lang w:eastAsia="he-IL"/>
        </w:rPr>
        <w:t xml:space="preserve">כלומר הפטור יכול להינתן </w:t>
      </w:r>
      <w:r w:rsidR="00DD5F88">
        <w:rPr>
          <w:rFonts w:hint="cs"/>
          <w:rtl/>
          <w:lang w:eastAsia="he-IL"/>
        </w:rPr>
        <w:t>אך ו</w:t>
      </w:r>
      <w:r>
        <w:rPr>
          <w:rFonts w:hint="cs"/>
          <w:rtl/>
          <w:lang w:eastAsia="he-IL"/>
        </w:rPr>
        <w:t xml:space="preserve">רק אם יש מידע </w:t>
      </w:r>
      <w:bookmarkStart w:id="467" w:name="_ETM_Q1_2335555"/>
      <w:bookmarkEnd w:id="467"/>
      <w:r>
        <w:rPr>
          <w:rFonts w:hint="cs"/>
          <w:rtl/>
          <w:lang w:eastAsia="he-IL"/>
        </w:rPr>
        <w:t xml:space="preserve">קיים על החברה או </w:t>
      </w:r>
      <w:r w:rsidR="00DD5F88">
        <w:rPr>
          <w:rFonts w:hint="cs"/>
          <w:rtl/>
          <w:lang w:eastAsia="he-IL"/>
        </w:rPr>
        <w:t xml:space="preserve">על </w:t>
      </w:r>
      <w:r>
        <w:rPr>
          <w:rFonts w:hint="cs"/>
          <w:rtl/>
          <w:lang w:eastAsia="he-IL"/>
        </w:rPr>
        <w:t>הגוף</w:t>
      </w:r>
      <w:r w:rsidR="00DD5F88">
        <w:rPr>
          <w:rFonts w:hint="cs"/>
          <w:rtl/>
          <w:lang w:eastAsia="he-IL"/>
        </w:rPr>
        <w:t xml:space="preserve"> במערכת</w:t>
      </w:r>
      <w:r>
        <w:rPr>
          <w:rFonts w:hint="cs"/>
          <w:rtl/>
          <w:lang w:eastAsia="he-IL"/>
        </w:rPr>
        <w:t>.</w:t>
      </w:r>
    </w:p>
    <w:p w:rsidR="006B1571" w:rsidRDefault="006B1571" w:rsidP="006B1571">
      <w:pPr>
        <w:rPr>
          <w:rtl/>
          <w:lang w:eastAsia="he-IL"/>
        </w:rPr>
      </w:pPr>
      <w:bookmarkStart w:id="468" w:name="_ETM_Q1_2338551"/>
      <w:bookmarkStart w:id="469" w:name="_ETM_Q1_2338649"/>
      <w:bookmarkStart w:id="470" w:name="_ETM_Q1_2343285"/>
      <w:bookmarkEnd w:id="468"/>
      <w:bookmarkEnd w:id="469"/>
      <w:bookmarkEnd w:id="470"/>
    </w:p>
    <w:p w:rsidR="006B1571" w:rsidRDefault="006B1571" w:rsidP="006B1571">
      <w:pPr>
        <w:pStyle w:val="af9"/>
        <w:keepNext/>
        <w:rPr>
          <w:rtl/>
          <w:lang w:eastAsia="he-IL"/>
        </w:rPr>
      </w:pPr>
      <w:bookmarkStart w:id="471" w:name="ET_guest_355504_46"/>
      <w:r w:rsidRPr="006B1571">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6B1571">
        <w:rPr>
          <w:rStyle w:val="TagStyle"/>
          <w:rtl/>
        </w:rPr>
        <w:t xml:space="preserve"> &lt;&lt; אורח &gt;&gt;</w:t>
      </w:r>
      <w:r>
        <w:rPr>
          <w:rtl/>
          <w:lang w:eastAsia="he-IL"/>
        </w:rPr>
        <w:t xml:space="preserve">   </w:t>
      </w:r>
      <w:bookmarkEnd w:id="471"/>
    </w:p>
    <w:p w:rsidR="006B1571" w:rsidRDefault="006B1571" w:rsidP="006B1571">
      <w:pPr>
        <w:pStyle w:val="KeepWithNext"/>
        <w:rPr>
          <w:rtl/>
          <w:lang w:eastAsia="he-IL"/>
        </w:rPr>
      </w:pPr>
    </w:p>
    <w:p w:rsidR="006B1571" w:rsidRDefault="00DD5F88" w:rsidP="006B1571">
      <w:pPr>
        <w:rPr>
          <w:rtl/>
          <w:lang w:eastAsia="he-IL"/>
        </w:rPr>
      </w:pPr>
      <w:bookmarkStart w:id="472" w:name="_ETM_Q1_2343883"/>
      <w:bookmarkStart w:id="473" w:name="_ETM_Q1_2343963"/>
      <w:bookmarkEnd w:id="472"/>
      <w:bookmarkEnd w:id="473"/>
      <w:r>
        <w:rPr>
          <w:rFonts w:hint="cs"/>
          <w:rtl/>
          <w:lang w:eastAsia="he-IL"/>
        </w:rPr>
        <w:t xml:space="preserve">בוודאי. יש איזו סיבה </w:t>
      </w:r>
      <w:bookmarkStart w:id="474" w:name="_ETM_Q1_2333310"/>
      <w:bookmarkEnd w:id="474"/>
      <w:r>
        <w:rPr>
          <w:rFonts w:hint="cs"/>
          <w:rtl/>
          <w:lang w:eastAsia="he-IL"/>
        </w:rPr>
        <w:t xml:space="preserve">שבגללה אפשר לחשוב שאי מסירת המידע לא תפגע באינטרסים החיוניים. </w:t>
      </w:r>
      <w:r w:rsidR="006B1571">
        <w:rPr>
          <w:rFonts w:hint="cs"/>
          <w:rtl/>
          <w:lang w:eastAsia="he-IL"/>
        </w:rPr>
        <w:t>זה תנאי נדרש</w:t>
      </w:r>
      <w:bookmarkStart w:id="475" w:name="_ETM_Q1_2343043"/>
      <w:bookmarkEnd w:id="475"/>
      <w:r>
        <w:rPr>
          <w:rFonts w:hint="cs"/>
          <w:rtl/>
          <w:lang w:eastAsia="he-IL"/>
        </w:rPr>
        <w:t xml:space="preserve"> כפי שהוא כתוב בסעיף</w:t>
      </w:r>
      <w:r w:rsidR="006B1571">
        <w:rPr>
          <w:rFonts w:hint="cs"/>
          <w:rtl/>
          <w:lang w:eastAsia="he-IL"/>
        </w:rPr>
        <w:t xml:space="preserve">. </w:t>
      </w:r>
    </w:p>
    <w:p w:rsidR="00A66B90" w:rsidRDefault="00A66B90" w:rsidP="006B1571">
      <w:pPr>
        <w:rPr>
          <w:rtl/>
          <w:lang w:eastAsia="he-IL"/>
        </w:rPr>
      </w:pPr>
      <w:bookmarkStart w:id="476" w:name="_ETM_Q1_2353511"/>
      <w:bookmarkStart w:id="477" w:name="_ETM_Q1_2353588"/>
      <w:bookmarkEnd w:id="476"/>
      <w:bookmarkEnd w:id="477"/>
    </w:p>
    <w:tbl>
      <w:tblPr>
        <w:tblStyle w:val="aff1"/>
        <w:bidiVisual/>
        <w:tblW w:w="9645" w:type="dxa"/>
        <w:tblInd w:w="0" w:type="dxa"/>
        <w:tblLayout w:type="fixed"/>
        <w:tblLook w:val="01E0" w:firstRow="1" w:lastRow="1" w:firstColumn="1" w:lastColumn="1" w:noHBand="0" w:noVBand="0"/>
      </w:tblPr>
      <w:tblGrid>
        <w:gridCol w:w="1872"/>
        <w:gridCol w:w="624"/>
        <w:gridCol w:w="7149"/>
      </w:tblGrid>
      <w:tr w:rsidR="001B6734" w:rsidTr="00D31F49">
        <w:trPr>
          <w:cnfStyle w:val="100000000000" w:firstRow="1" w:lastRow="0" w:firstColumn="0" w:lastColumn="0" w:oddVBand="0" w:evenVBand="0" w:oddHBand="0" w:evenHBand="0" w:firstRowFirstColumn="0" w:firstRowLastColumn="0" w:lastRowFirstColumn="0" w:lastRowLastColumn="0"/>
        </w:trPr>
        <w:tc>
          <w:tcPr>
            <w:tcW w:w="1870" w:type="dxa"/>
            <w:shd w:val="clear" w:color="auto" w:fill="FFFFFF" w:themeFill="background1"/>
          </w:tcPr>
          <w:p w:rsidR="001B6734" w:rsidRPr="00D31F49" w:rsidRDefault="001B6734">
            <w:pPr>
              <w:pStyle w:val="TableSideHeading"/>
              <w:spacing w:line="240" w:lineRule="auto"/>
              <w:jc w:val="right"/>
              <w:rPr>
                <w:rFonts w:ascii="David" w:hAnsi="David"/>
                <w:b/>
                <w:bCs w:val="0"/>
                <w:sz w:val="24"/>
                <w:szCs w:val="24"/>
              </w:rPr>
            </w:pPr>
          </w:p>
        </w:tc>
        <w:tc>
          <w:tcPr>
            <w:tcW w:w="624" w:type="dxa"/>
            <w:shd w:val="clear" w:color="auto" w:fill="FFFFFF" w:themeFill="background1"/>
          </w:tcPr>
          <w:p w:rsidR="001B6734" w:rsidRPr="00D31F49" w:rsidRDefault="00DD5F88">
            <w:pPr>
              <w:pStyle w:val="TableText"/>
              <w:spacing w:line="240" w:lineRule="auto"/>
              <w:jc w:val="both"/>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7144" w:type="dxa"/>
            <w:shd w:val="clear" w:color="auto" w:fill="FFFFFF" w:themeFill="background1"/>
            <w:hideMark/>
          </w:tcPr>
          <w:p w:rsidR="001B6734" w:rsidRPr="00D31F49" w:rsidRDefault="001B6734" w:rsidP="00D31F49">
            <w:pPr>
              <w:pStyle w:val="TableBlock"/>
              <w:numPr>
                <w:ilvl w:val="0"/>
                <w:numId w:val="9"/>
              </w:numPr>
              <w:spacing w:line="240" w:lineRule="auto"/>
              <w:ind w:left="624" w:hanging="624"/>
              <w:rPr>
                <w:rFonts w:ascii="David" w:hAnsi="David"/>
                <w:b/>
                <w:bCs w:val="0"/>
                <w:sz w:val="24"/>
                <w:szCs w:val="24"/>
              </w:rPr>
            </w:pPr>
            <w:r w:rsidRPr="00D31F49">
              <w:rPr>
                <w:rFonts w:ascii="David" w:hAnsi="David"/>
                <w:b/>
                <w:bCs w:val="0"/>
                <w:sz w:val="24"/>
                <w:szCs w:val="24"/>
                <w:rtl/>
              </w:rPr>
              <w:t>השרים רשאים לדרוש פרטים ומסמכים נוספים על אלה שפורטו בבקשה ובסעיף קטן (ג) ובלבד שהם נדרשים לצורך הכרעה בבקשה.</w:t>
            </w:r>
            <w:r w:rsidR="00DD5F88">
              <w:rPr>
                <w:rFonts w:ascii="David" w:hAnsi="David" w:hint="cs"/>
                <w:b/>
                <w:bCs w:val="0"/>
                <w:sz w:val="24"/>
                <w:szCs w:val="24"/>
                <w:rtl/>
              </w:rPr>
              <w:t>"</w:t>
            </w:r>
            <w:r w:rsidRPr="00D31F49">
              <w:rPr>
                <w:rFonts w:ascii="David" w:hAnsi="David"/>
                <w:b/>
                <w:bCs w:val="0"/>
                <w:sz w:val="24"/>
                <w:szCs w:val="24"/>
                <w:rtl/>
              </w:rPr>
              <w:t xml:space="preserve">  </w:t>
            </w:r>
          </w:p>
        </w:tc>
      </w:tr>
    </w:tbl>
    <w:p w:rsidR="001B6734" w:rsidRPr="001B6734" w:rsidRDefault="001B6734" w:rsidP="006B1571">
      <w:pPr>
        <w:rPr>
          <w:rtl/>
          <w:lang w:eastAsia="he-IL"/>
        </w:rPr>
      </w:pPr>
    </w:p>
    <w:p w:rsidR="00A66B90" w:rsidRPr="006B1571" w:rsidRDefault="00A66B90" w:rsidP="00336885">
      <w:pPr>
        <w:rPr>
          <w:rtl/>
          <w:lang w:eastAsia="he-IL"/>
        </w:rPr>
      </w:pPr>
      <w:bookmarkStart w:id="478" w:name="_ETM_Q1_2355846"/>
      <w:bookmarkStart w:id="479" w:name="_ETM_Q1_2355921"/>
      <w:bookmarkStart w:id="480" w:name="_ETM_Q1_2364405"/>
      <w:bookmarkStart w:id="481" w:name="_ETM_Q1_2364507"/>
      <w:bookmarkStart w:id="482" w:name="_ETM_Q1_2364565"/>
      <w:bookmarkStart w:id="483" w:name="_ETM_Q1_2364640"/>
      <w:bookmarkEnd w:id="478"/>
      <w:bookmarkEnd w:id="479"/>
      <w:bookmarkEnd w:id="480"/>
      <w:bookmarkEnd w:id="481"/>
      <w:bookmarkEnd w:id="482"/>
      <w:bookmarkEnd w:id="483"/>
      <w:r>
        <w:rPr>
          <w:rFonts w:hint="cs"/>
          <w:rtl/>
          <w:lang w:eastAsia="he-IL"/>
        </w:rPr>
        <w:t xml:space="preserve">זה כאילו </w:t>
      </w:r>
      <w:r w:rsidR="00336885">
        <w:rPr>
          <w:rFonts w:hint="cs"/>
          <w:rtl/>
          <w:lang w:eastAsia="he-IL"/>
        </w:rPr>
        <w:t>ההפוך,</w:t>
      </w:r>
      <w:r>
        <w:rPr>
          <w:rFonts w:hint="cs"/>
          <w:rtl/>
          <w:lang w:eastAsia="he-IL"/>
        </w:rPr>
        <w:t xml:space="preserve"> כלומר</w:t>
      </w:r>
      <w:r w:rsidR="00336885">
        <w:rPr>
          <w:rFonts w:hint="cs"/>
          <w:rtl/>
          <w:lang w:eastAsia="he-IL"/>
        </w:rPr>
        <w:t xml:space="preserve"> לבקש מידע נוסף גם אם הוא </w:t>
      </w:r>
      <w:bookmarkStart w:id="484" w:name="_ETM_Q1_2368982"/>
      <w:bookmarkEnd w:id="484"/>
      <w:r w:rsidR="00336885">
        <w:rPr>
          <w:rFonts w:hint="cs"/>
          <w:rtl/>
          <w:lang w:eastAsia="he-IL"/>
        </w:rPr>
        <w:t>לא נדרש לפי המתכונת שבתוך הצו.</w:t>
      </w:r>
    </w:p>
    <w:p w:rsidR="006B1571" w:rsidRDefault="006B1571" w:rsidP="006B1571">
      <w:pPr>
        <w:rPr>
          <w:rtl/>
          <w:lang w:eastAsia="he-IL"/>
        </w:rPr>
      </w:pPr>
      <w:bookmarkStart w:id="485" w:name="_ETM_Q1_2339705"/>
      <w:bookmarkStart w:id="486" w:name="_ETM_Q1_2339768"/>
      <w:bookmarkEnd w:id="485"/>
      <w:bookmarkEnd w:id="486"/>
    </w:p>
    <w:tbl>
      <w:tblPr>
        <w:tblStyle w:val="aff1"/>
        <w:bidiVisual/>
        <w:tblW w:w="9645" w:type="dxa"/>
        <w:tblInd w:w="0" w:type="dxa"/>
        <w:tblLayout w:type="fixed"/>
        <w:tblLook w:val="01E0" w:firstRow="1" w:lastRow="1" w:firstColumn="1" w:lastColumn="1" w:noHBand="0" w:noVBand="0"/>
      </w:tblPr>
      <w:tblGrid>
        <w:gridCol w:w="1872"/>
        <w:gridCol w:w="624"/>
        <w:gridCol w:w="7149"/>
      </w:tblGrid>
      <w:tr w:rsidR="001B6734" w:rsidTr="00336885">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1B6734" w:rsidRPr="00D31F49" w:rsidRDefault="001B6734">
            <w:pPr>
              <w:pStyle w:val="TableSideHeading"/>
              <w:spacing w:line="240" w:lineRule="auto"/>
              <w:jc w:val="right"/>
              <w:rPr>
                <w:rFonts w:ascii="David" w:hAnsi="David"/>
                <w:b/>
                <w:bCs w:val="0"/>
                <w:sz w:val="24"/>
                <w:szCs w:val="24"/>
              </w:rPr>
            </w:pPr>
            <w:bookmarkStart w:id="487" w:name="_ETM_Q1_2373797"/>
            <w:bookmarkStart w:id="488" w:name="_ETM_Q1_2373878"/>
            <w:bookmarkEnd w:id="487"/>
            <w:bookmarkEnd w:id="488"/>
          </w:p>
        </w:tc>
        <w:tc>
          <w:tcPr>
            <w:tcW w:w="624" w:type="dxa"/>
            <w:shd w:val="clear" w:color="auto" w:fill="FFFFFF" w:themeFill="background1"/>
          </w:tcPr>
          <w:p w:rsidR="001B6734" w:rsidRPr="00D31F49" w:rsidRDefault="00336885">
            <w:pPr>
              <w:pStyle w:val="TableText"/>
              <w:spacing w:line="240" w:lineRule="auto"/>
              <w:jc w:val="both"/>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7149" w:type="dxa"/>
            <w:shd w:val="clear" w:color="auto" w:fill="FFFFFF" w:themeFill="background1"/>
            <w:hideMark/>
          </w:tcPr>
          <w:p w:rsidR="001B6734" w:rsidRPr="00D31F49" w:rsidRDefault="001B6734" w:rsidP="00D31F49">
            <w:pPr>
              <w:pStyle w:val="TableBlock"/>
              <w:numPr>
                <w:ilvl w:val="0"/>
                <w:numId w:val="9"/>
              </w:numPr>
              <w:spacing w:line="240" w:lineRule="auto"/>
              <w:ind w:left="624" w:hanging="624"/>
              <w:rPr>
                <w:rFonts w:ascii="David" w:hAnsi="David"/>
                <w:b/>
                <w:bCs w:val="0"/>
                <w:sz w:val="24"/>
                <w:szCs w:val="24"/>
              </w:rPr>
            </w:pPr>
            <w:r w:rsidRPr="00D31F49">
              <w:rPr>
                <w:rFonts w:ascii="David" w:hAnsi="David"/>
                <w:b/>
                <w:bCs w:val="0"/>
                <w:sz w:val="24"/>
                <w:szCs w:val="24"/>
                <w:rtl/>
              </w:rPr>
              <w:t>נוספה מדינה עוינת כאמור בסעיף 1, יביא שר הביטחון את הדבר לידיעת מי שהגיש בקשה לפי סעיף קטן (א) או (ב), ובקשתו תלויה ועומדת.</w:t>
            </w:r>
            <w:r w:rsidR="00336885">
              <w:rPr>
                <w:rFonts w:ascii="David" w:hAnsi="David" w:hint="cs"/>
                <w:b/>
                <w:bCs w:val="0"/>
                <w:sz w:val="24"/>
                <w:szCs w:val="24"/>
                <w:rtl/>
              </w:rPr>
              <w:t>"</w:t>
            </w:r>
            <w:r w:rsidRPr="00D31F49">
              <w:rPr>
                <w:rFonts w:ascii="David" w:hAnsi="David"/>
                <w:b/>
                <w:bCs w:val="0"/>
                <w:sz w:val="24"/>
                <w:szCs w:val="24"/>
                <w:rtl/>
              </w:rPr>
              <w:t xml:space="preserve">  </w:t>
            </w:r>
          </w:p>
        </w:tc>
      </w:tr>
    </w:tbl>
    <w:p w:rsidR="00A66B90" w:rsidRDefault="00A66B90" w:rsidP="006B1571">
      <w:pPr>
        <w:rPr>
          <w:rtl/>
          <w:lang w:eastAsia="he-IL"/>
        </w:rPr>
      </w:pPr>
      <w:bookmarkStart w:id="489" w:name="_ETM_Q1_2387767"/>
      <w:bookmarkStart w:id="490" w:name="_ETM_Q1_2387843"/>
      <w:bookmarkEnd w:id="489"/>
      <w:bookmarkEnd w:id="490"/>
    </w:p>
    <w:p w:rsidR="00A66B90" w:rsidRDefault="00A66B90" w:rsidP="00A66B90">
      <w:pPr>
        <w:pStyle w:val="af6"/>
        <w:keepNext/>
        <w:rPr>
          <w:rtl/>
        </w:rPr>
      </w:pPr>
      <w:bookmarkStart w:id="491" w:name="ET_yor_5857_47"/>
      <w:r w:rsidRPr="00A66B90">
        <w:rPr>
          <w:rStyle w:val="TagStyle"/>
          <w:rtl/>
        </w:rPr>
        <w:t xml:space="preserve"> &lt;&lt; </w:t>
      </w:r>
      <w:proofErr w:type="spellStart"/>
      <w:r w:rsidRPr="00A66B90">
        <w:rPr>
          <w:rStyle w:val="TagStyle"/>
          <w:rtl/>
        </w:rPr>
        <w:t>יור</w:t>
      </w:r>
      <w:proofErr w:type="spellEnd"/>
      <w:r w:rsidRPr="00A66B90">
        <w:rPr>
          <w:rStyle w:val="TagStyle"/>
          <w:rtl/>
        </w:rPr>
        <w:t xml:space="preserve"> &gt;&gt; </w:t>
      </w:r>
      <w:r>
        <w:rPr>
          <w:rtl/>
        </w:rPr>
        <w:t>היו"ר אלכס קושניר:</w:t>
      </w:r>
      <w:r w:rsidRPr="00A66B90">
        <w:rPr>
          <w:rStyle w:val="TagStyle"/>
          <w:rtl/>
        </w:rPr>
        <w:t xml:space="preserve"> &lt;&lt; יור &gt;&gt;</w:t>
      </w:r>
      <w:r>
        <w:rPr>
          <w:rtl/>
        </w:rPr>
        <w:t xml:space="preserve">   </w:t>
      </w:r>
      <w:bookmarkEnd w:id="491"/>
    </w:p>
    <w:p w:rsidR="00A66B90" w:rsidRDefault="00A66B90" w:rsidP="00A66B90">
      <w:pPr>
        <w:pStyle w:val="KeepWithNext"/>
        <w:rPr>
          <w:rtl/>
          <w:lang w:eastAsia="he-IL"/>
        </w:rPr>
      </w:pPr>
    </w:p>
    <w:p w:rsidR="00A66B90" w:rsidRDefault="00A66B90" w:rsidP="00A66B90">
      <w:pPr>
        <w:rPr>
          <w:rtl/>
          <w:lang w:eastAsia="he-IL"/>
        </w:rPr>
      </w:pPr>
      <w:bookmarkStart w:id="492" w:name="_ETM_Q1_2389294"/>
      <w:bookmarkEnd w:id="492"/>
      <w:r>
        <w:rPr>
          <w:rFonts w:hint="cs"/>
          <w:rtl/>
          <w:lang w:eastAsia="he-IL"/>
        </w:rPr>
        <w:t xml:space="preserve">מה קורה אם המדינה נוספה </w:t>
      </w:r>
      <w:bookmarkStart w:id="493" w:name="_ETM_Q1_2393076"/>
      <w:bookmarkEnd w:id="493"/>
      <w:r>
        <w:rPr>
          <w:rFonts w:hint="cs"/>
          <w:rtl/>
          <w:lang w:eastAsia="he-IL"/>
        </w:rPr>
        <w:t>אחרי ש</w:t>
      </w:r>
      <w:r w:rsidR="00336885">
        <w:rPr>
          <w:rFonts w:hint="cs"/>
          <w:rtl/>
          <w:lang w:eastAsia="he-IL"/>
        </w:rPr>
        <w:t xml:space="preserve">האדם או הגוף </w:t>
      </w:r>
      <w:r>
        <w:rPr>
          <w:rFonts w:hint="cs"/>
          <w:rtl/>
          <w:lang w:eastAsia="he-IL"/>
        </w:rPr>
        <w:t>כבר קיבל</w:t>
      </w:r>
      <w:r w:rsidR="00336885">
        <w:rPr>
          <w:rFonts w:hint="cs"/>
          <w:rtl/>
          <w:lang w:eastAsia="he-IL"/>
        </w:rPr>
        <w:t xml:space="preserve"> בעלות</w:t>
      </w:r>
      <w:bookmarkStart w:id="494" w:name="_ETM_Q1_2393191"/>
      <w:bookmarkEnd w:id="494"/>
      <w:r w:rsidR="00336885">
        <w:rPr>
          <w:rFonts w:hint="cs"/>
          <w:rtl/>
          <w:lang w:eastAsia="he-IL"/>
        </w:rPr>
        <w:t xml:space="preserve"> על הנמל?</w:t>
      </w:r>
    </w:p>
    <w:p w:rsidR="00A66B90" w:rsidRDefault="00A66B90" w:rsidP="00A66B90">
      <w:pPr>
        <w:rPr>
          <w:rtl/>
          <w:lang w:eastAsia="he-IL"/>
        </w:rPr>
      </w:pPr>
      <w:bookmarkStart w:id="495" w:name="_ETM_Q1_2400709"/>
      <w:bookmarkStart w:id="496" w:name="_ETM_Q1_2400792"/>
      <w:bookmarkStart w:id="497" w:name="_ETM_Q1_2402137"/>
      <w:bookmarkEnd w:id="495"/>
      <w:bookmarkEnd w:id="496"/>
      <w:bookmarkEnd w:id="497"/>
    </w:p>
    <w:p w:rsidR="00A66B90" w:rsidRDefault="00A66B90" w:rsidP="00A66B90">
      <w:pPr>
        <w:pStyle w:val="af9"/>
        <w:keepNext/>
        <w:rPr>
          <w:rtl/>
          <w:lang w:eastAsia="he-IL"/>
        </w:rPr>
      </w:pPr>
      <w:bookmarkStart w:id="498" w:name="ET_guest_355504_48"/>
      <w:r w:rsidRPr="00A66B90">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66B90">
        <w:rPr>
          <w:rStyle w:val="TagStyle"/>
          <w:rtl/>
        </w:rPr>
        <w:t xml:space="preserve"> &lt;&lt; אורח &gt;&gt;</w:t>
      </w:r>
      <w:r>
        <w:rPr>
          <w:rtl/>
          <w:lang w:eastAsia="he-IL"/>
        </w:rPr>
        <w:t xml:space="preserve">   </w:t>
      </w:r>
      <w:bookmarkEnd w:id="498"/>
    </w:p>
    <w:p w:rsidR="00A66B90" w:rsidRDefault="00A66B90" w:rsidP="00A66B90">
      <w:pPr>
        <w:pStyle w:val="KeepWithNext"/>
        <w:rPr>
          <w:rtl/>
          <w:lang w:eastAsia="he-IL"/>
        </w:rPr>
      </w:pPr>
    </w:p>
    <w:p w:rsidR="00A66B90" w:rsidRDefault="00336885" w:rsidP="00A66B90">
      <w:pPr>
        <w:rPr>
          <w:rtl/>
          <w:lang w:eastAsia="he-IL"/>
        </w:rPr>
      </w:pPr>
      <w:bookmarkStart w:id="499" w:name="_ETM_Q1_2402737"/>
      <w:bookmarkStart w:id="500" w:name="_ETM_Q1_2402812"/>
      <w:bookmarkEnd w:id="499"/>
      <w:bookmarkEnd w:id="500"/>
      <w:r>
        <w:rPr>
          <w:rFonts w:hint="cs"/>
          <w:rtl/>
          <w:lang w:eastAsia="he-IL"/>
        </w:rPr>
        <w:t xml:space="preserve">אם המדינה נוספה אז </w:t>
      </w:r>
      <w:r w:rsidR="00A66B90">
        <w:rPr>
          <w:rFonts w:hint="cs"/>
          <w:rtl/>
          <w:lang w:eastAsia="he-IL"/>
        </w:rPr>
        <w:t xml:space="preserve">זו בהחלט סיבה לבטל את ההיתר שניתן </w:t>
      </w:r>
      <w:bookmarkStart w:id="501" w:name="_ETM_Q1_2408506"/>
      <w:bookmarkEnd w:id="501"/>
      <w:r>
        <w:rPr>
          <w:rFonts w:hint="cs"/>
          <w:rtl/>
          <w:lang w:eastAsia="he-IL"/>
        </w:rPr>
        <w:t xml:space="preserve">ביחס לאותו בעל שליטה </w:t>
      </w:r>
      <w:r w:rsidR="00A66B90">
        <w:rPr>
          <w:rFonts w:hint="cs"/>
          <w:rtl/>
          <w:lang w:eastAsia="he-IL"/>
        </w:rPr>
        <w:t xml:space="preserve">ואז </w:t>
      </w:r>
      <w:proofErr w:type="spellStart"/>
      <w:r w:rsidR="00A66B90">
        <w:rPr>
          <w:rFonts w:hint="cs"/>
          <w:rtl/>
          <w:lang w:eastAsia="he-IL"/>
        </w:rPr>
        <w:t>החזקותיו</w:t>
      </w:r>
      <w:proofErr w:type="spellEnd"/>
      <w:r w:rsidR="00A66B90">
        <w:rPr>
          <w:rFonts w:hint="cs"/>
          <w:rtl/>
          <w:lang w:eastAsia="he-IL"/>
        </w:rPr>
        <w:t xml:space="preserve"> הופכות להיות </w:t>
      </w:r>
      <w:r>
        <w:rPr>
          <w:rFonts w:hint="cs"/>
          <w:rtl/>
          <w:lang w:eastAsia="he-IL"/>
        </w:rPr>
        <w:t>החזקות</w:t>
      </w:r>
      <w:bookmarkStart w:id="502" w:name="_ETM_Q1_2411615"/>
      <w:bookmarkEnd w:id="502"/>
      <w:r>
        <w:rPr>
          <w:rFonts w:hint="cs"/>
          <w:rtl/>
          <w:lang w:eastAsia="he-IL"/>
        </w:rPr>
        <w:t xml:space="preserve"> חורגות </w:t>
      </w:r>
      <w:r>
        <w:rPr>
          <w:rtl/>
          <w:lang w:eastAsia="he-IL"/>
        </w:rPr>
        <w:t>–</w:t>
      </w:r>
      <w:r>
        <w:rPr>
          <w:rFonts w:hint="cs"/>
          <w:rtl/>
          <w:lang w:eastAsia="he-IL"/>
        </w:rPr>
        <w:t xml:space="preserve"> אנחנו נגיע לזה עוד מעט </w:t>
      </w:r>
      <w:r>
        <w:rPr>
          <w:rFonts w:hint="eastAsia"/>
          <w:rtl/>
          <w:lang w:eastAsia="he-IL"/>
        </w:rPr>
        <w:t>–</w:t>
      </w:r>
      <w:r>
        <w:rPr>
          <w:rFonts w:hint="cs"/>
          <w:rtl/>
          <w:lang w:eastAsia="he-IL"/>
        </w:rPr>
        <w:t xml:space="preserve"> </w:t>
      </w:r>
      <w:r w:rsidR="00A66B90">
        <w:rPr>
          <w:rFonts w:hint="cs"/>
          <w:rtl/>
          <w:lang w:eastAsia="he-IL"/>
        </w:rPr>
        <w:t xml:space="preserve">והוא מחויב למכור אותן, ואם הוא </w:t>
      </w:r>
      <w:bookmarkStart w:id="503" w:name="_ETM_Q1_2419191"/>
      <w:bookmarkEnd w:id="503"/>
      <w:r w:rsidR="00A66B90">
        <w:rPr>
          <w:rFonts w:hint="cs"/>
          <w:rtl/>
          <w:lang w:eastAsia="he-IL"/>
        </w:rPr>
        <w:t xml:space="preserve">לא עושה את זה </w:t>
      </w:r>
      <w:r>
        <w:rPr>
          <w:rFonts w:hint="cs"/>
          <w:rtl/>
          <w:lang w:eastAsia="he-IL"/>
        </w:rPr>
        <w:t xml:space="preserve">אז אפשר </w:t>
      </w:r>
      <w:bookmarkStart w:id="504" w:name="_ETM_Q1_2417061"/>
      <w:bookmarkEnd w:id="504"/>
      <w:r>
        <w:rPr>
          <w:rFonts w:hint="cs"/>
          <w:rtl/>
          <w:lang w:eastAsia="he-IL"/>
        </w:rPr>
        <w:t xml:space="preserve">לפעול דרך בית משפט </w:t>
      </w:r>
      <w:r w:rsidR="00A66B90">
        <w:rPr>
          <w:rFonts w:hint="cs"/>
          <w:rtl/>
          <w:lang w:eastAsia="he-IL"/>
        </w:rPr>
        <w:t xml:space="preserve">למכירה כפויה של </w:t>
      </w:r>
      <w:proofErr w:type="spellStart"/>
      <w:r w:rsidR="00A66B90">
        <w:rPr>
          <w:rFonts w:hint="cs"/>
          <w:rtl/>
          <w:lang w:eastAsia="he-IL"/>
        </w:rPr>
        <w:t>ההחזקות</w:t>
      </w:r>
      <w:proofErr w:type="spellEnd"/>
      <w:r w:rsidR="00A66B90">
        <w:rPr>
          <w:rFonts w:hint="cs"/>
          <w:rtl/>
          <w:lang w:eastAsia="he-IL"/>
        </w:rPr>
        <w:t xml:space="preserve">. </w:t>
      </w:r>
    </w:p>
    <w:p w:rsidR="00336885" w:rsidRDefault="00336885" w:rsidP="00A66B90">
      <w:pPr>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4"/>
        <w:gridCol w:w="7149"/>
      </w:tblGrid>
      <w:tr w:rsidR="00336885" w:rsidTr="00336885">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336885" w:rsidRDefault="00336885" w:rsidP="00336885">
            <w:pPr>
              <w:pStyle w:val="TableSideHeading"/>
              <w:spacing w:line="240" w:lineRule="auto"/>
              <w:jc w:val="right"/>
              <w:rPr>
                <w:rFonts w:ascii="David" w:hAnsi="David"/>
                <w:sz w:val="24"/>
                <w:szCs w:val="24"/>
              </w:rPr>
            </w:pPr>
          </w:p>
        </w:tc>
        <w:tc>
          <w:tcPr>
            <w:tcW w:w="624" w:type="dxa"/>
            <w:shd w:val="clear" w:color="auto" w:fill="FFFFFF" w:themeFill="background1"/>
          </w:tcPr>
          <w:p w:rsidR="00336885" w:rsidRDefault="00336885">
            <w:pPr>
              <w:pStyle w:val="TableText"/>
              <w:spacing w:line="240" w:lineRule="auto"/>
              <w:jc w:val="both"/>
              <w:rPr>
                <w:rFonts w:ascii="David" w:hAnsi="David"/>
                <w:sz w:val="24"/>
                <w:szCs w:val="24"/>
              </w:rPr>
            </w:pPr>
            <w:r>
              <w:rPr>
                <w:rFonts w:ascii="David" w:hAnsi="David" w:hint="cs"/>
                <w:sz w:val="24"/>
                <w:szCs w:val="24"/>
                <w:rtl/>
              </w:rPr>
              <w:t>"</w:t>
            </w:r>
          </w:p>
        </w:tc>
        <w:tc>
          <w:tcPr>
            <w:cnfStyle w:val="000100000000" w:firstRow="0" w:lastRow="0" w:firstColumn="0" w:lastColumn="1" w:oddVBand="0" w:evenVBand="0" w:oddHBand="0" w:evenHBand="0" w:firstRowFirstColumn="0" w:firstRowLastColumn="0" w:lastRowFirstColumn="0" w:lastRowLastColumn="0"/>
            <w:tcW w:w="7149" w:type="dxa"/>
            <w:shd w:val="clear" w:color="auto" w:fill="FFFFFF" w:themeFill="background1"/>
            <w:hideMark/>
          </w:tcPr>
          <w:p w:rsidR="00336885" w:rsidRDefault="00336885" w:rsidP="00336885">
            <w:pPr>
              <w:pStyle w:val="TableBlock"/>
              <w:numPr>
                <w:ilvl w:val="0"/>
                <w:numId w:val="9"/>
              </w:numPr>
              <w:spacing w:line="240" w:lineRule="auto"/>
              <w:ind w:left="624" w:hanging="624"/>
              <w:rPr>
                <w:rFonts w:ascii="David" w:hAnsi="David"/>
                <w:b/>
                <w:bCs w:val="0"/>
                <w:sz w:val="24"/>
                <w:szCs w:val="24"/>
              </w:rPr>
            </w:pPr>
            <w:r w:rsidRPr="00336885">
              <w:rPr>
                <w:rFonts w:ascii="David" w:hAnsi="David"/>
                <w:b/>
                <w:bCs w:val="0"/>
                <w:sz w:val="24"/>
                <w:szCs w:val="24"/>
                <w:rtl/>
              </w:rPr>
              <w:t xml:space="preserve">השרים יודיעו על החלטתם למבקש ולחברה בתוך 60 ימים מהיום שבו קיבלו השרים את הבקשה, או את הפרטים והמסמכים הנוספים במלואם – לפי המאוחר. </w:t>
            </w:r>
          </w:p>
          <w:p w:rsidR="00336885" w:rsidRPr="00336885" w:rsidRDefault="00336885" w:rsidP="00336885">
            <w:pPr>
              <w:pStyle w:val="TableBlock"/>
              <w:spacing w:line="240" w:lineRule="auto"/>
              <w:rPr>
                <w:rFonts w:ascii="David" w:hAnsi="David"/>
                <w:b/>
                <w:bCs w:val="0"/>
                <w:sz w:val="24"/>
                <w:szCs w:val="24"/>
              </w:rPr>
            </w:pPr>
          </w:p>
        </w:tc>
      </w:tr>
      <w:tr w:rsidR="00336885" w:rsidTr="00336885">
        <w:tc>
          <w:tcPr>
            <w:tcW w:w="1872" w:type="dxa"/>
          </w:tcPr>
          <w:p w:rsidR="00336885" w:rsidRDefault="00336885">
            <w:pPr>
              <w:pStyle w:val="TableSideHeading"/>
              <w:spacing w:line="240" w:lineRule="auto"/>
              <w:jc w:val="right"/>
              <w:rPr>
                <w:rFonts w:ascii="David" w:hAnsi="David"/>
                <w:sz w:val="24"/>
                <w:szCs w:val="24"/>
                <w:rtl/>
              </w:rPr>
            </w:pPr>
          </w:p>
        </w:tc>
        <w:tc>
          <w:tcPr>
            <w:tcW w:w="624" w:type="dxa"/>
          </w:tcPr>
          <w:p w:rsidR="00336885" w:rsidRDefault="00336885">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9" w:type="dxa"/>
            <w:hideMark/>
          </w:tcPr>
          <w:p w:rsidR="00336885" w:rsidRDefault="00336885" w:rsidP="00336885">
            <w:pPr>
              <w:pStyle w:val="TableBlock"/>
              <w:numPr>
                <w:ilvl w:val="0"/>
                <w:numId w:val="9"/>
              </w:numPr>
              <w:spacing w:line="240" w:lineRule="auto"/>
              <w:ind w:left="624" w:hanging="624"/>
              <w:rPr>
                <w:rFonts w:ascii="David" w:hAnsi="David"/>
                <w:sz w:val="24"/>
                <w:szCs w:val="24"/>
              </w:rPr>
            </w:pPr>
            <w:r>
              <w:rPr>
                <w:rFonts w:ascii="David" w:hAnsi="David"/>
                <w:sz w:val="24"/>
                <w:szCs w:val="24"/>
                <w:rtl/>
              </w:rPr>
              <w:t xml:space="preserve">לבקשה לפי סעיף קטן (א) או (ב) יצורף גם ייפוי כוח, המסמיך את דירקטוריון החברה למכור את </w:t>
            </w:r>
            <w:proofErr w:type="spellStart"/>
            <w:r>
              <w:rPr>
                <w:rFonts w:ascii="David" w:hAnsi="David"/>
                <w:sz w:val="24"/>
                <w:szCs w:val="24"/>
                <w:rtl/>
              </w:rPr>
              <w:t>החזקותיו</w:t>
            </w:r>
            <w:proofErr w:type="spellEnd"/>
            <w:r>
              <w:rPr>
                <w:rFonts w:ascii="David" w:hAnsi="David"/>
                <w:sz w:val="24"/>
                <w:szCs w:val="24"/>
                <w:rtl/>
              </w:rPr>
              <w:t xml:space="preserve"> של המבקש, לפי סעיף 6.</w:t>
            </w:r>
          </w:p>
        </w:tc>
      </w:tr>
      <w:tr w:rsidR="001B6734" w:rsidTr="00336885">
        <w:trPr>
          <w:trHeight w:val="1701"/>
        </w:trPr>
        <w:tc>
          <w:tcPr>
            <w:cnfStyle w:val="000100000000" w:firstRow="0" w:lastRow="0" w:firstColumn="0" w:lastColumn="1" w:oddVBand="0" w:evenVBand="0" w:oddHBand="0" w:evenHBand="0" w:firstRowFirstColumn="0" w:firstRowLastColumn="0" w:lastRowFirstColumn="0" w:lastRowLastColumn="0"/>
            <w:tcW w:w="9645" w:type="dxa"/>
            <w:gridSpan w:val="3"/>
            <w:shd w:val="clear" w:color="auto" w:fill="FFFFFF" w:themeFill="background1"/>
            <w:hideMark/>
          </w:tcPr>
          <w:p w:rsidR="00D31F49" w:rsidRDefault="00D31F49" w:rsidP="00D31F49">
            <w:pPr>
              <w:pStyle w:val="TableBlock"/>
              <w:tabs>
                <w:tab w:val="clear" w:pos="624"/>
              </w:tabs>
              <w:spacing w:line="240" w:lineRule="auto"/>
              <w:ind w:left="624"/>
              <w:rPr>
                <w:rFonts w:ascii="David" w:hAnsi="David"/>
                <w:sz w:val="24"/>
                <w:szCs w:val="24"/>
                <w:rtl/>
              </w:rPr>
            </w:pPr>
            <w:bookmarkStart w:id="505" w:name="_ETM_Q1_2429206"/>
            <w:bookmarkStart w:id="506" w:name="_ETM_Q1_2429292"/>
            <w:bookmarkEnd w:id="505"/>
            <w:bookmarkEnd w:id="506"/>
          </w:p>
          <w:tbl>
            <w:tblPr>
              <w:tblStyle w:val="aff1"/>
              <w:bidiVisual/>
              <w:tblW w:w="9645" w:type="dxa"/>
              <w:tblInd w:w="0" w:type="dxa"/>
              <w:tblLayout w:type="fixed"/>
              <w:tblLook w:val="01E0" w:firstRow="1" w:lastRow="1" w:firstColumn="1" w:lastColumn="1" w:noHBand="0" w:noVBand="0"/>
            </w:tblPr>
            <w:tblGrid>
              <w:gridCol w:w="1872"/>
              <w:gridCol w:w="624"/>
              <w:gridCol w:w="639"/>
              <w:gridCol w:w="6510"/>
            </w:tblGrid>
            <w:tr w:rsidR="00D31F49" w:rsidTr="00755920">
              <w:trPr>
                <w:cnfStyle w:val="100000000000" w:firstRow="1" w:lastRow="0" w:firstColumn="0" w:lastColumn="0" w:oddVBand="0" w:evenVBand="0" w:oddHBand="0" w:evenHBand="0" w:firstRowFirstColumn="0" w:firstRowLastColumn="0" w:lastRowFirstColumn="0" w:lastRowLastColumn="0"/>
              </w:trPr>
              <w:tc>
                <w:tcPr>
                  <w:tcW w:w="1870" w:type="dxa"/>
                  <w:shd w:val="clear" w:color="auto" w:fill="FFFFFF" w:themeFill="background1"/>
                  <w:hideMark/>
                </w:tcPr>
                <w:p w:rsidR="00D31F49" w:rsidRPr="00755920" w:rsidRDefault="00D31F49" w:rsidP="00D31F49">
                  <w:pPr>
                    <w:pStyle w:val="TableSideHeading"/>
                    <w:keepLines w:val="0"/>
                    <w:spacing w:line="240" w:lineRule="auto"/>
                    <w:rPr>
                      <w:rFonts w:ascii="David" w:hAnsi="David"/>
                      <w:b/>
                      <w:bCs w:val="0"/>
                      <w:sz w:val="24"/>
                      <w:szCs w:val="24"/>
                    </w:rPr>
                  </w:pPr>
                  <w:r w:rsidRPr="00755920">
                    <w:rPr>
                      <w:rFonts w:ascii="David" w:hAnsi="David"/>
                      <w:b/>
                      <w:bCs w:val="0"/>
                      <w:sz w:val="24"/>
                      <w:szCs w:val="24"/>
                      <w:rtl/>
                    </w:rPr>
                    <w:t>רישום ודיווח</w:t>
                  </w:r>
                </w:p>
              </w:tc>
              <w:tc>
                <w:tcPr>
                  <w:tcW w:w="624" w:type="dxa"/>
                  <w:shd w:val="clear" w:color="auto" w:fill="FFFFFF" w:themeFill="background1"/>
                </w:tcPr>
                <w:p w:rsidR="00D31F49" w:rsidRPr="00755920" w:rsidRDefault="00D31F49" w:rsidP="00D31F49">
                  <w:pPr>
                    <w:pStyle w:val="TableText"/>
                    <w:keepLines w:val="0"/>
                    <w:numPr>
                      <w:ilvl w:val="0"/>
                      <w:numId w:val="3"/>
                    </w:numPr>
                    <w:spacing w:line="240" w:lineRule="auto"/>
                    <w:jc w:val="center"/>
                    <w:rPr>
                      <w:rFonts w:ascii="David" w:hAnsi="David"/>
                      <w:b/>
                      <w:bCs w:val="0"/>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2"/>
                  <w:shd w:val="clear" w:color="auto" w:fill="FFFFFF" w:themeFill="background1"/>
                  <w:hideMark/>
                </w:tcPr>
                <w:p w:rsidR="00D31F49" w:rsidRDefault="00D31F49" w:rsidP="00755920">
                  <w:pPr>
                    <w:pStyle w:val="TableBlock"/>
                    <w:numPr>
                      <w:ilvl w:val="0"/>
                      <w:numId w:val="16"/>
                    </w:numPr>
                    <w:spacing w:line="240" w:lineRule="auto"/>
                    <w:ind w:left="624" w:hanging="624"/>
                    <w:rPr>
                      <w:rFonts w:ascii="David" w:hAnsi="David"/>
                      <w:b/>
                      <w:bCs w:val="0"/>
                      <w:sz w:val="24"/>
                      <w:szCs w:val="24"/>
                    </w:rPr>
                  </w:pPr>
                  <w:r w:rsidRPr="00755920">
                    <w:rPr>
                      <w:rFonts w:ascii="David" w:hAnsi="David"/>
                      <w:b/>
                      <w:bCs w:val="0"/>
                      <w:sz w:val="24"/>
                      <w:szCs w:val="24"/>
                      <w:rtl/>
                    </w:rPr>
                    <w:t>נוסף על הוראות כל דין תנהל החברה פנקס לעניין צו זה, (להלן בסעיף זה – הפנקס), שבו יירשמו הפרטים שנמסרו לה לפי צו זה, לרבות כל אלה:</w:t>
                  </w:r>
                </w:p>
                <w:p w:rsidR="00755920" w:rsidRPr="00755920" w:rsidRDefault="00755920" w:rsidP="00755920">
                  <w:pPr>
                    <w:pStyle w:val="TableBlock"/>
                    <w:spacing w:line="240" w:lineRule="auto"/>
                    <w:ind w:left="624"/>
                    <w:rPr>
                      <w:rFonts w:ascii="David" w:hAnsi="David"/>
                      <w:b/>
                      <w:bCs w:val="0"/>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Pr>
                  </w:pPr>
                </w:p>
              </w:tc>
              <w:tc>
                <w:tcPr>
                  <w:tcW w:w="624" w:type="dxa"/>
                </w:tcPr>
                <w:p w:rsidR="00D31F49" w:rsidRDefault="00D31F49" w:rsidP="00D31F49">
                  <w:pPr>
                    <w:pStyle w:val="TableText"/>
                    <w:spacing w:line="240" w:lineRule="auto"/>
                    <w:jc w:val="both"/>
                    <w:rPr>
                      <w:rFonts w:ascii="David" w:hAnsi="David"/>
                      <w:sz w:val="24"/>
                      <w:szCs w:val="24"/>
                    </w:rPr>
                  </w:pPr>
                </w:p>
              </w:tc>
              <w:tc>
                <w:tcPr>
                  <w:tcW w:w="639"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hideMark/>
                </w:tcPr>
                <w:p w:rsidR="00D31F49" w:rsidRDefault="00D31F49" w:rsidP="00755920">
                  <w:pPr>
                    <w:pStyle w:val="TableBlock"/>
                    <w:numPr>
                      <w:ilvl w:val="0"/>
                      <w:numId w:val="17"/>
                    </w:numPr>
                    <w:spacing w:line="240" w:lineRule="auto"/>
                    <w:rPr>
                      <w:rFonts w:ascii="David" w:hAnsi="David"/>
                      <w:sz w:val="24"/>
                      <w:szCs w:val="24"/>
                    </w:rPr>
                  </w:pPr>
                  <w:r>
                    <w:rPr>
                      <w:rFonts w:ascii="David" w:hAnsi="David"/>
                      <w:sz w:val="24"/>
                      <w:szCs w:val="24"/>
                      <w:rtl/>
                    </w:rPr>
                    <w:t>הודעת השרים לפי</w:t>
                  </w:r>
                  <w:r w:rsidR="00755920">
                    <w:rPr>
                      <w:rFonts w:ascii="David" w:hAnsi="David" w:hint="cs"/>
                      <w:sz w:val="24"/>
                      <w:szCs w:val="24"/>
                      <w:rtl/>
                    </w:rPr>
                    <w:t xml:space="preserve"> סעיף </w:t>
                  </w:r>
                  <w:r>
                    <w:rPr>
                      <w:rFonts w:ascii="David" w:hAnsi="David"/>
                      <w:sz w:val="24"/>
                      <w:szCs w:val="24"/>
                      <w:rtl/>
                    </w:rPr>
                    <w:t xml:space="preserve"> 4(ח);</w:t>
                  </w:r>
                </w:p>
                <w:p w:rsidR="00755920" w:rsidRDefault="00755920" w:rsidP="00755920">
                  <w:pPr>
                    <w:pStyle w:val="TableBlock"/>
                    <w:spacing w:line="240" w:lineRule="auto"/>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tcW w:w="639"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hideMark/>
                </w:tcPr>
                <w:p w:rsidR="00D31F49" w:rsidRDefault="00D31F49" w:rsidP="00336885">
                  <w:pPr>
                    <w:pStyle w:val="TableBlock"/>
                    <w:numPr>
                      <w:ilvl w:val="0"/>
                      <w:numId w:val="17"/>
                    </w:numPr>
                    <w:spacing w:line="240" w:lineRule="auto"/>
                    <w:ind w:left="624" w:hanging="624"/>
                    <w:rPr>
                      <w:rFonts w:ascii="David" w:hAnsi="David"/>
                      <w:sz w:val="24"/>
                      <w:szCs w:val="24"/>
                    </w:rPr>
                  </w:pPr>
                  <w:r>
                    <w:rPr>
                      <w:rFonts w:ascii="David" w:hAnsi="David"/>
                      <w:sz w:val="24"/>
                      <w:szCs w:val="24"/>
                      <w:rtl/>
                    </w:rPr>
                    <w:t xml:space="preserve">בעל שליטה או מי שמחזיק 5% או יותר מאמצעי השליטה בחברה, בציון שיעור </w:t>
                  </w:r>
                  <w:proofErr w:type="spellStart"/>
                  <w:r w:rsidR="00336885">
                    <w:rPr>
                      <w:rFonts w:ascii="David" w:hAnsi="David" w:hint="cs"/>
                      <w:sz w:val="24"/>
                      <w:szCs w:val="24"/>
                      <w:rtl/>
                    </w:rPr>
                    <w:t>ה</w:t>
                  </w:r>
                  <w:r>
                    <w:rPr>
                      <w:rFonts w:ascii="David" w:hAnsi="David"/>
                      <w:sz w:val="24"/>
                      <w:szCs w:val="24"/>
                      <w:rtl/>
                    </w:rPr>
                    <w:t>חזקותיו</w:t>
                  </w:r>
                  <w:proofErr w:type="spellEnd"/>
                  <w:r>
                    <w:rPr>
                      <w:rFonts w:ascii="David" w:hAnsi="David"/>
                      <w:sz w:val="24"/>
                      <w:szCs w:val="24"/>
                      <w:rtl/>
                    </w:rPr>
                    <w:t>;</w:t>
                  </w:r>
                </w:p>
                <w:p w:rsidR="00755920" w:rsidRDefault="00755920" w:rsidP="00755920">
                  <w:pPr>
                    <w:pStyle w:val="TableBlock"/>
                    <w:spacing w:line="240" w:lineRule="auto"/>
                    <w:ind w:left="624"/>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tcW w:w="639"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hideMark/>
                </w:tcPr>
                <w:p w:rsidR="00D31F49" w:rsidRDefault="00D31F49" w:rsidP="00D31F49">
                  <w:pPr>
                    <w:pStyle w:val="TableBlock"/>
                    <w:numPr>
                      <w:ilvl w:val="0"/>
                      <w:numId w:val="17"/>
                    </w:numPr>
                    <w:spacing w:line="240" w:lineRule="auto"/>
                    <w:rPr>
                      <w:rFonts w:ascii="David" w:hAnsi="David"/>
                      <w:sz w:val="24"/>
                      <w:szCs w:val="24"/>
                    </w:rPr>
                  </w:pPr>
                  <w:r>
                    <w:rPr>
                      <w:rFonts w:ascii="David" w:hAnsi="David"/>
                      <w:sz w:val="24"/>
                      <w:szCs w:val="24"/>
                      <w:rtl/>
                    </w:rPr>
                    <w:t>בעל השפעה ניכרת;</w:t>
                  </w:r>
                </w:p>
                <w:p w:rsidR="00755920" w:rsidRDefault="00755920" w:rsidP="00755920">
                  <w:pPr>
                    <w:pStyle w:val="TableBlock"/>
                    <w:spacing w:line="240" w:lineRule="auto"/>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tcW w:w="639"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hideMark/>
                </w:tcPr>
                <w:p w:rsidR="00D31F49" w:rsidRDefault="00D31F49" w:rsidP="00755920">
                  <w:pPr>
                    <w:pStyle w:val="TableBlock"/>
                    <w:numPr>
                      <w:ilvl w:val="0"/>
                      <w:numId w:val="17"/>
                    </w:numPr>
                    <w:spacing w:line="240" w:lineRule="auto"/>
                    <w:ind w:left="624" w:hanging="624"/>
                    <w:rPr>
                      <w:rFonts w:ascii="David" w:hAnsi="David"/>
                      <w:sz w:val="24"/>
                      <w:szCs w:val="24"/>
                    </w:rPr>
                  </w:pPr>
                  <w:r>
                    <w:rPr>
                      <w:rFonts w:ascii="David" w:hAnsi="David"/>
                      <w:sz w:val="24"/>
                      <w:szCs w:val="24"/>
                      <w:rtl/>
                    </w:rPr>
                    <w:t>החזקות חורגות בציון דבר היותן חורגות יירשמו מיד עם היוודע הדבר לחברה;</w:t>
                  </w:r>
                </w:p>
                <w:p w:rsidR="00755920" w:rsidRDefault="00755920" w:rsidP="00755920">
                  <w:pPr>
                    <w:pStyle w:val="TableBlock"/>
                    <w:spacing w:line="240" w:lineRule="auto"/>
                    <w:ind w:left="624"/>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tcW w:w="639"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hideMark/>
                </w:tcPr>
                <w:p w:rsidR="00D31F49" w:rsidRDefault="00D31F49" w:rsidP="00D31F49">
                  <w:pPr>
                    <w:pStyle w:val="TableBlock"/>
                    <w:numPr>
                      <w:ilvl w:val="0"/>
                      <w:numId w:val="17"/>
                    </w:numPr>
                    <w:spacing w:line="240" w:lineRule="auto"/>
                    <w:rPr>
                      <w:rFonts w:ascii="David" w:hAnsi="David"/>
                      <w:sz w:val="24"/>
                      <w:szCs w:val="24"/>
                    </w:rPr>
                  </w:pPr>
                  <w:r>
                    <w:rPr>
                      <w:rFonts w:ascii="David" w:hAnsi="David"/>
                      <w:sz w:val="24"/>
                      <w:szCs w:val="24"/>
                      <w:rtl/>
                    </w:rPr>
                    <w:t>דיווח לפי סעיפים קטנים  (ב) עד (ה).</w:t>
                  </w:r>
                </w:p>
                <w:p w:rsidR="00755920" w:rsidRDefault="00755920" w:rsidP="00755920">
                  <w:pPr>
                    <w:pStyle w:val="TableBlock"/>
                    <w:spacing w:line="240" w:lineRule="auto"/>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2"/>
                  <w:hideMark/>
                </w:tcPr>
                <w:p w:rsidR="00D31F49" w:rsidRDefault="00D31F49" w:rsidP="00336885">
                  <w:pPr>
                    <w:pStyle w:val="TableBlock"/>
                    <w:numPr>
                      <w:ilvl w:val="0"/>
                      <w:numId w:val="16"/>
                    </w:numPr>
                    <w:spacing w:line="240" w:lineRule="auto"/>
                    <w:ind w:left="624" w:hanging="624"/>
                    <w:rPr>
                      <w:rFonts w:ascii="David" w:hAnsi="David"/>
                      <w:sz w:val="24"/>
                      <w:szCs w:val="24"/>
                    </w:rPr>
                  </w:pPr>
                  <w:r>
                    <w:rPr>
                      <w:rFonts w:ascii="David" w:hAnsi="David"/>
                      <w:sz w:val="24"/>
                      <w:szCs w:val="24"/>
                      <w:rtl/>
                    </w:rPr>
                    <w:t>החברה תדווח לשרים, לפי מיטב ידיעתה, על כל שינוי בפרטים החייבים רישום בפנקס; דיווח כאמור ייעשה בסמוך, ככל האפשר, לאחר שנודע לה השינוי ולא יאוחר מ-7 ימים לאחריו.</w:t>
                  </w:r>
                </w:p>
                <w:p w:rsidR="00755920" w:rsidRDefault="00755920" w:rsidP="00755920">
                  <w:pPr>
                    <w:pStyle w:val="TableBlock"/>
                    <w:spacing w:line="240" w:lineRule="auto"/>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2"/>
                  <w:hideMark/>
                </w:tcPr>
                <w:p w:rsidR="00D31F49" w:rsidRDefault="00D31F49"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מי שקיבל את אישור השרים בעקבות בקשה לפי סעיף 4(א) או (ב) ידווח לשרים ולחברה על כל שינוי בפרטים שמסר לפי סעיף 4(ג), (ד), או (ו), מיד עם היוודע לו דבר השינוי.</w:t>
                  </w:r>
                </w:p>
                <w:p w:rsidR="00755920" w:rsidRDefault="00755920" w:rsidP="00755920">
                  <w:pPr>
                    <w:pStyle w:val="TableBlock"/>
                    <w:spacing w:line="240" w:lineRule="auto"/>
                    <w:ind w:left="624"/>
                    <w:rPr>
                      <w:rFonts w:ascii="David" w:hAnsi="David"/>
                      <w:sz w:val="24"/>
                      <w:szCs w:val="24"/>
                    </w:rPr>
                  </w:pPr>
                </w:p>
              </w:tc>
            </w:tr>
            <w:tr w:rsidR="00D31F49" w:rsidTr="00D31F49">
              <w:tc>
                <w:tcPr>
                  <w:tcW w:w="1870" w:type="dxa"/>
                </w:tcPr>
                <w:p w:rsidR="00D31F49" w:rsidRDefault="00D31F49" w:rsidP="00D31F49">
                  <w:pPr>
                    <w:pStyle w:val="TableSideHeading"/>
                    <w:spacing w:line="240" w:lineRule="auto"/>
                    <w:jc w:val="right"/>
                    <w:rPr>
                      <w:rFonts w:ascii="David" w:hAnsi="David"/>
                      <w:sz w:val="24"/>
                      <w:szCs w:val="24"/>
                      <w:rtl/>
                    </w:rPr>
                  </w:pPr>
                </w:p>
              </w:tc>
              <w:tc>
                <w:tcPr>
                  <w:tcW w:w="624" w:type="dxa"/>
                </w:tcPr>
                <w:p w:rsidR="00D31F49" w:rsidRDefault="00D31F49" w:rsidP="00D31F49">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2"/>
                  <w:hideMark/>
                </w:tcPr>
                <w:p w:rsidR="00D31F49" w:rsidRDefault="00D31F49"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כל המחזיק 5% מאמצעי השליטה בחברה ימסור לה הצהרה כי לא מתקיימים לגביו התנאים הקבועים בסעיף 3(א)(4); השרים רשאים לדרוש פרטים נוספים מכל מחזיק 5% או יותר מאמצעי השליטה בחברה, לעניין בדיקת התקיימות התנאים הקבועים בסעיף 3(א)(4).</w:t>
                  </w:r>
                  <w:r w:rsidR="00336885">
                    <w:rPr>
                      <w:rFonts w:ascii="David" w:hAnsi="David" w:hint="cs"/>
                      <w:sz w:val="24"/>
                      <w:szCs w:val="24"/>
                      <w:rtl/>
                    </w:rPr>
                    <w:t>"</w:t>
                  </w:r>
                </w:p>
              </w:tc>
            </w:tr>
          </w:tbl>
          <w:p w:rsidR="00D31F49" w:rsidRPr="00D31F49" w:rsidRDefault="00D31F49" w:rsidP="00D31F49">
            <w:pPr>
              <w:pStyle w:val="TableBlock"/>
              <w:tabs>
                <w:tab w:val="clear" w:pos="624"/>
              </w:tabs>
              <w:spacing w:line="240" w:lineRule="auto"/>
              <w:ind w:left="624"/>
              <w:rPr>
                <w:rFonts w:ascii="David" w:hAnsi="David"/>
                <w:sz w:val="24"/>
                <w:szCs w:val="24"/>
                <w:rtl/>
              </w:rPr>
            </w:pPr>
          </w:p>
        </w:tc>
      </w:tr>
    </w:tbl>
    <w:p w:rsidR="001B6734" w:rsidRPr="001B6734" w:rsidRDefault="001B6734" w:rsidP="00A66B90">
      <w:pPr>
        <w:rPr>
          <w:rtl/>
          <w:lang w:eastAsia="he-IL"/>
        </w:rPr>
      </w:pPr>
    </w:p>
    <w:p w:rsidR="00A66B90" w:rsidRDefault="00A66B90" w:rsidP="00A66B90">
      <w:pPr>
        <w:rPr>
          <w:rtl/>
          <w:lang w:eastAsia="he-IL"/>
        </w:rPr>
      </w:pPr>
      <w:bookmarkStart w:id="507" w:name="_ETM_Q1_2545336"/>
      <w:bookmarkStart w:id="508" w:name="_ETM_Q1_2545409"/>
      <w:bookmarkEnd w:id="507"/>
      <w:bookmarkEnd w:id="508"/>
      <w:r>
        <w:rPr>
          <w:rFonts w:hint="cs"/>
          <w:rtl/>
          <w:lang w:eastAsia="he-IL"/>
        </w:rPr>
        <w:t>קודם הקראתי</w:t>
      </w:r>
      <w:r w:rsidR="00336885">
        <w:rPr>
          <w:rFonts w:hint="cs"/>
          <w:rtl/>
          <w:lang w:eastAsia="he-IL"/>
        </w:rPr>
        <w:t xml:space="preserve"> את השיעורים שביחס אליהם צריך </w:t>
      </w:r>
      <w:bookmarkStart w:id="509" w:name="_ETM_Q1_2541593"/>
      <w:bookmarkEnd w:id="509"/>
      <w:r w:rsidR="00336885">
        <w:rPr>
          <w:rFonts w:hint="cs"/>
          <w:rtl/>
          <w:lang w:eastAsia="he-IL"/>
        </w:rPr>
        <w:t>לקבל אישור של השרים</w:t>
      </w:r>
      <w:r>
        <w:rPr>
          <w:rFonts w:hint="cs"/>
          <w:rtl/>
          <w:lang w:eastAsia="he-IL"/>
        </w:rPr>
        <w:t xml:space="preserve">. הסעיף הזה מתייחס למתן הודעה. </w:t>
      </w:r>
      <w:bookmarkStart w:id="510" w:name="_ETM_Q1_2558570"/>
      <w:bookmarkEnd w:id="510"/>
      <w:r w:rsidR="00336885">
        <w:rPr>
          <w:rFonts w:hint="cs"/>
          <w:rtl/>
          <w:lang w:eastAsia="he-IL"/>
        </w:rPr>
        <w:t>כלומר כאן לא נדרש אישור אם אתה מחזיק 5% אבל נדרש לתת הודעה שאתה מחזיק 5%</w:t>
      </w:r>
      <w:r w:rsidR="0009045F">
        <w:rPr>
          <w:rFonts w:hint="cs"/>
          <w:rtl/>
          <w:lang w:eastAsia="he-IL"/>
        </w:rPr>
        <w:t xml:space="preserve"> ושלא </w:t>
      </w:r>
      <w:bookmarkStart w:id="511" w:name="_ETM_Q1_2557101"/>
      <w:bookmarkEnd w:id="511"/>
      <w:r w:rsidR="0009045F">
        <w:rPr>
          <w:rFonts w:hint="cs"/>
          <w:rtl/>
          <w:lang w:eastAsia="he-IL"/>
        </w:rPr>
        <w:t xml:space="preserve">מתקיימים התנאים שאוסרים עליך להחזיק 5%. </w:t>
      </w:r>
    </w:p>
    <w:p w:rsidR="00A66B90" w:rsidRDefault="00A66B90" w:rsidP="00A66B90">
      <w:pPr>
        <w:rPr>
          <w:rtl/>
          <w:lang w:eastAsia="he-IL"/>
        </w:rPr>
      </w:pPr>
      <w:bookmarkStart w:id="512" w:name="_ETM_Q1_2561784"/>
      <w:bookmarkStart w:id="513" w:name="_ETM_Q1_2561861"/>
      <w:bookmarkStart w:id="514" w:name="_ETM_Q1_2562745"/>
      <w:bookmarkEnd w:id="512"/>
      <w:bookmarkEnd w:id="513"/>
      <w:bookmarkEnd w:id="514"/>
    </w:p>
    <w:p w:rsidR="00A66B90" w:rsidRDefault="00A66B90" w:rsidP="00A66B90">
      <w:pPr>
        <w:pStyle w:val="a4"/>
        <w:keepNext/>
        <w:rPr>
          <w:rtl/>
        </w:rPr>
      </w:pPr>
      <w:bookmarkStart w:id="515" w:name="ET_speaker_אייל_לב_ארי_49"/>
      <w:r w:rsidRPr="00A66B90">
        <w:rPr>
          <w:rStyle w:val="TagStyle"/>
          <w:rtl/>
        </w:rPr>
        <w:t xml:space="preserve"> &lt;&lt; דובר &gt;&gt; </w:t>
      </w:r>
      <w:r>
        <w:rPr>
          <w:rtl/>
        </w:rPr>
        <w:t>אייל לב ארי:</w:t>
      </w:r>
      <w:r w:rsidRPr="00A66B90">
        <w:rPr>
          <w:rStyle w:val="TagStyle"/>
          <w:rtl/>
        </w:rPr>
        <w:t xml:space="preserve"> &lt;&lt; דובר &gt;&gt;</w:t>
      </w:r>
      <w:r>
        <w:rPr>
          <w:rtl/>
        </w:rPr>
        <w:t xml:space="preserve">   </w:t>
      </w:r>
      <w:bookmarkEnd w:id="515"/>
    </w:p>
    <w:p w:rsidR="00A66B90" w:rsidRDefault="00A66B90" w:rsidP="00A66B90">
      <w:pPr>
        <w:pStyle w:val="KeepWithNext"/>
        <w:rPr>
          <w:rtl/>
          <w:lang w:eastAsia="he-IL"/>
        </w:rPr>
      </w:pPr>
    </w:p>
    <w:p w:rsidR="00A66B90" w:rsidRDefault="0009045F" w:rsidP="0009045F">
      <w:pPr>
        <w:rPr>
          <w:rtl/>
          <w:lang w:eastAsia="he-IL"/>
        </w:rPr>
      </w:pPr>
      <w:bookmarkStart w:id="516" w:name="_ETM_Q1_2563386"/>
      <w:bookmarkStart w:id="517" w:name="_ETM_Q1_2563458"/>
      <w:bookmarkEnd w:id="516"/>
      <w:bookmarkEnd w:id="517"/>
      <w:r>
        <w:rPr>
          <w:rFonts w:hint="cs"/>
          <w:rtl/>
          <w:lang w:eastAsia="he-IL"/>
        </w:rPr>
        <w:t xml:space="preserve">זה </w:t>
      </w:r>
      <w:r w:rsidR="00A66B90">
        <w:rPr>
          <w:rFonts w:hint="cs"/>
          <w:rtl/>
          <w:lang w:eastAsia="he-IL"/>
        </w:rPr>
        <w:t>5%</w:t>
      </w:r>
      <w:r>
        <w:rPr>
          <w:rFonts w:hint="cs"/>
          <w:rtl/>
          <w:lang w:eastAsia="he-IL"/>
        </w:rPr>
        <w:t>,</w:t>
      </w:r>
      <w:r w:rsidR="00A66B90">
        <w:rPr>
          <w:rFonts w:hint="cs"/>
          <w:rtl/>
          <w:lang w:eastAsia="he-IL"/>
        </w:rPr>
        <w:t xml:space="preserve"> אבל לא נחשב כמי</w:t>
      </w:r>
      <w:r>
        <w:rPr>
          <w:rFonts w:hint="cs"/>
          <w:rtl/>
          <w:lang w:eastAsia="he-IL"/>
        </w:rPr>
        <w:t xml:space="preserve"> </w:t>
      </w:r>
      <w:r w:rsidR="00A66B90">
        <w:rPr>
          <w:rFonts w:hint="cs"/>
          <w:rtl/>
          <w:lang w:eastAsia="he-IL"/>
        </w:rPr>
        <w:t>שהוא בעל שליטה.</w:t>
      </w:r>
    </w:p>
    <w:p w:rsidR="00A66B90" w:rsidRDefault="00A66B90" w:rsidP="00A66B90">
      <w:pPr>
        <w:rPr>
          <w:rtl/>
          <w:lang w:eastAsia="he-IL"/>
        </w:rPr>
      </w:pPr>
      <w:bookmarkStart w:id="518" w:name="_ETM_Q1_2570842"/>
      <w:bookmarkStart w:id="519" w:name="_ETM_Q1_2570924"/>
      <w:bookmarkStart w:id="520" w:name="_ETM_Q1_2571687"/>
      <w:bookmarkEnd w:id="518"/>
      <w:bookmarkEnd w:id="519"/>
      <w:bookmarkEnd w:id="520"/>
    </w:p>
    <w:p w:rsidR="00A66B90" w:rsidRDefault="00A66B90" w:rsidP="00A66B90">
      <w:pPr>
        <w:pStyle w:val="af9"/>
        <w:keepNext/>
        <w:rPr>
          <w:rtl/>
          <w:lang w:eastAsia="he-IL"/>
        </w:rPr>
      </w:pPr>
      <w:bookmarkStart w:id="521" w:name="ET_guest_355504_50"/>
      <w:r w:rsidRPr="00A66B90">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66B90">
        <w:rPr>
          <w:rStyle w:val="TagStyle"/>
          <w:rtl/>
        </w:rPr>
        <w:t xml:space="preserve"> &lt;&lt; אורח &gt;&gt;</w:t>
      </w:r>
      <w:r>
        <w:rPr>
          <w:rtl/>
          <w:lang w:eastAsia="he-IL"/>
        </w:rPr>
        <w:t xml:space="preserve">   </w:t>
      </w:r>
      <w:bookmarkEnd w:id="521"/>
    </w:p>
    <w:p w:rsidR="00A66B90" w:rsidRDefault="00A66B90" w:rsidP="00A66B90">
      <w:pPr>
        <w:pStyle w:val="KeepWithNext"/>
        <w:rPr>
          <w:rtl/>
          <w:lang w:eastAsia="he-IL"/>
        </w:rPr>
      </w:pPr>
    </w:p>
    <w:p w:rsidR="00A66B90" w:rsidRDefault="0009045F" w:rsidP="0009045F">
      <w:pPr>
        <w:rPr>
          <w:rtl/>
          <w:lang w:eastAsia="he-IL"/>
        </w:rPr>
      </w:pPr>
      <w:bookmarkStart w:id="522" w:name="_ETM_Q1_2572267"/>
      <w:bookmarkStart w:id="523" w:name="_ETM_Q1_2572347"/>
      <w:bookmarkEnd w:id="522"/>
      <w:bookmarkEnd w:id="523"/>
      <w:r>
        <w:rPr>
          <w:rFonts w:hint="cs"/>
          <w:rtl/>
          <w:lang w:eastAsia="he-IL"/>
        </w:rPr>
        <w:t xml:space="preserve">בוודאי. בעל </w:t>
      </w:r>
      <w:bookmarkStart w:id="524" w:name="_ETM_Q1_2564443"/>
      <w:bookmarkEnd w:id="524"/>
      <w:r>
        <w:rPr>
          <w:rFonts w:hint="cs"/>
          <w:rtl/>
          <w:lang w:eastAsia="he-IL"/>
        </w:rPr>
        <w:t xml:space="preserve">שליטה </w:t>
      </w:r>
      <w:r>
        <w:rPr>
          <w:rtl/>
          <w:lang w:eastAsia="he-IL"/>
        </w:rPr>
        <w:t>–</w:t>
      </w:r>
      <w:r>
        <w:rPr>
          <w:rFonts w:hint="cs"/>
          <w:rtl/>
          <w:lang w:eastAsia="he-IL"/>
        </w:rPr>
        <w:t xml:space="preserve"> אתה יכול להיות אפילו עם 2% ולהיות בעל שליטה, </w:t>
      </w:r>
      <w:r w:rsidR="00A66B90">
        <w:rPr>
          <w:rFonts w:hint="cs"/>
          <w:rtl/>
          <w:lang w:eastAsia="he-IL"/>
        </w:rPr>
        <w:t xml:space="preserve">ואז אתה </w:t>
      </w:r>
      <w:bookmarkStart w:id="525" w:name="_ETM_Q1_2573465"/>
      <w:bookmarkEnd w:id="525"/>
      <w:r w:rsidR="00A66B90">
        <w:rPr>
          <w:rFonts w:hint="cs"/>
          <w:rtl/>
          <w:lang w:eastAsia="he-IL"/>
        </w:rPr>
        <w:t xml:space="preserve">חייב </w:t>
      </w:r>
      <w:r>
        <w:rPr>
          <w:rFonts w:hint="cs"/>
          <w:rtl/>
          <w:lang w:eastAsia="he-IL"/>
        </w:rPr>
        <w:t xml:space="preserve">להגיש את </w:t>
      </w:r>
      <w:bookmarkStart w:id="526" w:name="_ETM_Q1_2567485"/>
      <w:bookmarkEnd w:id="526"/>
      <w:r>
        <w:rPr>
          <w:rFonts w:hint="cs"/>
          <w:rtl/>
          <w:lang w:eastAsia="he-IL"/>
        </w:rPr>
        <w:t xml:space="preserve">הבקשה לקבלת היתר. </w:t>
      </w:r>
    </w:p>
    <w:p w:rsidR="00A66B90" w:rsidRDefault="00A66B90" w:rsidP="00A66B90">
      <w:pPr>
        <w:rPr>
          <w:rtl/>
          <w:lang w:eastAsia="he-IL"/>
        </w:rPr>
      </w:pPr>
      <w:bookmarkStart w:id="527" w:name="_ETM_Q1_2578141"/>
      <w:bookmarkStart w:id="528" w:name="_ETM_Q1_2578217"/>
      <w:bookmarkEnd w:id="527"/>
      <w:bookmarkEnd w:id="528"/>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1B6734" w:rsidTr="0009045F">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1B6734" w:rsidRPr="00755920" w:rsidRDefault="001B6734">
            <w:pPr>
              <w:pStyle w:val="TableSideHeading"/>
              <w:spacing w:line="240" w:lineRule="auto"/>
              <w:jc w:val="right"/>
              <w:rPr>
                <w:rFonts w:ascii="David" w:hAnsi="David"/>
                <w:b/>
                <w:bCs w:val="0"/>
                <w:sz w:val="24"/>
                <w:szCs w:val="24"/>
              </w:rPr>
            </w:pPr>
            <w:bookmarkStart w:id="529" w:name="_ETM_Q1_2578654"/>
            <w:bookmarkStart w:id="530" w:name="_ETM_Q1_2578714"/>
            <w:bookmarkStart w:id="531" w:name="_ETM_Q1_2802746"/>
            <w:bookmarkStart w:id="532" w:name="_ETM_Q1_2802836"/>
            <w:bookmarkStart w:id="533" w:name="_ETM_Q1_2804029"/>
            <w:bookmarkEnd w:id="529"/>
            <w:bookmarkEnd w:id="530"/>
            <w:bookmarkEnd w:id="531"/>
            <w:bookmarkEnd w:id="532"/>
            <w:bookmarkEnd w:id="533"/>
          </w:p>
        </w:tc>
        <w:tc>
          <w:tcPr>
            <w:tcW w:w="625" w:type="dxa"/>
            <w:shd w:val="clear" w:color="auto" w:fill="FFFFFF" w:themeFill="background1"/>
          </w:tcPr>
          <w:p w:rsidR="001B6734" w:rsidRPr="00755920" w:rsidRDefault="0009045F">
            <w:pPr>
              <w:pStyle w:val="TableText"/>
              <w:spacing w:line="240" w:lineRule="auto"/>
              <w:jc w:val="both"/>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7148" w:type="dxa"/>
            <w:gridSpan w:val="3"/>
            <w:shd w:val="clear" w:color="auto" w:fill="FFFFFF" w:themeFill="background1"/>
            <w:hideMark/>
          </w:tcPr>
          <w:p w:rsidR="001B6734" w:rsidRDefault="001B6734" w:rsidP="00755920">
            <w:pPr>
              <w:pStyle w:val="TableBlock"/>
              <w:numPr>
                <w:ilvl w:val="0"/>
                <w:numId w:val="16"/>
              </w:numPr>
              <w:spacing w:line="240" w:lineRule="auto"/>
              <w:ind w:left="624" w:hanging="624"/>
              <w:rPr>
                <w:rFonts w:ascii="David" w:hAnsi="David"/>
                <w:b/>
                <w:bCs w:val="0"/>
                <w:sz w:val="24"/>
                <w:szCs w:val="24"/>
              </w:rPr>
            </w:pPr>
            <w:r w:rsidRPr="00755920">
              <w:rPr>
                <w:rFonts w:ascii="David" w:hAnsi="David"/>
                <w:b/>
                <w:bCs w:val="0"/>
                <w:sz w:val="24"/>
                <w:szCs w:val="24"/>
                <w:rtl/>
              </w:rPr>
              <w:t>כל המחזיק 10% או יותר מאמצעי שליטה בחברה ידווח לה ולשרים על הפרטים המפורטים בסעיף 4(ג) ויחולו על מסירת הפרטים סעיפים 4(ד) עד (ה), בשינויים המחויבים; הדיווח ייעשה לפי הנוסח שבתוספת, בשינויים המחויבים.</w:t>
            </w:r>
          </w:p>
          <w:p w:rsidR="00755920" w:rsidRPr="00755920" w:rsidRDefault="00755920" w:rsidP="00755920">
            <w:pPr>
              <w:pStyle w:val="TableBlock"/>
              <w:tabs>
                <w:tab w:val="clear" w:pos="624"/>
              </w:tabs>
              <w:spacing w:line="240" w:lineRule="auto"/>
              <w:ind w:left="624"/>
              <w:rPr>
                <w:rFonts w:ascii="David" w:hAnsi="David"/>
                <w:b/>
                <w:bCs w:val="0"/>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 xml:space="preserve">ב-31 בדצמבר של כל שנה תמסור החברה לשרים דין וחשבון על </w:t>
            </w:r>
            <w:proofErr w:type="spellStart"/>
            <w:r>
              <w:rPr>
                <w:rFonts w:ascii="David" w:hAnsi="David"/>
                <w:sz w:val="24"/>
                <w:szCs w:val="24"/>
                <w:rtl/>
              </w:rPr>
              <w:t>ההחזקות</w:t>
            </w:r>
            <w:proofErr w:type="spellEnd"/>
            <w:r>
              <w:rPr>
                <w:rFonts w:ascii="David" w:hAnsi="David"/>
                <w:sz w:val="24"/>
                <w:szCs w:val="24"/>
                <w:rtl/>
              </w:rPr>
              <w:t xml:space="preserve"> בחברה, אם מידע זה מצוי בידיעת החברה, ועל הפרטים הטעונים רישום בפנקס ושינויים בהם שאירעו במשך השנה שהסתיימה במועד האמור, לרבות פרטים בדבר הסכמים, מימון ושעבודים הנוגעים </w:t>
            </w:r>
            <w:proofErr w:type="spellStart"/>
            <w:r>
              <w:rPr>
                <w:rFonts w:ascii="David" w:hAnsi="David"/>
                <w:sz w:val="24"/>
                <w:szCs w:val="24"/>
                <w:rtl/>
              </w:rPr>
              <w:t>להחזקות</w:t>
            </w:r>
            <w:proofErr w:type="spellEnd"/>
            <w:r>
              <w:rPr>
                <w:rFonts w:ascii="David" w:hAnsi="David"/>
                <w:sz w:val="24"/>
                <w:szCs w:val="24"/>
                <w:rtl/>
              </w:rPr>
              <w:t xml:space="preserve"> בחברה,  אם פרטים אלה מצויים בידיעתה של החברה.</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השרים רשאים להודיע לחברה כי אדם מחזיק אמצעי שליטה  בניגוד לסעיף 3(א)(4).</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בלי לגרוע מהוראות אחרות בצו זה, נודע למזכיר החברה כי אדם מחזיק החזקות חורגות או נמסרה לו הודעת השרים כי אדם מחזיק החזקות חורגות, לרבות לפי סעיף קטן (ז), ידרוש ממנו מזכיר החברה לפעול לפי פרק ח2 לחוק החברות הממשלתיות או צו זה, וידווח מיד לשרים.</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השרים רשאים לפטור מי שקיבל אישור לפי סעיף 4 ממסירת פרטים לפי סעיף זה, כולם או חלקם, ולהתנות את מתן הפטור בתנאים שיורו, אם ראו כי אין במתן הפטור כדי לפגוע באינטרסים החיוניים של המדינה המפורטים בסעיף 2.</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השרים רשאים לדרוש ממי שקיבל אישור לפי סעיף 4 מידע נוסף שנמצא ברשותו בקשר לפרטים שהוא נדרש לגלותם לפי צו זה.</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6"/>
              </w:numPr>
              <w:spacing w:line="240" w:lineRule="auto"/>
              <w:ind w:left="624" w:hanging="624"/>
              <w:rPr>
                <w:rFonts w:ascii="David" w:hAnsi="David"/>
                <w:sz w:val="24"/>
                <w:szCs w:val="24"/>
              </w:rPr>
            </w:pPr>
            <w:r>
              <w:rPr>
                <w:rFonts w:ascii="David" w:hAnsi="David"/>
                <w:sz w:val="24"/>
                <w:szCs w:val="24"/>
                <w:rtl/>
              </w:rPr>
              <w:t xml:space="preserve">מקום שלפי צו זה מחויבת החברה לנהל מרשם או לדווח לשרים לגבי פרטים בדבר המחזיקים באמצעי השליטה בה, לרבות שינויים </w:t>
            </w:r>
            <w:proofErr w:type="spellStart"/>
            <w:r>
              <w:rPr>
                <w:rFonts w:ascii="David" w:hAnsi="David"/>
                <w:sz w:val="24"/>
                <w:szCs w:val="24"/>
                <w:rtl/>
              </w:rPr>
              <w:t>בהחזקותיהם</w:t>
            </w:r>
            <w:proofErr w:type="spellEnd"/>
            <w:r>
              <w:rPr>
                <w:rFonts w:ascii="David" w:hAnsi="David"/>
                <w:sz w:val="24"/>
                <w:szCs w:val="24"/>
                <w:rtl/>
              </w:rPr>
              <w:t>, חייב בעל שליטה, בעל השפעה ניכרת וכל המחזיק 5% או יותר מאמצעי השליטה בחברה להגיש לחברה הודעה לפי הפרטים והמועדים הדרושים לחברה למלא את חובותיה האמורות.</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hideMark/>
          </w:tcPr>
          <w:p w:rsidR="001B6734" w:rsidRDefault="001B6734">
            <w:pPr>
              <w:pStyle w:val="TableSideHeading"/>
              <w:keepLines w:val="0"/>
              <w:spacing w:line="240" w:lineRule="auto"/>
              <w:rPr>
                <w:rFonts w:ascii="David" w:hAnsi="David"/>
                <w:sz w:val="24"/>
                <w:szCs w:val="24"/>
                <w:rtl/>
              </w:rPr>
            </w:pPr>
            <w:r>
              <w:rPr>
                <w:rFonts w:ascii="David" w:hAnsi="David"/>
                <w:sz w:val="24"/>
                <w:szCs w:val="24"/>
                <w:rtl/>
              </w:rPr>
              <w:t>מכירת החזקות חורגות</w:t>
            </w:r>
          </w:p>
        </w:tc>
        <w:tc>
          <w:tcPr>
            <w:tcW w:w="625" w:type="dxa"/>
          </w:tcPr>
          <w:p w:rsidR="001B6734" w:rsidRDefault="001B6734" w:rsidP="001B6734">
            <w:pPr>
              <w:pStyle w:val="TableText"/>
              <w:keepLines w:val="0"/>
              <w:numPr>
                <w:ilvl w:val="0"/>
                <w:numId w:val="3"/>
              </w:numPr>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1B6734">
            <w:pPr>
              <w:pStyle w:val="TableBlock"/>
              <w:numPr>
                <w:ilvl w:val="0"/>
                <w:numId w:val="18"/>
              </w:numPr>
              <w:spacing w:line="240" w:lineRule="auto"/>
              <w:rPr>
                <w:rFonts w:ascii="David" w:hAnsi="David"/>
                <w:sz w:val="24"/>
                <w:szCs w:val="24"/>
              </w:rPr>
            </w:pPr>
            <w:r>
              <w:rPr>
                <w:rFonts w:ascii="David" w:hAnsi="David"/>
                <w:sz w:val="24"/>
                <w:szCs w:val="24"/>
                <w:rtl/>
              </w:rPr>
              <w:t>לגבי המחזיק החזקות חורגות יחולו הוראות אלה:</w:t>
            </w:r>
          </w:p>
        </w:tc>
      </w:tr>
      <w:tr w:rsidR="001B6734" w:rsidTr="0009045F">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1B6734" w:rsidRDefault="001B6734" w:rsidP="001B6734">
            <w:pPr>
              <w:pStyle w:val="TableBlock"/>
              <w:numPr>
                <w:ilvl w:val="1"/>
                <w:numId w:val="3"/>
              </w:numPr>
              <w:spacing w:line="240" w:lineRule="auto"/>
              <w:rPr>
                <w:rFonts w:ascii="David" w:hAnsi="David"/>
                <w:sz w:val="24"/>
                <w:szCs w:val="24"/>
              </w:rPr>
            </w:pPr>
            <w:r>
              <w:rPr>
                <w:rFonts w:ascii="David" w:hAnsi="David"/>
                <w:sz w:val="24"/>
                <w:szCs w:val="24"/>
                <w:rtl/>
              </w:rPr>
              <w:t>מחזיק החזקות חורגות –</w:t>
            </w:r>
          </w:p>
          <w:p w:rsidR="00755920" w:rsidRDefault="00755920" w:rsidP="00755920">
            <w:pPr>
              <w:pStyle w:val="TableBlock"/>
              <w:tabs>
                <w:tab w:val="clear" w:pos="624"/>
              </w:tabs>
              <w:spacing w:line="240" w:lineRule="auto"/>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19"/>
              </w:numPr>
              <w:spacing w:line="240" w:lineRule="auto"/>
              <w:ind w:left="624" w:hanging="624"/>
              <w:rPr>
                <w:rFonts w:ascii="David" w:hAnsi="David"/>
                <w:sz w:val="24"/>
                <w:szCs w:val="24"/>
              </w:rPr>
            </w:pPr>
            <w:r>
              <w:rPr>
                <w:rFonts w:ascii="David" w:hAnsi="David"/>
                <w:sz w:val="24"/>
                <w:szCs w:val="24"/>
                <w:rtl/>
              </w:rPr>
              <w:t xml:space="preserve">שלא ביקש אישור מאת השרים, כאמור בסעיף 4 </w:t>
            </w:r>
            <w:r w:rsidR="00755920">
              <w:rPr>
                <w:rFonts w:ascii="David" w:hAnsi="David" w:hint="cs"/>
                <w:sz w:val="24"/>
                <w:szCs w:val="24"/>
                <w:rtl/>
              </w:rPr>
              <w:t>–</w:t>
            </w:r>
            <w:r>
              <w:rPr>
                <w:rFonts w:ascii="David" w:hAnsi="David"/>
                <w:sz w:val="24"/>
                <w:szCs w:val="24"/>
                <w:rtl/>
              </w:rPr>
              <w:t xml:space="preserve"> ימכור, בלא דיחוי, את </w:t>
            </w:r>
            <w:proofErr w:type="spellStart"/>
            <w:r>
              <w:rPr>
                <w:rFonts w:ascii="David" w:hAnsi="David"/>
                <w:sz w:val="24"/>
                <w:szCs w:val="24"/>
                <w:rtl/>
              </w:rPr>
              <w:t>החזקותיו</w:t>
            </w:r>
            <w:proofErr w:type="spellEnd"/>
            <w:r>
              <w:rPr>
                <w:rFonts w:ascii="David" w:hAnsi="David"/>
                <w:sz w:val="24"/>
                <w:szCs w:val="24"/>
                <w:rtl/>
              </w:rPr>
              <w:t xml:space="preserve"> החורגות;</w:t>
            </w:r>
          </w:p>
          <w:p w:rsidR="00755920" w:rsidRDefault="00755920" w:rsidP="00755920">
            <w:pPr>
              <w:pStyle w:val="TableBlock"/>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19"/>
              </w:numPr>
              <w:spacing w:line="240" w:lineRule="auto"/>
              <w:ind w:left="624" w:hanging="624"/>
              <w:rPr>
                <w:rFonts w:ascii="David" w:hAnsi="David"/>
                <w:sz w:val="24"/>
                <w:szCs w:val="24"/>
              </w:rPr>
            </w:pPr>
            <w:r>
              <w:rPr>
                <w:rFonts w:ascii="David" w:hAnsi="David"/>
                <w:sz w:val="24"/>
                <w:szCs w:val="24"/>
                <w:rtl/>
              </w:rPr>
              <w:t xml:space="preserve">שבוטל או שפקע אישור שניתן לו מאת השרים כאמור בסעיף 8 ולא הגיש בקשה חדשה לפי סעיף 4 – ימכור את </w:t>
            </w:r>
            <w:proofErr w:type="spellStart"/>
            <w:r>
              <w:rPr>
                <w:rFonts w:ascii="David" w:hAnsi="David"/>
                <w:sz w:val="24"/>
                <w:szCs w:val="24"/>
                <w:rtl/>
              </w:rPr>
              <w:t>החזקותיו</w:t>
            </w:r>
            <w:proofErr w:type="spellEnd"/>
            <w:r>
              <w:rPr>
                <w:rFonts w:ascii="David" w:hAnsi="David"/>
                <w:sz w:val="24"/>
                <w:szCs w:val="24"/>
                <w:rtl/>
              </w:rPr>
              <w:t xml:space="preserve"> החורגות בתוך 14 ימים ממועד הביטול או הפקיעה, לפי העניין;</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19"/>
              </w:numPr>
              <w:spacing w:line="240" w:lineRule="auto"/>
              <w:ind w:left="624" w:hanging="624"/>
              <w:rPr>
                <w:rFonts w:ascii="David" w:hAnsi="David"/>
                <w:sz w:val="24"/>
                <w:szCs w:val="24"/>
              </w:rPr>
            </w:pPr>
            <w:r>
              <w:rPr>
                <w:rFonts w:ascii="David" w:hAnsi="David"/>
                <w:sz w:val="24"/>
                <w:szCs w:val="24"/>
                <w:rtl/>
              </w:rPr>
              <w:t xml:space="preserve">שביקש אישור מאת השרים, לרבות מי שהאישור שניתן לו מאת השרים בוטל או פקע והגיש בקשה חדשה לפי סעיף 4 ונדחתה בקשתו – ימכור את </w:t>
            </w:r>
            <w:proofErr w:type="spellStart"/>
            <w:r>
              <w:rPr>
                <w:rFonts w:ascii="David" w:hAnsi="David"/>
                <w:sz w:val="24"/>
                <w:szCs w:val="24"/>
                <w:rtl/>
              </w:rPr>
              <w:t>החזקותיו</w:t>
            </w:r>
            <w:proofErr w:type="spellEnd"/>
            <w:r>
              <w:rPr>
                <w:rFonts w:ascii="David" w:hAnsi="David"/>
                <w:sz w:val="24"/>
                <w:szCs w:val="24"/>
                <w:rtl/>
              </w:rPr>
              <w:t xml:space="preserve"> החורגות בתוך 60 ימים מיום שהשרים הודיעו לו על דחיית בקשתו;</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19"/>
              </w:numPr>
              <w:spacing w:line="240" w:lineRule="auto"/>
              <w:ind w:left="624" w:hanging="624"/>
              <w:rPr>
                <w:rFonts w:ascii="David" w:hAnsi="David"/>
                <w:sz w:val="24"/>
                <w:szCs w:val="24"/>
              </w:rPr>
            </w:pPr>
            <w:r>
              <w:rPr>
                <w:rFonts w:ascii="David" w:hAnsi="David"/>
                <w:sz w:val="24"/>
                <w:szCs w:val="24"/>
                <w:rtl/>
              </w:rPr>
              <w:t>לעניין פסקאות (א) עד (ג) "החזקות חורגות" – למעט השפעה ניכרת שאינה נובעת מהחזקה באמצעי שליטה;</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19"/>
              </w:numPr>
              <w:spacing w:line="240" w:lineRule="auto"/>
              <w:ind w:left="624" w:hanging="624"/>
              <w:rPr>
                <w:rFonts w:ascii="David" w:hAnsi="David"/>
                <w:sz w:val="24"/>
                <w:szCs w:val="24"/>
              </w:rPr>
            </w:pPr>
            <w:r>
              <w:rPr>
                <w:rFonts w:ascii="David" w:hAnsi="David"/>
                <w:sz w:val="24"/>
                <w:szCs w:val="24"/>
                <w:rtl/>
              </w:rPr>
              <w:t xml:space="preserve">לא יקנה כל זכות לאחר </w:t>
            </w:r>
            <w:proofErr w:type="spellStart"/>
            <w:r>
              <w:rPr>
                <w:rFonts w:ascii="David" w:hAnsi="David"/>
                <w:sz w:val="24"/>
                <w:szCs w:val="24"/>
                <w:rtl/>
              </w:rPr>
              <w:t>בהחזקות</w:t>
            </w:r>
            <w:proofErr w:type="spellEnd"/>
            <w:r>
              <w:rPr>
                <w:rFonts w:ascii="David" w:hAnsi="David"/>
                <w:sz w:val="24"/>
                <w:szCs w:val="24"/>
                <w:rtl/>
              </w:rPr>
              <w:t xml:space="preserve"> החורגות, אלא לפי האמור בפרק ח2 לחוק החברות הממשלתיות ובצו זה;</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1B6734" w:rsidRDefault="001B6734" w:rsidP="00755920">
            <w:pPr>
              <w:pStyle w:val="TableBlock"/>
              <w:numPr>
                <w:ilvl w:val="1"/>
                <w:numId w:val="3"/>
              </w:numPr>
              <w:spacing w:line="240" w:lineRule="auto"/>
              <w:ind w:left="624" w:hanging="624"/>
              <w:rPr>
                <w:rFonts w:ascii="David" w:hAnsi="David"/>
                <w:sz w:val="24"/>
                <w:szCs w:val="24"/>
              </w:rPr>
            </w:pPr>
            <w:r>
              <w:rPr>
                <w:rFonts w:ascii="David" w:hAnsi="David"/>
                <w:sz w:val="24"/>
                <w:szCs w:val="24"/>
                <w:rtl/>
              </w:rPr>
              <w:t xml:space="preserve">בנוסף על האמור בכל דין, רשאים השרים או החברה לפנות לבית המשפט כדי שיורה לאותו אדם למכור את </w:t>
            </w:r>
            <w:proofErr w:type="spellStart"/>
            <w:r>
              <w:rPr>
                <w:rFonts w:ascii="David" w:hAnsi="David"/>
                <w:sz w:val="24"/>
                <w:szCs w:val="24"/>
                <w:rtl/>
              </w:rPr>
              <w:t>החזקותיו</w:t>
            </w:r>
            <w:proofErr w:type="spellEnd"/>
            <w:r>
              <w:rPr>
                <w:rFonts w:ascii="David" w:hAnsi="David"/>
                <w:sz w:val="24"/>
                <w:szCs w:val="24"/>
                <w:rtl/>
              </w:rPr>
              <w:t xml:space="preserve"> החורגות, שימנה כונס נכסים למכירת </w:t>
            </w:r>
            <w:proofErr w:type="spellStart"/>
            <w:r>
              <w:rPr>
                <w:rFonts w:ascii="David" w:hAnsi="David"/>
                <w:sz w:val="24"/>
                <w:szCs w:val="24"/>
                <w:rtl/>
              </w:rPr>
              <w:t>ההחזקות</w:t>
            </w:r>
            <w:proofErr w:type="spellEnd"/>
            <w:r>
              <w:rPr>
                <w:rFonts w:ascii="David" w:hAnsi="David"/>
                <w:sz w:val="24"/>
                <w:szCs w:val="24"/>
                <w:rtl/>
              </w:rPr>
              <w:t xml:space="preserve"> החורגות, או שייתן כל סעד אחר.</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18"/>
              </w:numPr>
              <w:spacing w:line="240" w:lineRule="auto"/>
              <w:ind w:left="624" w:hanging="624"/>
              <w:rPr>
                <w:rFonts w:ascii="David" w:hAnsi="David"/>
                <w:sz w:val="24"/>
                <w:szCs w:val="24"/>
              </w:rPr>
            </w:pPr>
            <w:r>
              <w:rPr>
                <w:rFonts w:ascii="David" w:hAnsi="David"/>
                <w:sz w:val="24"/>
                <w:szCs w:val="24"/>
                <w:rtl/>
              </w:rPr>
              <w:t xml:space="preserve">על אף האמור בסעיף קטן (א), ובלי לגרוע מסמכות השרים לפי סעיף קטן (א)(2), השרים רשאים </w:t>
            </w:r>
            <w:proofErr w:type="spellStart"/>
            <w:r>
              <w:rPr>
                <w:rFonts w:ascii="David" w:hAnsi="David"/>
                <w:sz w:val="24"/>
                <w:szCs w:val="24"/>
                <w:rtl/>
              </w:rPr>
              <w:t>ליתן</w:t>
            </w:r>
            <w:proofErr w:type="spellEnd"/>
            <w:r>
              <w:rPr>
                <w:rFonts w:ascii="David" w:hAnsi="David"/>
                <w:sz w:val="24"/>
                <w:szCs w:val="24"/>
                <w:rtl/>
              </w:rPr>
              <w:t xml:space="preserve"> לבעל היתר שעבוד, הוראות לעניין סמכויות כונס נכסים שהוא מינה ולקצוב מועדים למכירת </w:t>
            </w:r>
            <w:proofErr w:type="spellStart"/>
            <w:r>
              <w:rPr>
                <w:rFonts w:ascii="David" w:hAnsi="David"/>
                <w:sz w:val="24"/>
                <w:szCs w:val="24"/>
                <w:rtl/>
              </w:rPr>
              <w:t>ההחזקות</w:t>
            </w:r>
            <w:proofErr w:type="spellEnd"/>
            <w:r>
              <w:rPr>
                <w:rFonts w:ascii="David" w:hAnsi="David"/>
                <w:sz w:val="24"/>
                <w:szCs w:val="24"/>
                <w:rtl/>
              </w:rPr>
              <w:t xml:space="preserve"> החורגות על ידי אותו כונס; בסעיף קטן זה, "בעל היתר שעבוד" – מי שקיבל אישור לפי סעיף 4 להחזקת אמצעי שליטה בדרך של שעבוד.</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09045F">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DD424C">
            <w:pPr>
              <w:pStyle w:val="TableBlock"/>
              <w:numPr>
                <w:ilvl w:val="0"/>
                <w:numId w:val="18"/>
              </w:numPr>
              <w:spacing w:line="240" w:lineRule="auto"/>
              <w:ind w:left="624" w:hanging="624"/>
              <w:rPr>
                <w:rFonts w:ascii="David" w:hAnsi="David"/>
                <w:sz w:val="24"/>
                <w:szCs w:val="24"/>
              </w:rPr>
            </w:pPr>
            <w:r>
              <w:rPr>
                <w:rFonts w:ascii="David" w:hAnsi="David"/>
                <w:sz w:val="24"/>
                <w:szCs w:val="24"/>
                <w:rtl/>
              </w:rPr>
              <w:t>לעניין סעיף זה, "החזקות חורגות" – למעט החזקה בניגוד לסעיף 3(א)(4).</w:t>
            </w:r>
            <w:r w:rsidR="00DD424C">
              <w:rPr>
                <w:rFonts w:ascii="David" w:hAnsi="David" w:hint="cs"/>
                <w:sz w:val="24"/>
                <w:szCs w:val="24"/>
                <w:rtl/>
              </w:rPr>
              <w:t>"</w:t>
            </w:r>
          </w:p>
        </w:tc>
      </w:tr>
    </w:tbl>
    <w:p w:rsidR="001B6734" w:rsidRPr="001B6734" w:rsidRDefault="001B6734" w:rsidP="00A66B90">
      <w:pPr>
        <w:rPr>
          <w:rtl/>
          <w:lang w:eastAsia="he-IL"/>
        </w:rPr>
      </w:pPr>
    </w:p>
    <w:p w:rsidR="00A66B90" w:rsidRDefault="00A66B90" w:rsidP="00A66B90">
      <w:pPr>
        <w:pStyle w:val="a4"/>
        <w:keepNext/>
        <w:rPr>
          <w:rtl/>
        </w:rPr>
      </w:pPr>
      <w:bookmarkStart w:id="534" w:name="ET_speaker_אייל_לב_ארי_51"/>
      <w:r w:rsidRPr="00A66B90">
        <w:rPr>
          <w:rStyle w:val="TagStyle"/>
          <w:rtl/>
        </w:rPr>
        <w:t xml:space="preserve"> &lt;&lt; דובר &gt;&gt; </w:t>
      </w:r>
      <w:r>
        <w:rPr>
          <w:rtl/>
        </w:rPr>
        <w:t>אייל לב ארי:</w:t>
      </w:r>
      <w:r w:rsidRPr="00A66B90">
        <w:rPr>
          <w:rStyle w:val="TagStyle"/>
          <w:rtl/>
        </w:rPr>
        <w:t xml:space="preserve"> &lt;&lt; דובר &gt;&gt;</w:t>
      </w:r>
      <w:r>
        <w:rPr>
          <w:rtl/>
        </w:rPr>
        <w:t xml:space="preserve">   </w:t>
      </w:r>
      <w:bookmarkEnd w:id="534"/>
    </w:p>
    <w:p w:rsidR="00A66B90" w:rsidRDefault="00A66B90" w:rsidP="00A66B90">
      <w:pPr>
        <w:pStyle w:val="KeepWithNext"/>
        <w:rPr>
          <w:rtl/>
          <w:lang w:eastAsia="he-IL"/>
        </w:rPr>
      </w:pPr>
    </w:p>
    <w:p w:rsidR="00DD424C" w:rsidRDefault="00A66B90" w:rsidP="00DD424C">
      <w:pPr>
        <w:rPr>
          <w:rtl/>
          <w:lang w:eastAsia="he-IL"/>
        </w:rPr>
      </w:pPr>
      <w:bookmarkStart w:id="535" w:name="_ETM_Q1_2804561"/>
      <w:bookmarkStart w:id="536" w:name="_ETM_Q1_2804636"/>
      <w:bookmarkEnd w:id="535"/>
      <w:bookmarkEnd w:id="536"/>
      <w:r>
        <w:rPr>
          <w:rFonts w:hint="cs"/>
          <w:rtl/>
          <w:lang w:eastAsia="he-IL"/>
        </w:rPr>
        <w:t xml:space="preserve">איך סעיף </w:t>
      </w:r>
      <w:r w:rsidR="00DD424C">
        <w:rPr>
          <w:rFonts w:hint="cs"/>
          <w:rtl/>
          <w:lang w:eastAsia="he-IL"/>
        </w:rPr>
        <w:t xml:space="preserve">קטן </w:t>
      </w:r>
      <w:r>
        <w:rPr>
          <w:rFonts w:hint="cs"/>
          <w:rtl/>
          <w:lang w:eastAsia="he-IL"/>
        </w:rPr>
        <w:t xml:space="preserve">(ג) חי </w:t>
      </w:r>
      <w:bookmarkStart w:id="537" w:name="_ETM_Q1_2809836"/>
      <w:bookmarkEnd w:id="537"/>
      <w:r>
        <w:rPr>
          <w:rFonts w:hint="cs"/>
          <w:rtl/>
          <w:lang w:eastAsia="he-IL"/>
        </w:rPr>
        <w:t>ע</w:t>
      </w:r>
      <w:r w:rsidR="00F65D93">
        <w:rPr>
          <w:rFonts w:hint="cs"/>
          <w:rtl/>
          <w:lang w:eastAsia="he-IL"/>
        </w:rPr>
        <w:t>ם</w:t>
      </w:r>
      <w:r>
        <w:rPr>
          <w:rFonts w:hint="cs"/>
          <w:rtl/>
          <w:lang w:eastAsia="he-IL"/>
        </w:rPr>
        <w:t xml:space="preserve"> </w:t>
      </w:r>
      <w:r w:rsidR="00DD424C">
        <w:rPr>
          <w:rFonts w:hint="cs"/>
          <w:rtl/>
          <w:lang w:eastAsia="he-IL"/>
        </w:rPr>
        <w:t xml:space="preserve">פסקה </w:t>
      </w:r>
      <w:r>
        <w:rPr>
          <w:rFonts w:hint="cs"/>
          <w:rtl/>
          <w:lang w:eastAsia="he-IL"/>
        </w:rPr>
        <w:t>(א)(1)(ד)</w:t>
      </w:r>
      <w:r w:rsidR="00DD424C">
        <w:rPr>
          <w:rFonts w:hint="cs"/>
          <w:rtl/>
          <w:lang w:eastAsia="he-IL"/>
        </w:rPr>
        <w:t xml:space="preserve"> מבחינת </w:t>
      </w:r>
      <w:proofErr w:type="spellStart"/>
      <w:r w:rsidR="00DD424C">
        <w:rPr>
          <w:rFonts w:hint="cs"/>
          <w:rtl/>
          <w:lang w:eastAsia="he-IL"/>
        </w:rPr>
        <w:t>ההחזקות</w:t>
      </w:r>
      <w:proofErr w:type="spellEnd"/>
      <w:r w:rsidR="00DD424C">
        <w:rPr>
          <w:rFonts w:hint="cs"/>
          <w:rtl/>
          <w:lang w:eastAsia="he-IL"/>
        </w:rPr>
        <w:t xml:space="preserve"> החורגות פה ושם</w:t>
      </w:r>
      <w:r>
        <w:rPr>
          <w:rFonts w:hint="cs"/>
          <w:rtl/>
          <w:lang w:eastAsia="he-IL"/>
        </w:rPr>
        <w:t xml:space="preserve">? </w:t>
      </w:r>
      <w:r w:rsidR="00DD424C">
        <w:rPr>
          <w:rFonts w:hint="cs"/>
          <w:rtl/>
          <w:lang w:eastAsia="he-IL"/>
        </w:rPr>
        <w:t xml:space="preserve">האחד כללי והשני </w:t>
      </w:r>
      <w:bookmarkStart w:id="538" w:name="_ETM_Q1_2813011"/>
      <w:bookmarkEnd w:id="538"/>
      <w:r w:rsidR="00DD424C">
        <w:rPr>
          <w:rFonts w:hint="cs"/>
          <w:rtl/>
          <w:lang w:eastAsia="he-IL"/>
        </w:rPr>
        <w:t xml:space="preserve">ספציפי. </w:t>
      </w:r>
      <w:r>
        <w:rPr>
          <w:rFonts w:hint="cs"/>
          <w:rtl/>
          <w:lang w:eastAsia="he-IL"/>
        </w:rPr>
        <w:t>מה גובר על מה? ב-(ג)</w:t>
      </w:r>
      <w:r w:rsidR="00DD424C">
        <w:rPr>
          <w:rFonts w:hint="cs"/>
          <w:rtl/>
          <w:lang w:eastAsia="he-IL"/>
        </w:rPr>
        <w:t>, מצד אחד זה דבר יותר ספציפי,</w:t>
      </w:r>
      <w:r>
        <w:rPr>
          <w:rFonts w:hint="cs"/>
          <w:rtl/>
          <w:lang w:eastAsia="he-IL"/>
        </w:rPr>
        <w:t xml:space="preserve"> </w:t>
      </w:r>
      <w:r w:rsidR="00DD424C">
        <w:rPr>
          <w:rFonts w:hint="cs"/>
          <w:rtl/>
          <w:lang w:eastAsia="he-IL"/>
        </w:rPr>
        <w:t>"</w:t>
      </w:r>
      <w:r>
        <w:rPr>
          <w:rFonts w:hint="cs"/>
          <w:rtl/>
          <w:lang w:eastAsia="he-IL"/>
        </w:rPr>
        <w:t xml:space="preserve">לעניין סעיף </w:t>
      </w:r>
      <w:bookmarkStart w:id="539" w:name="_ETM_Q1_2831391"/>
      <w:bookmarkEnd w:id="539"/>
      <w:r>
        <w:rPr>
          <w:rFonts w:hint="cs"/>
          <w:rtl/>
          <w:lang w:eastAsia="he-IL"/>
        </w:rPr>
        <w:t>זה</w:t>
      </w:r>
      <w:r w:rsidR="00DD424C">
        <w:rPr>
          <w:rFonts w:hint="cs"/>
          <w:rtl/>
          <w:lang w:eastAsia="he-IL"/>
        </w:rPr>
        <w:t>", החזקות חורגות</w:t>
      </w:r>
      <w:r>
        <w:rPr>
          <w:rFonts w:hint="cs"/>
          <w:rtl/>
          <w:lang w:eastAsia="he-IL"/>
        </w:rPr>
        <w:t xml:space="preserve">. </w:t>
      </w:r>
    </w:p>
    <w:p w:rsidR="00DD424C" w:rsidRDefault="00DD424C" w:rsidP="00DD424C">
      <w:pPr>
        <w:rPr>
          <w:rtl/>
          <w:lang w:eastAsia="he-IL"/>
        </w:rPr>
      </w:pPr>
    </w:p>
    <w:p w:rsidR="00DD424C" w:rsidRDefault="00DD424C" w:rsidP="00DD424C">
      <w:pPr>
        <w:pStyle w:val="af9"/>
        <w:keepNext/>
        <w:rPr>
          <w:rtl/>
          <w:lang w:eastAsia="he-IL"/>
        </w:rPr>
      </w:pPr>
      <w:bookmarkStart w:id="540" w:name="ET_guest_355504_86"/>
      <w:r w:rsidRPr="00DD424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DD424C">
        <w:rPr>
          <w:rStyle w:val="TagStyle"/>
          <w:rtl/>
        </w:rPr>
        <w:t xml:space="preserve"> &lt;&lt; אורח &gt;&gt;</w:t>
      </w:r>
      <w:r>
        <w:rPr>
          <w:rtl/>
          <w:lang w:eastAsia="he-IL"/>
        </w:rPr>
        <w:t xml:space="preserve">   </w:t>
      </w:r>
      <w:bookmarkEnd w:id="540"/>
    </w:p>
    <w:p w:rsidR="00DD424C" w:rsidRDefault="00DD424C" w:rsidP="00DD424C">
      <w:pPr>
        <w:pStyle w:val="KeepWithNext"/>
        <w:rPr>
          <w:rtl/>
          <w:lang w:eastAsia="he-IL"/>
        </w:rPr>
      </w:pPr>
    </w:p>
    <w:p w:rsidR="00DD424C" w:rsidRDefault="00DD424C" w:rsidP="00DD424C">
      <w:pPr>
        <w:rPr>
          <w:rtl/>
          <w:lang w:eastAsia="he-IL"/>
        </w:rPr>
      </w:pPr>
      <w:r>
        <w:rPr>
          <w:rFonts w:hint="cs"/>
          <w:rtl/>
          <w:lang w:eastAsia="he-IL"/>
        </w:rPr>
        <w:t xml:space="preserve">הכוונה לכל סעיף 6. </w:t>
      </w:r>
    </w:p>
    <w:p w:rsidR="00DD424C" w:rsidRDefault="00DD424C" w:rsidP="00DD424C">
      <w:pPr>
        <w:rPr>
          <w:rtl/>
          <w:lang w:eastAsia="he-IL"/>
        </w:rPr>
      </w:pPr>
    </w:p>
    <w:p w:rsidR="00DD424C" w:rsidRDefault="00DD424C" w:rsidP="00DD424C">
      <w:pPr>
        <w:pStyle w:val="a4"/>
        <w:keepNext/>
        <w:rPr>
          <w:rtl/>
        </w:rPr>
      </w:pPr>
      <w:bookmarkStart w:id="541" w:name="ET_speaker_אייל_לב_ארי_87"/>
      <w:r w:rsidRPr="00DD424C">
        <w:rPr>
          <w:rStyle w:val="TagStyle"/>
          <w:rtl/>
        </w:rPr>
        <w:t xml:space="preserve"> &lt;&lt; דובר &gt;&gt; </w:t>
      </w:r>
      <w:r>
        <w:rPr>
          <w:rtl/>
        </w:rPr>
        <w:t>אייל לב ארי:</w:t>
      </w:r>
      <w:r w:rsidRPr="00DD424C">
        <w:rPr>
          <w:rStyle w:val="TagStyle"/>
          <w:rtl/>
        </w:rPr>
        <w:t xml:space="preserve"> &lt;&lt; דובר &gt;&gt;</w:t>
      </w:r>
      <w:r>
        <w:rPr>
          <w:rtl/>
        </w:rPr>
        <w:t xml:space="preserve">   </w:t>
      </w:r>
      <w:bookmarkEnd w:id="541"/>
    </w:p>
    <w:p w:rsidR="00DD424C" w:rsidRDefault="00DD424C" w:rsidP="00DD424C">
      <w:pPr>
        <w:pStyle w:val="KeepWithNext"/>
        <w:rPr>
          <w:rtl/>
          <w:lang w:eastAsia="he-IL"/>
        </w:rPr>
      </w:pPr>
    </w:p>
    <w:p w:rsidR="00A66B90" w:rsidRDefault="00A66B90" w:rsidP="00DD424C">
      <w:pPr>
        <w:rPr>
          <w:rtl/>
          <w:lang w:eastAsia="he-IL"/>
        </w:rPr>
      </w:pPr>
      <w:r>
        <w:rPr>
          <w:rFonts w:hint="cs"/>
          <w:rtl/>
          <w:lang w:eastAsia="he-IL"/>
        </w:rPr>
        <w:t xml:space="preserve">בתוך סעיף 6 יש לנו גם את </w:t>
      </w:r>
      <w:r w:rsidR="00DD424C">
        <w:rPr>
          <w:rFonts w:hint="cs"/>
          <w:rtl/>
          <w:lang w:eastAsia="he-IL"/>
        </w:rPr>
        <w:t xml:space="preserve">פסקה </w:t>
      </w:r>
      <w:r>
        <w:rPr>
          <w:rFonts w:hint="cs"/>
          <w:rtl/>
          <w:lang w:eastAsia="he-IL"/>
        </w:rPr>
        <w:t xml:space="preserve">(א)(1)(ד) שגם </w:t>
      </w:r>
      <w:bookmarkStart w:id="542" w:name="_ETM_Q1_2848669"/>
      <w:bookmarkEnd w:id="542"/>
      <w:r w:rsidR="00DD424C">
        <w:rPr>
          <w:rFonts w:hint="cs"/>
          <w:rtl/>
          <w:lang w:eastAsia="he-IL"/>
        </w:rPr>
        <w:t>נותנת</w:t>
      </w:r>
      <w:r>
        <w:rPr>
          <w:rFonts w:hint="cs"/>
          <w:rtl/>
          <w:lang w:eastAsia="he-IL"/>
        </w:rPr>
        <w:t xml:space="preserve"> </w:t>
      </w:r>
      <w:r w:rsidR="00DD424C">
        <w:rPr>
          <w:rFonts w:hint="cs"/>
          <w:rtl/>
          <w:lang w:eastAsia="he-IL"/>
        </w:rPr>
        <w:t xml:space="preserve">לנו הגדרה לעניין פסקאות (א) עד (ג) "החזקות חורגות". </w:t>
      </w:r>
    </w:p>
    <w:p w:rsidR="00A66B90" w:rsidRDefault="00A66B90" w:rsidP="00A66B90">
      <w:pPr>
        <w:rPr>
          <w:rtl/>
          <w:lang w:eastAsia="he-IL"/>
        </w:rPr>
      </w:pPr>
      <w:bookmarkStart w:id="543" w:name="_ETM_Q1_2850714"/>
      <w:bookmarkStart w:id="544" w:name="_ETM_Q1_2850809"/>
      <w:bookmarkStart w:id="545" w:name="_ETM_Q1_2851579"/>
      <w:bookmarkEnd w:id="543"/>
      <w:bookmarkEnd w:id="544"/>
      <w:bookmarkEnd w:id="545"/>
    </w:p>
    <w:p w:rsidR="00A66B90" w:rsidRDefault="00A66B90" w:rsidP="00A66B90">
      <w:pPr>
        <w:pStyle w:val="af9"/>
        <w:keepNext/>
        <w:rPr>
          <w:rtl/>
          <w:lang w:eastAsia="he-IL"/>
        </w:rPr>
      </w:pPr>
      <w:bookmarkStart w:id="546" w:name="ET_guest_355504_52"/>
      <w:r w:rsidRPr="00A66B90">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66B90">
        <w:rPr>
          <w:rStyle w:val="TagStyle"/>
          <w:rtl/>
        </w:rPr>
        <w:t xml:space="preserve"> &lt;&lt; אורח &gt;&gt;</w:t>
      </w:r>
      <w:r>
        <w:rPr>
          <w:rtl/>
          <w:lang w:eastAsia="he-IL"/>
        </w:rPr>
        <w:t xml:space="preserve">   </w:t>
      </w:r>
      <w:bookmarkEnd w:id="546"/>
    </w:p>
    <w:p w:rsidR="00A66B90" w:rsidRDefault="00A66B90" w:rsidP="00A66B90">
      <w:pPr>
        <w:pStyle w:val="KeepWithNext"/>
        <w:rPr>
          <w:rtl/>
          <w:lang w:eastAsia="he-IL"/>
        </w:rPr>
      </w:pPr>
    </w:p>
    <w:p w:rsidR="00A66B90" w:rsidRDefault="00DD424C" w:rsidP="009E2A2C">
      <w:pPr>
        <w:rPr>
          <w:rtl/>
          <w:lang w:eastAsia="he-IL"/>
        </w:rPr>
      </w:pPr>
      <w:bookmarkStart w:id="547" w:name="_ETM_Q1_2852172"/>
      <w:bookmarkStart w:id="548" w:name="_ETM_Q1_2852259"/>
      <w:bookmarkEnd w:id="547"/>
      <w:bookmarkEnd w:id="548"/>
      <w:r>
        <w:rPr>
          <w:rFonts w:hint="cs"/>
          <w:rtl/>
          <w:lang w:eastAsia="he-IL"/>
        </w:rPr>
        <w:t>פסקה (א)(1)(ד)</w:t>
      </w:r>
      <w:r w:rsidR="009E2A2C">
        <w:rPr>
          <w:rFonts w:hint="cs"/>
          <w:rtl/>
          <w:lang w:eastAsia="he-IL"/>
        </w:rPr>
        <w:t xml:space="preserve"> מדברת לעניין פסקאות (א) עד (ג).</w:t>
      </w:r>
    </w:p>
    <w:p w:rsidR="00A66B90" w:rsidRDefault="00A66B90" w:rsidP="00A66B90">
      <w:pPr>
        <w:rPr>
          <w:rtl/>
          <w:lang w:eastAsia="he-IL"/>
        </w:rPr>
      </w:pPr>
      <w:bookmarkStart w:id="549" w:name="_ETM_Q1_2853611"/>
      <w:bookmarkStart w:id="550" w:name="_ETM_Q1_2853697"/>
      <w:bookmarkStart w:id="551" w:name="_ETM_Q1_2854718"/>
      <w:bookmarkEnd w:id="549"/>
      <w:bookmarkEnd w:id="550"/>
      <w:bookmarkEnd w:id="551"/>
    </w:p>
    <w:p w:rsidR="00A66B90" w:rsidRDefault="00A66B90" w:rsidP="00A66B90">
      <w:pPr>
        <w:pStyle w:val="a4"/>
        <w:keepNext/>
        <w:rPr>
          <w:rtl/>
        </w:rPr>
      </w:pPr>
      <w:bookmarkStart w:id="552" w:name="ET_speaker_אייל_לב_ארי_53"/>
      <w:r w:rsidRPr="00A66B90">
        <w:rPr>
          <w:rStyle w:val="TagStyle"/>
          <w:rtl/>
        </w:rPr>
        <w:t xml:space="preserve"> &lt;&lt; דובר &gt;&gt; </w:t>
      </w:r>
      <w:r>
        <w:rPr>
          <w:rtl/>
        </w:rPr>
        <w:t>אייל לב ארי:</w:t>
      </w:r>
      <w:r w:rsidRPr="00A66B90">
        <w:rPr>
          <w:rStyle w:val="TagStyle"/>
          <w:rtl/>
        </w:rPr>
        <w:t xml:space="preserve"> &lt;&lt; דובר &gt;&gt;</w:t>
      </w:r>
      <w:r>
        <w:rPr>
          <w:rtl/>
        </w:rPr>
        <w:t xml:space="preserve">   </w:t>
      </w:r>
      <w:bookmarkEnd w:id="552"/>
    </w:p>
    <w:p w:rsidR="00A66B90" w:rsidRDefault="00A66B90" w:rsidP="00A66B90">
      <w:pPr>
        <w:pStyle w:val="KeepWithNext"/>
        <w:rPr>
          <w:rtl/>
          <w:lang w:eastAsia="he-IL"/>
        </w:rPr>
      </w:pPr>
    </w:p>
    <w:p w:rsidR="00A66B90" w:rsidRDefault="009E2A2C" w:rsidP="00A66B90">
      <w:pPr>
        <w:rPr>
          <w:rtl/>
          <w:lang w:eastAsia="he-IL"/>
        </w:rPr>
      </w:pPr>
      <w:r>
        <w:rPr>
          <w:rFonts w:hint="cs"/>
          <w:rtl/>
          <w:lang w:eastAsia="he-IL"/>
        </w:rPr>
        <w:t xml:space="preserve">אני מבין. </w:t>
      </w:r>
      <w:r w:rsidR="00A66B90">
        <w:rPr>
          <w:rFonts w:hint="cs"/>
          <w:rtl/>
          <w:lang w:eastAsia="he-IL"/>
        </w:rPr>
        <w:t>ה</w:t>
      </w:r>
      <w:bookmarkStart w:id="553" w:name="_ETM_Q1_2855334"/>
      <w:bookmarkStart w:id="554" w:name="_ETM_Q1_2855425"/>
      <w:bookmarkEnd w:id="553"/>
      <w:bookmarkEnd w:id="554"/>
      <w:r w:rsidR="00A66B90">
        <w:rPr>
          <w:rFonts w:hint="cs"/>
          <w:rtl/>
          <w:lang w:eastAsia="he-IL"/>
        </w:rPr>
        <w:t xml:space="preserve">שאלה אם לא צריך </w:t>
      </w:r>
      <w:proofErr w:type="spellStart"/>
      <w:r w:rsidR="00A66B90">
        <w:rPr>
          <w:rFonts w:hint="cs"/>
          <w:rtl/>
          <w:lang w:eastAsia="he-IL"/>
        </w:rPr>
        <w:t>להחריג</w:t>
      </w:r>
      <w:proofErr w:type="spellEnd"/>
      <w:r>
        <w:rPr>
          <w:rFonts w:hint="cs"/>
          <w:rtl/>
          <w:lang w:eastAsia="he-IL"/>
        </w:rPr>
        <w:t>: "לעניין סעיף זה" למעט לעניין כך וכך</w:t>
      </w:r>
      <w:r w:rsidR="00A66B90">
        <w:rPr>
          <w:rFonts w:hint="cs"/>
          <w:rtl/>
          <w:lang w:eastAsia="he-IL"/>
        </w:rPr>
        <w:t xml:space="preserve">. איך האחד חי עם </w:t>
      </w:r>
      <w:bookmarkStart w:id="555" w:name="_ETM_Q1_2862975"/>
      <w:bookmarkEnd w:id="555"/>
      <w:r w:rsidR="00A66B90">
        <w:rPr>
          <w:rFonts w:hint="cs"/>
          <w:rtl/>
          <w:lang w:eastAsia="he-IL"/>
        </w:rPr>
        <w:t>השני מבחינת ההגדרה?</w:t>
      </w:r>
    </w:p>
    <w:p w:rsidR="00A66B90" w:rsidRDefault="00A66B90" w:rsidP="00A66B90">
      <w:pPr>
        <w:rPr>
          <w:rtl/>
          <w:lang w:eastAsia="he-IL"/>
        </w:rPr>
      </w:pPr>
      <w:bookmarkStart w:id="556" w:name="_ETM_Q1_2867089"/>
      <w:bookmarkStart w:id="557" w:name="_ETM_Q1_2867169"/>
      <w:bookmarkStart w:id="558" w:name="_ETM_Q1_2867949"/>
      <w:bookmarkEnd w:id="556"/>
      <w:bookmarkEnd w:id="557"/>
      <w:bookmarkEnd w:id="558"/>
    </w:p>
    <w:p w:rsidR="00A66B90" w:rsidRDefault="00A66B90" w:rsidP="00A66B90">
      <w:pPr>
        <w:pStyle w:val="af9"/>
        <w:keepNext/>
        <w:rPr>
          <w:rtl/>
          <w:lang w:eastAsia="he-IL"/>
        </w:rPr>
      </w:pPr>
      <w:bookmarkStart w:id="559" w:name="ET_guest_355504_54"/>
      <w:r w:rsidRPr="00A66B90">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66B90">
        <w:rPr>
          <w:rStyle w:val="TagStyle"/>
          <w:rtl/>
        </w:rPr>
        <w:t xml:space="preserve"> &lt;&lt; אורח &gt;&gt;</w:t>
      </w:r>
      <w:r>
        <w:rPr>
          <w:rtl/>
          <w:lang w:eastAsia="he-IL"/>
        </w:rPr>
        <w:t xml:space="preserve">   </w:t>
      </w:r>
      <w:bookmarkEnd w:id="559"/>
    </w:p>
    <w:p w:rsidR="00A66B90" w:rsidRDefault="00A66B90" w:rsidP="00A66B90">
      <w:pPr>
        <w:pStyle w:val="KeepWithNext"/>
        <w:rPr>
          <w:rtl/>
          <w:lang w:eastAsia="he-IL"/>
        </w:rPr>
      </w:pPr>
    </w:p>
    <w:p w:rsidR="00A66B90" w:rsidRDefault="009E2A2C" w:rsidP="009E2A2C">
      <w:pPr>
        <w:rPr>
          <w:rtl/>
          <w:lang w:eastAsia="he-IL"/>
        </w:rPr>
      </w:pPr>
      <w:bookmarkStart w:id="560" w:name="_ETM_Q1_2868535"/>
      <w:bookmarkStart w:id="561" w:name="_ETM_Q1_2868610"/>
      <w:bookmarkEnd w:id="560"/>
      <w:bookmarkEnd w:id="561"/>
      <w:r>
        <w:rPr>
          <w:rFonts w:hint="cs"/>
          <w:rtl/>
          <w:lang w:eastAsia="he-IL"/>
        </w:rPr>
        <w:t xml:space="preserve">"לעניין סעיף זה, "החזקות חורגות" </w:t>
      </w:r>
      <w:r>
        <w:rPr>
          <w:rtl/>
          <w:lang w:eastAsia="he-IL"/>
        </w:rPr>
        <w:t>–</w:t>
      </w:r>
      <w:r>
        <w:rPr>
          <w:rFonts w:hint="cs"/>
          <w:rtl/>
          <w:lang w:eastAsia="he-IL"/>
        </w:rPr>
        <w:t xml:space="preserve"> למעט החזקה בניגוד לסעיף </w:t>
      </w:r>
      <w:bookmarkStart w:id="562" w:name="_ETM_Q1_2867197"/>
      <w:bookmarkEnd w:id="562"/>
      <w:r>
        <w:rPr>
          <w:rFonts w:hint="cs"/>
          <w:rtl/>
          <w:lang w:eastAsia="he-IL"/>
        </w:rPr>
        <w:t xml:space="preserve">3(א)(4)" </w:t>
      </w:r>
      <w:r>
        <w:rPr>
          <w:rFonts w:hint="eastAsia"/>
          <w:rtl/>
          <w:lang w:eastAsia="he-IL"/>
        </w:rPr>
        <w:t>–</w:t>
      </w:r>
      <w:r>
        <w:rPr>
          <w:rFonts w:hint="cs"/>
          <w:rtl/>
          <w:lang w:eastAsia="he-IL"/>
        </w:rPr>
        <w:t xml:space="preserve"> </w:t>
      </w:r>
      <w:r w:rsidR="00A66B90">
        <w:rPr>
          <w:rFonts w:hint="cs"/>
          <w:rtl/>
          <w:lang w:eastAsia="he-IL"/>
        </w:rPr>
        <w:t xml:space="preserve">זה חל על כל הסעיף. </w:t>
      </w:r>
      <w:proofErr w:type="spellStart"/>
      <w:r w:rsidR="00A66B90">
        <w:rPr>
          <w:rFonts w:hint="cs"/>
          <w:rtl/>
          <w:lang w:eastAsia="he-IL"/>
        </w:rPr>
        <w:t>ההחזקות</w:t>
      </w:r>
      <w:proofErr w:type="spellEnd"/>
      <w:r w:rsidR="00A66B90">
        <w:rPr>
          <w:rFonts w:hint="cs"/>
          <w:rtl/>
          <w:lang w:eastAsia="he-IL"/>
        </w:rPr>
        <w:t xml:space="preserve"> בניגוד ל</w:t>
      </w:r>
      <w:r>
        <w:rPr>
          <w:rFonts w:hint="cs"/>
          <w:rtl/>
          <w:lang w:eastAsia="he-IL"/>
        </w:rPr>
        <w:t>סעיף 3(א)(4)</w:t>
      </w:r>
      <w:r w:rsidR="00A66B90">
        <w:rPr>
          <w:rFonts w:hint="cs"/>
          <w:rtl/>
          <w:lang w:eastAsia="he-IL"/>
        </w:rPr>
        <w:t xml:space="preserve"> </w:t>
      </w:r>
      <w:bookmarkStart w:id="563" w:name="_ETM_Q1_2879006"/>
      <w:bookmarkEnd w:id="563"/>
      <w:r w:rsidR="00A66B90">
        <w:rPr>
          <w:rFonts w:hint="cs"/>
          <w:rtl/>
          <w:lang w:eastAsia="he-IL"/>
        </w:rPr>
        <w:t>הן לא</w:t>
      </w:r>
      <w:r>
        <w:rPr>
          <w:rFonts w:hint="cs"/>
          <w:rtl/>
          <w:lang w:eastAsia="he-IL"/>
        </w:rPr>
        <w:t xml:space="preserve"> החזקות חורגות לעניין כל הסעיף</w:t>
      </w:r>
      <w:r w:rsidR="00A66B90">
        <w:rPr>
          <w:rFonts w:hint="cs"/>
          <w:rtl/>
          <w:lang w:eastAsia="he-IL"/>
        </w:rPr>
        <w:t xml:space="preserve">. פרט לכך, לעניין סעיף </w:t>
      </w:r>
      <w:r>
        <w:rPr>
          <w:rtl/>
          <w:lang w:eastAsia="he-IL"/>
        </w:rPr>
        <w:t>–</w:t>
      </w:r>
      <w:r>
        <w:rPr>
          <w:rFonts w:hint="cs"/>
          <w:rtl/>
          <w:lang w:eastAsia="he-IL"/>
        </w:rPr>
        <w:t xml:space="preserve"> וכאן אנחנו בפסקאות (א) עד (ג) בפסקה (1) </w:t>
      </w:r>
      <w:r>
        <w:rPr>
          <w:rFonts w:hint="eastAsia"/>
          <w:rtl/>
          <w:lang w:eastAsia="he-IL"/>
        </w:rPr>
        <w:t>–</w:t>
      </w:r>
      <w:r>
        <w:rPr>
          <w:rFonts w:hint="cs"/>
          <w:rtl/>
          <w:lang w:eastAsia="he-IL"/>
        </w:rPr>
        <w:t xml:space="preserve"> </w:t>
      </w:r>
      <w:r w:rsidR="00A66B90">
        <w:rPr>
          <w:rFonts w:hint="cs"/>
          <w:rtl/>
          <w:lang w:eastAsia="he-IL"/>
        </w:rPr>
        <w:t>לא נחשבות החזקות חורגות</w:t>
      </w:r>
      <w:r>
        <w:rPr>
          <w:rFonts w:hint="cs"/>
          <w:rtl/>
          <w:lang w:eastAsia="he-IL"/>
        </w:rPr>
        <w:t xml:space="preserve"> גם השפעה ניכרת שאינה נובעת מהחזקה באמצעי שליטה.</w:t>
      </w:r>
      <w:r w:rsidR="00A66B90">
        <w:rPr>
          <w:rFonts w:hint="cs"/>
          <w:rtl/>
          <w:lang w:eastAsia="he-IL"/>
        </w:rPr>
        <w:t xml:space="preserve"> </w:t>
      </w:r>
      <w:bookmarkStart w:id="564" w:name="_ETM_Q1_2894030"/>
      <w:bookmarkEnd w:id="564"/>
      <w:r w:rsidR="00A66B90">
        <w:rPr>
          <w:rFonts w:hint="cs"/>
          <w:rtl/>
          <w:lang w:eastAsia="he-IL"/>
        </w:rPr>
        <w:t>כלומר אין פה סתירה</w:t>
      </w:r>
      <w:r>
        <w:rPr>
          <w:rFonts w:hint="cs"/>
          <w:rtl/>
          <w:lang w:eastAsia="he-IL"/>
        </w:rPr>
        <w:t>.</w:t>
      </w:r>
    </w:p>
    <w:p w:rsidR="00A66B90" w:rsidRDefault="00A66B90" w:rsidP="00A66B90">
      <w:pPr>
        <w:rPr>
          <w:rtl/>
          <w:lang w:eastAsia="he-IL"/>
        </w:rPr>
      </w:pPr>
      <w:bookmarkStart w:id="565" w:name="_ETM_Q1_2897263"/>
      <w:bookmarkStart w:id="566" w:name="_ETM_Q1_2897357"/>
      <w:bookmarkStart w:id="567" w:name="_ETM_Q1_2898237"/>
      <w:bookmarkEnd w:id="565"/>
      <w:bookmarkEnd w:id="566"/>
      <w:bookmarkEnd w:id="567"/>
    </w:p>
    <w:p w:rsidR="00A66B90" w:rsidRDefault="00A66B90" w:rsidP="00A66B90">
      <w:pPr>
        <w:pStyle w:val="a4"/>
        <w:keepNext/>
        <w:rPr>
          <w:rtl/>
        </w:rPr>
      </w:pPr>
      <w:bookmarkStart w:id="568" w:name="ET_speaker_אייל_לב_ארי_55"/>
      <w:r w:rsidRPr="00A66B90">
        <w:rPr>
          <w:rStyle w:val="TagStyle"/>
          <w:rtl/>
        </w:rPr>
        <w:t xml:space="preserve"> &lt;&lt; דובר &gt;&gt; </w:t>
      </w:r>
      <w:r>
        <w:rPr>
          <w:rtl/>
        </w:rPr>
        <w:t>אייל לב ארי:</w:t>
      </w:r>
      <w:r w:rsidRPr="00A66B90">
        <w:rPr>
          <w:rStyle w:val="TagStyle"/>
          <w:rtl/>
        </w:rPr>
        <w:t xml:space="preserve"> &lt;&lt; דובר &gt;&gt;</w:t>
      </w:r>
      <w:r>
        <w:rPr>
          <w:rtl/>
        </w:rPr>
        <w:t xml:space="preserve">   </w:t>
      </w:r>
      <w:bookmarkEnd w:id="568"/>
    </w:p>
    <w:p w:rsidR="00A66B90" w:rsidRDefault="00A66B90" w:rsidP="00A66B90">
      <w:pPr>
        <w:pStyle w:val="KeepWithNext"/>
        <w:rPr>
          <w:rtl/>
          <w:lang w:eastAsia="he-IL"/>
        </w:rPr>
      </w:pPr>
    </w:p>
    <w:p w:rsidR="00A66B90" w:rsidRDefault="00A66B90" w:rsidP="00A66B90">
      <w:pPr>
        <w:rPr>
          <w:rtl/>
          <w:lang w:eastAsia="he-IL"/>
        </w:rPr>
      </w:pPr>
      <w:bookmarkStart w:id="569" w:name="_ETM_Q1_2898821"/>
      <w:bookmarkStart w:id="570" w:name="_ETM_Q1_2898895"/>
      <w:bookmarkEnd w:id="569"/>
      <w:bookmarkEnd w:id="570"/>
      <w:r>
        <w:rPr>
          <w:rFonts w:hint="cs"/>
          <w:rtl/>
          <w:lang w:eastAsia="he-IL"/>
        </w:rPr>
        <w:t>זה בנוסף?</w:t>
      </w:r>
    </w:p>
    <w:p w:rsidR="00A66B90" w:rsidRDefault="00A66B90" w:rsidP="00A66B90">
      <w:pPr>
        <w:rPr>
          <w:rtl/>
          <w:lang w:eastAsia="he-IL"/>
        </w:rPr>
      </w:pPr>
      <w:bookmarkStart w:id="571" w:name="_ETM_Q1_2902177"/>
      <w:bookmarkStart w:id="572" w:name="_ETM_Q1_2902257"/>
      <w:bookmarkStart w:id="573" w:name="_ETM_Q1_2903453"/>
      <w:bookmarkEnd w:id="571"/>
      <w:bookmarkEnd w:id="572"/>
      <w:bookmarkEnd w:id="573"/>
    </w:p>
    <w:p w:rsidR="00A66B90" w:rsidRDefault="00A66B90" w:rsidP="00A66B90">
      <w:pPr>
        <w:pStyle w:val="af9"/>
        <w:keepNext/>
        <w:rPr>
          <w:rtl/>
          <w:lang w:eastAsia="he-IL"/>
        </w:rPr>
      </w:pPr>
      <w:bookmarkStart w:id="574" w:name="ET_guest_355504_56"/>
      <w:r w:rsidRPr="00A66B90">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66B90">
        <w:rPr>
          <w:rStyle w:val="TagStyle"/>
          <w:rtl/>
        </w:rPr>
        <w:t xml:space="preserve"> &lt;&lt; אורח &gt;&gt;</w:t>
      </w:r>
      <w:r>
        <w:rPr>
          <w:rtl/>
          <w:lang w:eastAsia="he-IL"/>
        </w:rPr>
        <w:t xml:space="preserve">   </w:t>
      </w:r>
      <w:bookmarkEnd w:id="574"/>
    </w:p>
    <w:p w:rsidR="00A66B90" w:rsidRDefault="00A66B90" w:rsidP="00A66B90">
      <w:pPr>
        <w:pStyle w:val="KeepWithNext"/>
        <w:rPr>
          <w:rtl/>
          <w:lang w:eastAsia="he-IL"/>
        </w:rPr>
      </w:pPr>
    </w:p>
    <w:p w:rsidR="00A66B90" w:rsidRDefault="009E2A2C" w:rsidP="009E2A2C">
      <w:pPr>
        <w:rPr>
          <w:rtl/>
          <w:lang w:eastAsia="he-IL"/>
        </w:rPr>
      </w:pPr>
      <w:bookmarkStart w:id="575" w:name="_ETM_Q1_2904001"/>
      <w:bookmarkStart w:id="576" w:name="_ETM_Q1_2904074"/>
      <w:bookmarkEnd w:id="575"/>
      <w:bookmarkEnd w:id="576"/>
      <w:r>
        <w:rPr>
          <w:rFonts w:hint="cs"/>
          <w:rtl/>
          <w:lang w:eastAsia="he-IL"/>
        </w:rPr>
        <w:t xml:space="preserve">זה בנוסף, </w:t>
      </w:r>
      <w:bookmarkStart w:id="577" w:name="_ETM_Q1_2894585"/>
      <w:bookmarkEnd w:id="577"/>
      <w:r>
        <w:rPr>
          <w:rFonts w:hint="cs"/>
          <w:rtl/>
          <w:lang w:eastAsia="he-IL"/>
        </w:rPr>
        <w:t xml:space="preserve">בדיוק. </w:t>
      </w:r>
    </w:p>
    <w:p w:rsidR="00A66B90" w:rsidRDefault="00A66B90" w:rsidP="00A66B90">
      <w:pPr>
        <w:rPr>
          <w:rtl/>
          <w:lang w:eastAsia="he-IL"/>
        </w:rPr>
      </w:pPr>
      <w:bookmarkStart w:id="578" w:name="_ETM_Q1_2907372"/>
      <w:bookmarkStart w:id="579" w:name="_ETM_Q1_2907465"/>
      <w:bookmarkStart w:id="580" w:name="_ETM_Q1_2909397"/>
      <w:bookmarkEnd w:id="578"/>
      <w:bookmarkEnd w:id="579"/>
      <w:bookmarkEnd w:id="580"/>
    </w:p>
    <w:p w:rsidR="00A66B90" w:rsidRDefault="00A66B90" w:rsidP="00A66B90">
      <w:pPr>
        <w:pStyle w:val="a4"/>
        <w:keepNext/>
        <w:rPr>
          <w:rtl/>
        </w:rPr>
      </w:pPr>
      <w:bookmarkStart w:id="581" w:name="ET_speaker_6161_57"/>
      <w:r w:rsidRPr="00A66B90">
        <w:rPr>
          <w:rStyle w:val="TagStyle"/>
          <w:rtl/>
        </w:rPr>
        <w:t xml:space="preserve"> &lt;&lt; דובר &gt;&gt; </w:t>
      </w:r>
      <w:r>
        <w:rPr>
          <w:rtl/>
        </w:rPr>
        <w:t>נירה שפק (יש עתיד):</w:t>
      </w:r>
      <w:r w:rsidRPr="00A66B90">
        <w:rPr>
          <w:rStyle w:val="TagStyle"/>
          <w:rtl/>
        </w:rPr>
        <w:t xml:space="preserve"> &lt;&lt; דובר &gt;&gt;</w:t>
      </w:r>
      <w:r>
        <w:rPr>
          <w:rtl/>
        </w:rPr>
        <w:t xml:space="preserve">   </w:t>
      </w:r>
      <w:bookmarkEnd w:id="581"/>
    </w:p>
    <w:p w:rsidR="00A66B90" w:rsidRDefault="00A66B90" w:rsidP="00A66B90">
      <w:pPr>
        <w:pStyle w:val="KeepWithNext"/>
        <w:rPr>
          <w:rtl/>
          <w:lang w:eastAsia="he-IL"/>
        </w:rPr>
      </w:pPr>
    </w:p>
    <w:p w:rsidR="00A66B90" w:rsidRDefault="009E2A2C" w:rsidP="009E2A2C">
      <w:pPr>
        <w:rPr>
          <w:rtl/>
          <w:lang w:eastAsia="he-IL"/>
        </w:rPr>
      </w:pPr>
      <w:bookmarkStart w:id="582" w:name="_ETM_Q1_2910013"/>
      <w:bookmarkStart w:id="583" w:name="_ETM_Q1_2910093"/>
      <w:bookmarkEnd w:id="582"/>
      <w:bookmarkEnd w:id="583"/>
      <w:r>
        <w:rPr>
          <w:rFonts w:hint="cs"/>
          <w:rtl/>
          <w:lang w:eastAsia="he-IL"/>
        </w:rPr>
        <w:t xml:space="preserve">זה מתייחס לכל ההחרגות, על  מדינה עוינת וכל </w:t>
      </w:r>
      <w:bookmarkStart w:id="584" w:name="_ETM_Q1_2900052"/>
      <w:bookmarkEnd w:id="584"/>
      <w:r>
        <w:rPr>
          <w:rFonts w:hint="cs"/>
          <w:rtl/>
          <w:lang w:eastAsia="he-IL"/>
        </w:rPr>
        <w:t xml:space="preserve">זה. אלה שני סעיפים שונים. </w:t>
      </w:r>
      <w:r w:rsidR="00A66B90">
        <w:rPr>
          <w:rFonts w:hint="cs"/>
          <w:rtl/>
          <w:lang w:eastAsia="he-IL"/>
        </w:rPr>
        <w:t>אי אפשר ל</w:t>
      </w:r>
      <w:r>
        <w:rPr>
          <w:rFonts w:hint="cs"/>
          <w:rtl/>
          <w:lang w:eastAsia="he-IL"/>
        </w:rPr>
        <w:t>צ</w:t>
      </w:r>
      <w:r w:rsidR="00A66B90">
        <w:rPr>
          <w:rFonts w:hint="cs"/>
          <w:rtl/>
          <w:lang w:eastAsia="he-IL"/>
        </w:rPr>
        <w:t>רף</w:t>
      </w:r>
      <w:r>
        <w:rPr>
          <w:rFonts w:hint="cs"/>
          <w:rtl/>
          <w:lang w:eastAsia="he-IL"/>
        </w:rPr>
        <w:t xml:space="preserve"> סעיף לסעיף</w:t>
      </w:r>
      <w:r w:rsidR="00A66B90">
        <w:rPr>
          <w:rFonts w:hint="cs"/>
          <w:rtl/>
          <w:lang w:eastAsia="he-IL"/>
        </w:rPr>
        <w:t>.</w:t>
      </w:r>
    </w:p>
    <w:p w:rsidR="00A66B90" w:rsidRDefault="00A66B90" w:rsidP="00A66B90">
      <w:pPr>
        <w:rPr>
          <w:rtl/>
          <w:lang w:eastAsia="he-IL"/>
        </w:rPr>
      </w:pPr>
      <w:bookmarkStart w:id="585" w:name="_ETM_Q1_2913312"/>
      <w:bookmarkStart w:id="586" w:name="_ETM_Q1_2913395"/>
      <w:bookmarkStart w:id="587" w:name="_ETM_Q1_2918125"/>
      <w:bookmarkEnd w:id="585"/>
      <w:bookmarkEnd w:id="586"/>
      <w:bookmarkEnd w:id="587"/>
    </w:p>
    <w:p w:rsidR="00A66B90" w:rsidRDefault="00A66B90" w:rsidP="00A66B90">
      <w:pPr>
        <w:pStyle w:val="af9"/>
        <w:keepNext/>
        <w:rPr>
          <w:rtl/>
          <w:lang w:eastAsia="he-IL"/>
        </w:rPr>
      </w:pPr>
      <w:bookmarkStart w:id="588" w:name="_ETM_Q1_2918799"/>
      <w:bookmarkStart w:id="589" w:name="_ETM_Q1_2918882"/>
      <w:bookmarkStart w:id="590" w:name="_ETM_Q1_2922509"/>
      <w:bookmarkStart w:id="591" w:name="ET_guest_355504_59"/>
      <w:bookmarkEnd w:id="588"/>
      <w:bookmarkEnd w:id="589"/>
      <w:bookmarkEnd w:id="590"/>
      <w:r w:rsidRPr="00A66B90">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A66B90">
        <w:rPr>
          <w:rStyle w:val="TagStyle"/>
          <w:rtl/>
        </w:rPr>
        <w:t xml:space="preserve"> &lt;&lt; אורח &gt;&gt;</w:t>
      </w:r>
      <w:r>
        <w:rPr>
          <w:rtl/>
          <w:lang w:eastAsia="he-IL"/>
        </w:rPr>
        <w:t xml:space="preserve">   </w:t>
      </w:r>
      <w:bookmarkEnd w:id="591"/>
    </w:p>
    <w:p w:rsidR="00A66B90" w:rsidRDefault="00A66B90" w:rsidP="00A66B90">
      <w:pPr>
        <w:pStyle w:val="KeepWithNext"/>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5"/>
        <w:gridCol w:w="7148"/>
      </w:tblGrid>
      <w:tr w:rsidR="001B6734" w:rsidTr="00755920">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hideMark/>
          </w:tcPr>
          <w:p w:rsidR="001B6734" w:rsidRPr="00755920" w:rsidRDefault="009E2A2C">
            <w:pPr>
              <w:pStyle w:val="TableSideHeading"/>
              <w:keepLines w:val="0"/>
              <w:spacing w:line="240" w:lineRule="auto"/>
              <w:rPr>
                <w:rFonts w:ascii="David" w:hAnsi="David"/>
                <w:b/>
                <w:bCs w:val="0"/>
                <w:sz w:val="24"/>
                <w:szCs w:val="24"/>
              </w:rPr>
            </w:pPr>
            <w:bookmarkStart w:id="592" w:name="_ETM_Q1_2923147"/>
            <w:bookmarkStart w:id="593" w:name="_ETM_Q1_2923227"/>
            <w:bookmarkStart w:id="594" w:name="_ETM_Q1_2930380"/>
            <w:bookmarkStart w:id="595" w:name="_ETM_Q1_2930465"/>
            <w:bookmarkEnd w:id="592"/>
            <w:bookmarkEnd w:id="593"/>
            <w:bookmarkEnd w:id="594"/>
            <w:bookmarkEnd w:id="595"/>
            <w:r>
              <w:rPr>
                <w:rFonts w:ascii="David" w:hAnsi="David" w:hint="cs"/>
                <w:b/>
                <w:bCs w:val="0"/>
                <w:sz w:val="24"/>
                <w:szCs w:val="24"/>
                <w:rtl/>
              </w:rPr>
              <w:t>"</w:t>
            </w:r>
            <w:r w:rsidR="001B6734" w:rsidRPr="00755920">
              <w:rPr>
                <w:rFonts w:ascii="David" w:hAnsi="David"/>
                <w:b/>
                <w:bCs w:val="0"/>
                <w:sz w:val="24"/>
                <w:szCs w:val="24"/>
                <w:rtl/>
              </w:rPr>
              <w:t>החזקה ללא אישור</w:t>
            </w:r>
          </w:p>
        </w:tc>
        <w:tc>
          <w:tcPr>
            <w:tcW w:w="625" w:type="dxa"/>
            <w:shd w:val="clear" w:color="auto" w:fill="FFFFFF" w:themeFill="background1"/>
          </w:tcPr>
          <w:p w:rsidR="001B6734" w:rsidRPr="00755920" w:rsidRDefault="001B6734" w:rsidP="001B6734">
            <w:pPr>
              <w:pStyle w:val="TableText"/>
              <w:keepLines w:val="0"/>
              <w:spacing w:line="240" w:lineRule="auto"/>
              <w:jc w:val="center"/>
              <w:rPr>
                <w:rFonts w:ascii="David" w:hAnsi="David"/>
                <w:b/>
                <w:bCs w:val="0"/>
                <w:sz w:val="24"/>
                <w:szCs w:val="24"/>
              </w:rPr>
            </w:pPr>
            <w:r w:rsidRPr="00755920">
              <w:rPr>
                <w:rFonts w:ascii="David" w:hAnsi="David" w:hint="cs"/>
                <w:b/>
                <w:bCs w:val="0"/>
                <w:sz w:val="24"/>
                <w:szCs w:val="24"/>
                <w:rtl/>
              </w:rPr>
              <w:t>7.</w:t>
            </w:r>
          </w:p>
        </w:tc>
        <w:tc>
          <w:tcPr>
            <w:cnfStyle w:val="000100000000" w:firstRow="0" w:lastRow="0" w:firstColumn="0" w:lastColumn="1" w:oddVBand="0" w:evenVBand="0" w:oddHBand="0" w:evenHBand="0" w:firstRowFirstColumn="0" w:firstRowLastColumn="0" w:lastRowFirstColumn="0" w:lastRowLastColumn="0"/>
            <w:tcW w:w="7148" w:type="dxa"/>
            <w:shd w:val="clear" w:color="auto" w:fill="FFFFFF" w:themeFill="background1"/>
            <w:hideMark/>
          </w:tcPr>
          <w:p w:rsidR="001B6734" w:rsidRDefault="001B6734">
            <w:pPr>
              <w:pStyle w:val="TableBlock"/>
              <w:spacing w:line="240" w:lineRule="auto"/>
              <w:rPr>
                <w:rFonts w:ascii="David" w:hAnsi="David"/>
                <w:b/>
                <w:bCs w:val="0"/>
                <w:sz w:val="24"/>
                <w:szCs w:val="24"/>
                <w:rtl/>
              </w:rPr>
            </w:pPr>
            <w:r w:rsidRPr="00755920">
              <w:rPr>
                <w:rFonts w:ascii="David" w:hAnsi="David"/>
                <w:b/>
                <w:bCs w:val="0"/>
                <w:sz w:val="24"/>
                <w:szCs w:val="24"/>
                <w:rtl/>
              </w:rPr>
              <w:t>לגבי הפעלת זכות בחברה מכוח החזקות חורגות  יחולו ההוראות האלה:</w:t>
            </w:r>
            <w:r w:rsidR="009E2A2C">
              <w:rPr>
                <w:rFonts w:ascii="David" w:hAnsi="David" w:hint="cs"/>
                <w:b/>
                <w:bCs w:val="0"/>
                <w:sz w:val="24"/>
                <w:szCs w:val="24"/>
                <w:rtl/>
              </w:rPr>
              <w:t>"</w:t>
            </w:r>
          </w:p>
          <w:p w:rsidR="00755920" w:rsidRPr="00755920" w:rsidRDefault="00755920">
            <w:pPr>
              <w:pStyle w:val="TableBlock"/>
              <w:spacing w:line="240" w:lineRule="auto"/>
              <w:rPr>
                <w:rFonts w:ascii="David" w:hAnsi="David"/>
                <w:b/>
                <w:bCs w:val="0"/>
                <w:sz w:val="24"/>
                <w:szCs w:val="24"/>
              </w:rPr>
            </w:pPr>
          </w:p>
        </w:tc>
      </w:tr>
    </w:tbl>
    <w:p w:rsidR="009E2A2C" w:rsidRDefault="009E2A2C">
      <w:pPr>
        <w:rPr>
          <w:rtl/>
        </w:rPr>
      </w:pPr>
    </w:p>
    <w:p w:rsidR="009E2A2C" w:rsidRDefault="009E2A2C">
      <w:pPr>
        <w:rPr>
          <w:rtl/>
          <w:lang w:eastAsia="he-IL"/>
        </w:rPr>
      </w:pPr>
      <w:r>
        <w:rPr>
          <w:rFonts w:hint="cs"/>
          <w:rtl/>
          <w:lang w:eastAsia="he-IL"/>
        </w:rPr>
        <w:t>עד עכשיו הקראנו</w:t>
      </w:r>
      <w:bookmarkStart w:id="596" w:name="_ETM_Q1_2918104"/>
      <w:bookmarkEnd w:id="596"/>
      <w:r>
        <w:rPr>
          <w:rFonts w:hint="cs"/>
          <w:rtl/>
          <w:lang w:eastAsia="he-IL"/>
        </w:rPr>
        <w:t xml:space="preserve"> את החובה למכור את </w:t>
      </w:r>
      <w:proofErr w:type="spellStart"/>
      <w:r>
        <w:rPr>
          <w:rFonts w:hint="cs"/>
          <w:rtl/>
          <w:lang w:eastAsia="he-IL"/>
        </w:rPr>
        <w:t>ההחזקות</w:t>
      </w:r>
      <w:proofErr w:type="spellEnd"/>
      <w:r>
        <w:rPr>
          <w:rFonts w:hint="cs"/>
          <w:rtl/>
          <w:lang w:eastAsia="he-IL"/>
        </w:rPr>
        <w:t xml:space="preserve"> החורגות, אבל בכל מקרה החזקות </w:t>
      </w:r>
      <w:bookmarkStart w:id="597" w:name="_ETM_Q1_2923701"/>
      <w:bookmarkEnd w:id="597"/>
      <w:r>
        <w:rPr>
          <w:rFonts w:hint="cs"/>
          <w:rtl/>
          <w:lang w:eastAsia="he-IL"/>
        </w:rPr>
        <w:t xml:space="preserve">חורגות, כפי שאמרתי, יש להן מגבלות נוספות עד שהן נמכרו. </w:t>
      </w:r>
    </w:p>
    <w:p w:rsidR="009E2A2C" w:rsidRDefault="009E2A2C"/>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1B6734" w:rsidTr="009E2A2C">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1B6734" w:rsidRPr="009E2A2C" w:rsidRDefault="001B6734">
            <w:pPr>
              <w:pStyle w:val="TableSideHeading"/>
              <w:spacing w:line="240" w:lineRule="auto"/>
              <w:jc w:val="right"/>
              <w:rPr>
                <w:rFonts w:ascii="David" w:hAnsi="David"/>
                <w:b/>
                <w:bCs w:val="0"/>
                <w:sz w:val="24"/>
                <w:szCs w:val="24"/>
              </w:rPr>
            </w:pPr>
          </w:p>
        </w:tc>
        <w:tc>
          <w:tcPr>
            <w:tcW w:w="625" w:type="dxa"/>
            <w:shd w:val="clear" w:color="auto" w:fill="FFFFFF" w:themeFill="background1"/>
          </w:tcPr>
          <w:p w:rsidR="001B6734" w:rsidRPr="009E2A2C" w:rsidRDefault="001B6734">
            <w:pPr>
              <w:pStyle w:val="TableText"/>
              <w:spacing w:line="240" w:lineRule="auto"/>
              <w:jc w:val="both"/>
              <w:rPr>
                <w:rFonts w:ascii="David" w:hAnsi="David"/>
                <w:b/>
                <w:bCs w:val="0"/>
                <w:sz w:val="24"/>
                <w:szCs w:val="24"/>
              </w:rPr>
            </w:pPr>
          </w:p>
        </w:tc>
        <w:tc>
          <w:tcPr>
            <w:tcW w:w="639" w:type="dxa"/>
            <w:shd w:val="clear" w:color="auto" w:fill="FFFFFF" w:themeFill="background1"/>
          </w:tcPr>
          <w:p w:rsidR="001B6734" w:rsidRPr="009E2A2C" w:rsidRDefault="009E2A2C">
            <w:pPr>
              <w:pStyle w:val="TableText"/>
              <w:spacing w:line="240" w:lineRule="auto"/>
              <w:jc w:val="both"/>
              <w:rPr>
                <w:rFonts w:ascii="David" w:hAnsi="David"/>
                <w:b/>
                <w:bCs w:val="0"/>
                <w:sz w:val="24"/>
                <w:szCs w:val="24"/>
              </w:rPr>
            </w:pPr>
            <w:r w:rsidRPr="009E2A2C">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6509" w:type="dxa"/>
            <w:gridSpan w:val="2"/>
            <w:shd w:val="clear" w:color="auto" w:fill="FFFFFF" w:themeFill="background1"/>
            <w:hideMark/>
          </w:tcPr>
          <w:p w:rsidR="001B6734" w:rsidRPr="009E2A2C" w:rsidRDefault="001B6734" w:rsidP="00755920">
            <w:pPr>
              <w:pStyle w:val="TableBlock"/>
              <w:numPr>
                <w:ilvl w:val="0"/>
                <w:numId w:val="20"/>
              </w:numPr>
              <w:spacing w:line="240" w:lineRule="auto"/>
              <w:ind w:left="624" w:hanging="624"/>
              <w:rPr>
                <w:rFonts w:ascii="David" w:hAnsi="David"/>
                <w:b/>
                <w:bCs w:val="0"/>
                <w:sz w:val="24"/>
                <w:szCs w:val="24"/>
              </w:rPr>
            </w:pPr>
            <w:r w:rsidRPr="009E2A2C">
              <w:rPr>
                <w:rFonts w:ascii="David" w:hAnsi="David"/>
                <w:b/>
                <w:bCs w:val="0"/>
                <w:sz w:val="24"/>
                <w:szCs w:val="24"/>
                <w:rtl/>
              </w:rPr>
              <w:t>לא יהיה תוקף כלפי החברה להפעלת זכות מכוח החזקות חורגות, לרבות לעניין קבלת דיבידנד ובלי לגרוע מכלליות האמור –</w:t>
            </w:r>
          </w:p>
          <w:p w:rsidR="00755920" w:rsidRPr="009E2A2C" w:rsidRDefault="00755920" w:rsidP="00755920">
            <w:pPr>
              <w:pStyle w:val="TableBlock"/>
              <w:tabs>
                <w:tab w:val="clear" w:pos="624"/>
              </w:tabs>
              <w:spacing w:line="240" w:lineRule="auto"/>
              <w:ind w:left="624"/>
              <w:rPr>
                <w:rFonts w:ascii="David" w:hAnsi="David"/>
                <w:b/>
                <w:bCs w:val="0"/>
                <w:sz w:val="24"/>
                <w:szCs w:val="24"/>
              </w:rPr>
            </w:pPr>
          </w:p>
        </w:tc>
      </w:tr>
      <w:tr w:rsidR="001B6734" w:rsidTr="00755920">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21"/>
              </w:numPr>
              <w:spacing w:line="240" w:lineRule="auto"/>
              <w:ind w:left="624" w:hanging="624"/>
              <w:rPr>
                <w:rFonts w:ascii="David" w:hAnsi="David"/>
                <w:sz w:val="24"/>
                <w:szCs w:val="24"/>
              </w:rPr>
            </w:pPr>
            <w:r>
              <w:rPr>
                <w:rFonts w:ascii="David" w:hAnsi="David"/>
                <w:sz w:val="24"/>
                <w:szCs w:val="24"/>
                <w:rtl/>
              </w:rPr>
              <w:t xml:space="preserve">לא ימונה דירקטור או מנהל כללי בחברה, לא ייבחר ולא יועבר מכהונתו, מכוח החזקות חורגות; מונה, נבחר או הועבר מכהונתו דירקטור או מנהל כללי כאמור, לא יהיה תוקף למינוי, לבחירה, לכהונה או להעברה מכהונה, לפי העניין; </w:t>
            </w:r>
          </w:p>
          <w:p w:rsidR="00755920" w:rsidRDefault="00755920" w:rsidP="00755920">
            <w:pPr>
              <w:pStyle w:val="TableBlock"/>
              <w:tabs>
                <w:tab w:val="clear" w:pos="624"/>
              </w:tabs>
              <w:spacing w:line="240" w:lineRule="auto"/>
              <w:ind w:left="624"/>
              <w:rPr>
                <w:rFonts w:ascii="David" w:hAnsi="David"/>
                <w:sz w:val="24"/>
                <w:szCs w:val="24"/>
                <w:rtl/>
              </w:rPr>
            </w:pPr>
          </w:p>
        </w:tc>
      </w:tr>
      <w:tr w:rsidR="001B6734" w:rsidTr="00755920">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21"/>
              </w:numPr>
              <w:spacing w:line="240" w:lineRule="auto"/>
              <w:ind w:left="624" w:hanging="624"/>
              <w:rPr>
                <w:rFonts w:ascii="David" w:hAnsi="David"/>
                <w:sz w:val="24"/>
                <w:szCs w:val="24"/>
              </w:rPr>
            </w:pPr>
            <w:r>
              <w:rPr>
                <w:rFonts w:ascii="David" w:hAnsi="David"/>
                <w:sz w:val="24"/>
                <w:szCs w:val="24"/>
                <w:rtl/>
              </w:rPr>
              <w:t>הצבעה באסיפה הכללית של החברה מכוח החזקות חורגות לא תבוא במניין הקולות המצביעים באסיפה;</w:t>
            </w:r>
          </w:p>
          <w:p w:rsidR="00755920" w:rsidRDefault="00755920" w:rsidP="00755920">
            <w:pPr>
              <w:pStyle w:val="TableBlock"/>
              <w:tabs>
                <w:tab w:val="clear" w:pos="624"/>
              </w:tabs>
              <w:spacing w:line="240" w:lineRule="auto"/>
              <w:ind w:left="624"/>
              <w:rPr>
                <w:rFonts w:ascii="David" w:hAnsi="David"/>
                <w:sz w:val="24"/>
                <w:szCs w:val="24"/>
                <w:rtl/>
              </w:rPr>
            </w:pPr>
          </w:p>
        </w:tc>
      </w:tr>
      <w:tr w:rsidR="001B6734" w:rsidTr="00755920">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1B6734" w:rsidRDefault="001B6734" w:rsidP="00755920">
            <w:pPr>
              <w:pStyle w:val="TableBlock"/>
              <w:numPr>
                <w:ilvl w:val="0"/>
                <w:numId w:val="20"/>
              </w:numPr>
              <w:spacing w:line="240" w:lineRule="auto"/>
              <w:ind w:left="624" w:hanging="624"/>
              <w:rPr>
                <w:rFonts w:ascii="David" w:hAnsi="David"/>
                <w:sz w:val="24"/>
                <w:szCs w:val="24"/>
              </w:rPr>
            </w:pPr>
            <w:r>
              <w:rPr>
                <w:rFonts w:ascii="David" w:hAnsi="David"/>
                <w:sz w:val="24"/>
                <w:szCs w:val="24"/>
                <w:rtl/>
              </w:rPr>
              <w:t xml:space="preserve">החזיק אדם </w:t>
            </w:r>
            <w:proofErr w:type="spellStart"/>
            <w:r>
              <w:rPr>
                <w:rFonts w:ascii="David" w:hAnsi="David"/>
                <w:sz w:val="24"/>
                <w:szCs w:val="24"/>
                <w:rtl/>
              </w:rPr>
              <w:t>בהחזקות</w:t>
            </w:r>
            <w:proofErr w:type="spellEnd"/>
            <w:r>
              <w:rPr>
                <w:rFonts w:ascii="David" w:hAnsi="David"/>
                <w:sz w:val="24"/>
                <w:szCs w:val="24"/>
                <w:rtl/>
              </w:rPr>
              <w:t xml:space="preserve"> חורגות וכתוצאה מכך עלה השיעור היחסי של </w:t>
            </w:r>
            <w:proofErr w:type="spellStart"/>
            <w:r>
              <w:rPr>
                <w:rFonts w:ascii="David" w:hAnsi="David"/>
                <w:sz w:val="24"/>
                <w:szCs w:val="24"/>
                <w:rtl/>
              </w:rPr>
              <w:t>החזקותיו</w:t>
            </w:r>
            <w:proofErr w:type="spellEnd"/>
            <w:r>
              <w:rPr>
                <w:rFonts w:ascii="David" w:hAnsi="David"/>
                <w:sz w:val="24"/>
                <w:szCs w:val="24"/>
                <w:rtl/>
              </w:rPr>
              <w:t xml:space="preserve"> של מחזיק אחר באמצעי שליטה בחברה לשיעור שאסור או שטעון אישור לפי צו זה, (להלן בפסקה זו – </w:t>
            </w:r>
            <w:proofErr w:type="spellStart"/>
            <w:r>
              <w:rPr>
                <w:rFonts w:ascii="David" w:hAnsi="David"/>
                <w:sz w:val="24"/>
                <w:szCs w:val="24"/>
                <w:rtl/>
              </w:rPr>
              <w:t>החזקותיו</w:t>
            </w:r>
            <w:proofErr w:type="spellEnd"/>
            <w:r>
              <w:rPr>
                <w:rFonts w:ascii="David" w:hAnsi="David"/>
                <w:sz w:val="24"/>
                <w:szCs w:val="24"/>
                <w:rtl/>
              </w:rPr>
              <w:t xml:space="preserve"> היחסיות), יחולו ההוראות האלה:</w:t>
            </w:r>
          </w:p>
          <w:p w:rsidR="00755920" w:rsidRDefault="00755920" w:rsidP="00755920">
            <w:pPr>
              <w:pStyle w:val="TableBlock"/>
              <w:tabs>
                <w:tab w:val="clear" w:pos="624"/>
              </w:tabs>
              <w:spacing w:line="240" w:lineRule="auto"/>
              <w:ind w:left="624"/>
              <w:rPr>
                <w:rFonts w:ascii="David" w:hAnsi="David"/>
                <w:sz w:val="24"/>
                <w:szCs w:val="24"/>
                <w:rtl/>
              </w:rPr>
            </w:pPr>
          </w:p>
        </w:tc>
      </w:tr>
      <w:tr w:rsidR="001B6734" w:rsidTr="00755920">
        <w:tc>
          <w:tcPr>
            <w:tcW w:w="1872" w:type="dxa"/>
          </w:tcPr>
          <w:p w:rsidR="001B6734" w:rsidRDefault="001B6734">
            <w:pPr>
              <w:pStyle w:val="TableSideHeading"/>
              <w:spacing w:line="240" w:lineRule="auto"/>
              <w:jc w:val="right"/>
              <w:rPr>
                <w:rFonts w:ascii="David" w:hAnsi="David"/>
                <w:sz w:val="24"/>
                <w:szCs w:val="24"/>
                <w:rtl/>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22"/>
              </w:numPr>
              <w:spacing w:line="240" w:lineRule="auto"/>
              <w:ind w:left="624" w:hanging="624"/>
              <w:rPr>
                <w:rFonts w:ascii="David" w:hAnsi="David"/>
                <w:sz w:val="24"/>
                <w:szCs w:val="24"/>
              </w:rPr>
            </w:pPr>
            <w:r>
              <w:rPr>
                <w:rFonts w:ascii="David" w:hAnsi="David"/>
                <w:sz w:val="24"/>
                <w:szCs w:val="24"/>
                <w:rtl/>
              </w:rPr>
              <w:t xml:space="preserve">לעניין החזקות הטעונות את אישור השרים לפי פרק ח2 לחוק החברות הממשלתיות, או סעיף 3(א)(1) או (2) </w:t>
            </w:r>
            <w:r w:rsidR="00755920">
              <w:rPr>
                <w:rFonts w:ascii="David" w:hAnsi="David" w:hint="cs"/>
                <w:sz w:val="24"/>
                <w:szCs w:val="24"/>
                <w:rtl/>
              </w:rPr>
              <w:t>–</w:t>
            </w:r>
            <w:r>
              <w:rPr>
                <w:rFonts w:ascii="David" w:hAnsi="David"/>
                <w:sz w:val="24"/>
                <w:szCs w:val="24"/>
                <w:rtl/>
              </w:rPr>
              <w:t xml:space="preserve"> לא יראו את </w:t>
            </w:r>
            <w:proofErr w:type="spellStart"/>
            <w:r>
              <w:rPr>
                <w:rFonts w:ascii="David" w:hAnsi="David"/>
                <w:sz w:val="24"/>
                <w:szCs w:val="24"/>
                <w:rtl/>
              </w:rPr>
              <w:t>החזקותיו</w:t>
            </w:r>
            <w:proofErr w:type="spellEnd"/>
            <w:r>
              <w:rPr>
                <w:rFonts w:ascii="David" w:hAnsi="David"/>
                <w:sz w:val="24"/>
                <w:szCs w:val="24"/>
                <w:rtl/>
              </w:rPr>
              <w:t xml:space="preserve"> היחסיות של האחר כטעונות אישור כאמור, אלא אם כן כתוצאה מן האמור הפך האחר להיות בעל שליטה בחברה או שחלפה שנה מיום שעלו </w:t>
            </w:r>
            <w:proofErr w:type="spellStart"/>
            <w:r>
              <w:rPr>
                <w:rFonts w:ascii="David" w:hAnsi="David"/>
                <w:sz w:val="24"/>
                <w:szCs w:val="24"/>
                <w:rtl/>
              </w:rPr>
              <w:t>החזקותיו</w:t>
            </w:r>
            <w:proofErr w:type="spellEnd"/>
            <w:r>
              <w:rPr>
                <w:rFonts w:ascii="David" w:hAnsi="David"/>
                <w:sz w:val="24"/>
                <w:szCs w:val="24"/>
                <w:rtl/>
              </w:rPr>
              <w:t xml:space="preserve"> היחסיות, כאמור; הפך בעל שליטה בחברה או חלפה שנה מיום שעלו </w:t>
            </w:r>
            <w:proofErr w:type="spellStart"/>
            <w:r>
              <w:rPr>
                <w:rFonts w:ascii="David" w:hAnsi="David"/>
                <w:sz w:val="24"/>
                <w:szCs w:val="24"/>
                <w:rtl/>
              </w:rPr>
              <w:t>החזקותיו</w:t>
            </w:r>
            <w:proofErr w:type="spellEnd"/>
            <w:r>
              <w:rPr>
                <w:rFonts w:ascii="David" w:hAnsi="David"/>
                <w:sz w:val="24"/>
                <w:szCs w:val="24"/>
                <w:rtl/>
              </w:rPr>
              <w:t xml:space="preserve"> היחסיות ולא קיבל את אישור השרים לפי צו זה, לא יהיה תוקף להפעלת זכות מכוח החלק </w:t>
            </w:r>
            <w:proofErr w:type="spellStart"/>
            <w:r>
              <w:rPr>
                <w:rFonts w:ascii="David" w:hAnsi="David"/>
                <w:sz w:val="24"/>
                <w:szCs w:val="24"/>
                <w:rtl/>
              </w:rPr>
              <w:t>בהחזקותיו</w:t>
            </w:r>
            <w:proofErr w:type="spellEnd"/>
            <w:r>
              <w:rPr>
                <w:rFonts w:ascii="David" w:hAnsi="David"/>
                <w:sz w:val="24"/>
                <w:szCs w:val="24"/>
                <w:rtl/>
              </w:rPr>
              <w:t xml:space="preserve"> היחסיות שלגביו לא ניתן לו אישור, זולת הזכות להשתתף ברווחי החברה ובמניות הטבה, עד קבלת אישור כאמור;</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755920">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tcW w:w="60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hideMark/>
          </w:tcPr>
          <w:p w:rsidR="001B6734" w:rsidRDefault="001B6734" w:rsidP="00755920">
            <w:pPr>
              <w:pStyle w:val="TableBlock"/>
              <w:numPr>
                <w:ilvl w:val="0"/>
                <w:numId w:val="22"/>
              </w:numPr>
              <w:spacing w:line="240" w:lineRule="auto"/>
              <w:ind w:left="624" w:hanging="624"/>
              <w:rPr>
                <w:rFonts w:ascii="David" w:hAnsi="David"/>
                <w:sz w:val="24"/>
                <w:szCs w:val="24"/>
              </w:rPr>
            </w:pPr>
            <w:r>
              <w:rPr>
                <w:rFonts w:ascii="David" w:hAnsi="David"/>
                <w:sz w:val="24"/>
                <w:szCs w:val="24"/>
                <w:rtl/>
              </w:rPr>
              <w:t xml:space="preserve">לעניין החזקות האסורות לפי סעיף 3(א)(4) </w:t>
            </w:r>
            <w:r w:rsidR="00755920">
              <w:rPr>
                <w:rFonts w:ascii="David" w:hAnsi="David" w:hint="cs"/>
                <w:sz w:val="24"/>
                <w:szCs w:val="24"/>
                <w:rtl/>
              </w:rPr>
              <w:t>–</w:t>
            </w:r>
            <w:r>
              <w:rPr>
                <w:rFonts w:ascii="David" w:hAnsi="David"/>
                <w:sz w:val="24"/>
                <w:szCs w:val="24"/>
                <w:rtl/>
              </w:rPr>
              <w:t xml:space="preserve"> לא יהיה תוקף להפעלת זכות מכוח החלק </w:t>
            </w:r>
            <w:proofErr w:type="spellStart"/>
            <w:r>
              <w:rPr>
                <w:rFonts w:ascii="David" w:hAnsi="David"/>
                <w:sz w:val="24"/>
                <w:szCs w:val="24"/>
                <w:rtl/>
              </w:rPr>
              <w:t>בהחזקותיו</w:t>
            </w:r>
            <w:proofErr w:type="spellEnd"/>
            <w:r>
              <w:rPr>
                <w:rFonts w:ascii="David" w:hAnsi="David"/>
                <w:sz w:val="24"/>
                <w:szCs w:val="24"/>
                <w:rtl/>
              </w:rPr>
              <w:t xml:space="preserve"> היחסיות האסורות לפי הסעיף האמור, זולת הזכות להשתתף ברווחי החברה ובמניות הטבה.</w:t>
            </w:r>
          </w:p>
          <w:p w:rsidR="00755920" w:rsidRDefault="00755920" w:rsidP="00755920">
            <w:pPr>
              <w:pStyle w:val="TableBlock"/>
              <w:spacing w:line="240" w:lineRule="auto"/>
              <w:ind w:left="624"/>
              <w:rPr>
                <w:rFonts w:ascii="David" w:hAnsi="David"/>
                <w:sz w:val="24"/>
                <w:szCs w:val="24"/>
              </w:rPr>
            </w:pPr>
          </w:p>
        </w:tc>
      </w:tr>
      <w:tr w:rsidR="001B6734" w:rsidTr="00755920">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tcW w:w="639"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2"/>
            <w:hideMark/>
          </w:tcPr>
          <w:p w:rsidR="001B6734" w:rsidRDefault="001B6734" w:rsidP="00755920">
            <w:pPr>
              <w:pStyle w:val="TableBlock"/>
              <w:numPr>
                <w:ilvl w:val="0"/>
                <w:numId w:val="20"/>
              </w:numPr>
              <w:spacing w:line="240" w:lineRule="auto"/>
              <w:ind w:left="624" w:hanging="624"/>
              <w:rPr>
                <w:rFonts w:ascii="David" w:hAnsi="David"/>
                <w:sz w:val="24"/>
                <w:szCs w:val="24"/>
              </w:rPr>
            </w:pPr>
            <w:r>
              <w:rPr>
                <w:rFonts w:ascii="David" w:hAnsi="David"/>
                <w:sz w:val="24"/>
                <w:szCs w:val="24"/>
                <w:rtl/>
              </w:rPr>
              <w:t>החברה תעשה כמיטב יכולתה למנוע מאדם לפעול מכוח החזקות חורגות, אם אלה בידיעתה.</w:t>
            </w:r>
          </w:p>
          <w:p w:rsidR="00755920" w:rsidRDefault="00755920" w:rsidP="00755920">
            <w:pPr>
              <w:pStyle w:val="TableBlock"/>
              <w:tabs>
                <w:tab w:val="clear" w:pos="624"/>
              </w:tabs>
              <w:spacing w:line="240" w:lineRule="auto"/>
              <w:ind w:left="624"/>
              <w:rPr>
                <w:rFonts w:ascii="David" w:hAnsi="David"/>
                <w:sz w:val="24"/>
                <w:szCs w:val="24"/>
                <w:rtl/>
              </w:rPr>
            </w:pPr>
          </w:p>
        </w:tc>
      </w:tr>
      <w:tr w:rsidR="001B6734" w:rsidTr="00755920">
        <w:tc>
          <w:tcPr>
            <w:tcW w:w="1872" w:type="dxa"/>
            <w:hideMark/>
          </w:tcPr>
          <w:p w:rsidR="001B6734" w:rsidRDefault="001B6734">
            <w:pPr>
              <w:pStyle w:val="TableSideHeading"/>
              <w:keepLines w:val="0"/>
              <w:spacing w:line="240" w:lineRule="auto"/>
              <w:rPr>
                <w:rFonts w:ascii="David" w:hAnsi="David"/>
                <w:sz w:val="24"/>
                <w:szCs w:val="24"/>
                <w:rtl/>
              </w:rPr>
            </w:pPr>
            <w:r>
              <w:rPr>
                <w:rFonts w:ascii="David" w:hAnsi="David"/>
                <w:sz w:val="24"/>
                <w:szCs w:val="24"/>
                <w:rtl/>
              </w:rPr>
              <w:t>תוקף האישור</w:t>
            </w:r>
          </w:p>
        </w:tc>
        <w:tc>
          <w:tcPr>
            <w:tcW w:w="625" w:type="dxa"/>
          </w:tcPr>
          <w:p w:rsidR="001B6734" w:rsidRDefault="001B6734" w:rsidP="001B6734">
            <w:pPr>
              <w:pStyle w:val="TableText"/>
              <w:keepLines w:val="0"/>
              <w:spacing w:line="240" w:lineRule="auto"/>
              <w:jc w:val="center"/>
              <w:rPr>
                <w:rFonts w:ascii="David" w:hAnsi="David"/>
                <w:sz w:val="24"/>
                <w:szCs w:val="24"/>
              </w:rPr>
            </w:pPr>
            <w:r>
              <w:rPr>
                <w:rFonts w:ascii="David" w:hAnsi="David" w:hint="cs"/>
                <w:sz w:val="24"/>
                <w:szCs w:val="24"/>
                <w:rtl/>
              </w:rPr>
              <w:t>8.</w:t>
            </w: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755920">
            <w:pPr>
              <w:pStyle w:val="TableBlock"/>
              <w:numPr>
                <w:ilvl w:val="0"/>
                <w:numId w:val="23"/>
              </w:numPr>
              <w:spacing w:line="240" w:lineRule="auto"/>
              <w:ind w:left="624" w:hanging="624"/>
              <w:rPr>
                <w:rFonts w:ascii="David" w:hAnsi="David"/>
                <w:sz w:val="24"/>
                <w:szCs w:val="24"/>
              </w:rPr>
            </w:pPr>
            <w:r>
              <w:rPr>
                <w:rFonts w:ascii="David" w:hAnsi="David"/>
                <w:sz w:val="24"/>
                <w:szCs w:val="24"/>
                <w:rtl/>
              </w:rPr>
              <w:t>עברה לאחר השליטה במי שקיבל אישור מאת השרים, יפקע האישור, זולת אם אישרו השרים את העברת השליטה מראש.</w:t>
            </w:r>
          </w:p>
          <w:p w:rsidR="00755920" w:rsidRDefault="00755920" w:rsidP="00755920">
            <w:pPr>
              <w:pStyle w:val="TableBlock"/>
              <w:tabs>
                <w:tab w:val="clear" w:pos="624"/>
              </w:tabs>
              <w:spacing w:line="240" w:lineRule="auto"/>
              <w:ind w:left="624"/>
              <w:rPr>
                <w:rFonts w:ascii="David" w:hAnsi="David"/>
                <w:sz w:val="24"/>
                <w:szCs w:val="24"/>
              </w:rPr>
            </w:pPr>
          </w:p>
        </w:tc>
      </w:tr>
      <w:tr w:rsidR="001B6734" w:rsidTr="00755920">
        <w:tc>
          <w:tcPr>
            <w:tcW w:w="1872" w:type="dxa"/>
          </w:tcPr>
          <w:p w:rsidR="001B6734" w:rsidRDefault="001B6734">
            <w:pPr>
              <w:pStyle w:val="TableSideHeading"/>
              <w:spacing w:line="240" w:lineRule="auto"/>
              <w:jc w:val="right"/>
              <w:rPr>
                <w:rFonts w:ascii="David" w:hAnsi="David"/>
                <w:sz w:val="24"/>
                <w:szCs w:val="24"/>
              </w:rPr>
            </w:pPr>
          </w:p>
        </w:tc>
        <w:tc>
          <w:tcPr>
            <w:tcW w:w="625" w:type="dxa"/>
          </w:tcPr>
          <w:p w:rsidR="001B6734" w:rsidRDefault="001B6734">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3"/>
            <w:hideMark/>
          </w:tcPr>
          <w:p w:rsidR="001B6734" w:rsidRDefault="001B6734" w:rsidP="00013143">
            <w:pPr>
              <w:pStyle w:val="TableBlock"/>
              <w:numPr>
                <w:ilvl w:val="0"/>
                <w:numId w:val="23"/>
              </w:numPr>
              <w:spacing w:line="240" w:lineRule="auto"/>
              <w:ind w:left="624" w:hanging="624"/>
              <w:rPr>
                <w:rFonts w:ascii="David" w:hAnsi="David"/>
                <w:sz w:val="24"/>
                <w:szCs w:val="24"/>
              </w:rPr>
            </w:pPr>
            <w:r>
              <w:rPr>
                <w:rFonts w:ascii="David" w:hAnsi="David"/>
                <w:sz w:val="24"/>
                <w:szCs w:val="24"/>
                <w:rtl/>
              </w:rPr>
              <w:t xml:space="preserve">חל שינוי בפרטים שנמסרו לפי סעיף 4(ג), (ד), או (ו) וראו השרים כי זהו שינוי מהותי,  או שקיבלו השרים מידע לפי סעיף 5(י) וראו כי קיים חשש לפגיעה באינטרסים החיוניים של המדינה כאמור בסעיף 2, רשאים השרים, לבטל אישור שניתן או </w:t>
            </w:r>
            <w:proofErr w:type="spellStart"/>
            <w:r>
              <w:rPr>
                <w:rFonts w:ascii="David" w:hAnsi="David"/>
                <w:sz w:val="24"/>
                <w:szCs w:val="24"/>
                <w:rtl/>
              </w:rPr>
              <w:t>להתנותו</w:t>
            </w:r>
            <w:proofErr w:type="spellEnd"/>
            <w:r>
              <w:rPr>
                <w:rFonts w:ascii="David" w:hAnsi="David"/>
                <w:sz w:val="24"/>
                <w:szCs w:val="24"/>
                <w:rtl/>
              </w:rPr>
              <w:t xml:space="preserve"> בתנאים שהפרתם תהיה עילה לביטולו בידי השרים, וכן יהיו השרים רשאים </w:t>
            </w:r>
            <w:proofErr w:type="spellStart"/>
            <w:r>
              <w:rPr>
                <w:rFonts w:ascii="David" w:hAnsi="David"/>
                <w:sz w:val="24"/>
                <w:szCs w:val="24"/>
                <w:rtl/>
              </w:rPr>
              <w:t>להתנותו</w:t>
            </w:r>
            <w:proofErr w:type="spellEnd"/>
            <w:r>
              <w:rPr>
                <w:rFonts w:ascii="David" w:hAnsi="David"/>
                <w:sz w:val="24"/>
                <w:szCs w:val="24"/>
                <w:rtl/>
              </w:rPr>
              <w:t xml:space="preserve"> בתנאים כאמור, אם קיבלו מידע כאמור בסעיף 9(2).</w:t>
            </w:r>
            <w:r w:rsidR="00853F17">
              <w:rPr>
                <w:rFonts w:ascii="David" w:hAnsi="David" w:hint="cs"/>
                <w:sz w:val="24"/>
                <w:szCs w:val="24"/>
                <w:rtl/>
              </w:rPr>
              <w:t>"</w:t>
            </w:r>
          </w:p>
        </w:tc>
      </w:tr>
    </w:tbl>
    <w:p w:rsidR="00A66B90" w:rsidRPr="001B6734" w:rsidRDefault="00A66B90" w:rsidP="00A66B90">
      <w:pPr>
        <w:rPr>
          <w:rtl/>
          <w:lang w:eastAsia="he-IL"/>
        </w:rPr>
      </w:pPr>
    </w:p>
    <w:p w:rsidR="004D3216" w:rsidRDefault="004D3216" w:rsidP="004D3216">
      <w:pPr>
        <w:pStyle w:val="a4"/>
        <w:keepNext/>
        <w:rPr>
          <w:rtl/>
        </w:rPr>
      </w:pPr>
      <w:bookmarkStart w:id="598" w:name="_ETM_Q1_2930542"/>
      <w:bookmarkStart w:id="599" w:name="_ETM_Q1_2930630"/>
      <w:bookmarkStart w:id="600" w:name="_ETM_Q1_3090864"/>
      <w:bookmarkStart w:id="601" w:name="_ETM_Q1_3090954"/>
      <w:bookmarkStart w:id="602" w:name="_ETM_Q1_3092180"/>
      <w:bookmarkStart w:id="603" w:name="_ETM_Q1_3066835"/>
      <w:bookmarkStart w:id="604" w:name="_ETM_Q1_3066926"/>
      <w:bookmarkStart w:id="605" w:name="ET_speaker_אייל_לב_ארי_60"/>
      <w:bookmarkEnd w:id="598"/>
      <w:bookmarkEnd w:id="599"/>
      <w:bookmarkEnd w:id="600"/>
      <w:bookmarkEnd w:id="601"/>
      <w:bookmarkEnd w:id="602"/>
      <w:bookmarkEnd w:id="603"/>
      <w:bookmarkEnd w:id="604"/>
      <w:r w:rsidRPr="004D3216">
        <w:rPr>
          <w:rStyle w:val="TagStyle"/>
          <w:rtl/>
        </w:rPr>
        <w:t xml:space="preserve"> &lt;&lt; דובר &gt;&gt; </w:t>
      </w:r>
      <w:r>
        <w:rPr>
          <w:rtl/>
        </w:rPr>
        <w:t>אייל לב ארי:</w:t>
      </w:r>
      <w:r w:rsidRPr="004D3216">
        <w:rPr>
          <w:rStyle w:val="TagStyle"/>
          <w:rtl/>
        </w:rPr>
        <w:t xml:space="preserve"> &lt;&lt; דובר &gt;&gt;</w:t>
      </w:r>
      <w:r>
        <w:rPr>
          <w:rtl/>
        </w:rPr>
        <w:t xml:space="preserve">   </w:t>
      </w:r>
      <w:bookmarkEnd w:id="605"/>
    </w:p>
    <w:p w:rsidR="004D3216" w:rsidRDefault="004D3216" w:rsidP="004D3216">
      <w:pPr>
        <w:pStyle w:val="KeepWithNext"/>
        <w:rPr>
          <w:rtl/>
          <w:lang w:eastAsia="he-IL"/>
        </w:rPr>
      </w:pPr>
    </w:p>
    <w:p w:rsidR="004D3216" w:rsidRDefault="004D3216" w:rsidP="004D3216">
      <w:pPr>
        <w:rPr>
          <w:rtl/>
          <w:lang w:eastAsia="he-IL"/>
        </w:rPr>
      </w:pPr>
      <w:r>
        <w:rPr>
          <w:rFonts w:hint="cs"/>
          <w:rtl/>
          <w:lang w:eastAsia="he-IL"/>
        </w:rPr>
        <w:t>מ</w:t>
      </w:r>
      <w:bookmarkStart w:id="606" w:name="_ETM_Q1_3092782"/>
      <w:bookmarkStart w:id="607" w:name="_ETM_Q1_3092872"/>
      <w:bookmarkEnd w:id="606"/>
      <w:bookmarkEnd w:id="607"/>
      <w:r>
        <w:rPr>
          <w:rFonts w:hint="cs"/>
          <w:rtl/>
          <w:lang w:eastAsia="he-IL"/>
        </w:rPr>
        <w:t xml:space="preserve">ה הוא </w:t>
      </w:r>
      <w:r w:rsidR="00853F17">
        <w:rPr>
          <w:rFonts w:hint="cs"/>
          <w:rtl/>
          <w:lang w:eastAsia="he-IL"/>
        </w:rPr>
        <w:t>"</w:t>
      </w:r>
      <w:r>
        <w:rPr>
          <w:rFonts w:hint="cs"/>
          <w:rtl/>
          <w:lang w:eastAsia="he-IL"/>
        </w:rPr>
        <w:t>שינוי מהותי</w:t>
      </w:r>
      <w:r w:rsidR="00853F17">
        <w:rPr>
          <w:rFonts w:hint="cs"/>
          <w:rtl/>
          <w:lang w:eastAsia="he-IL"/>
        </w:rPr>
        <w:t>"</w:t>
      </w:r>
      <w:r>
        <w:rPr>
          <w:rFonts w:hint="cs"/>
          <w:rtl/>
          <w:lang w:eastAsia="he-IL"/>
        </w:rPr>
        <w:t>?</w:t>
      </w:r>
    </w:p>
    <w:p w:rsidR="004D3216" w:rsidRDefault="004D3216" w:rsidP="004D3216">
      <w:pPr>
        <w:rPr>
          <w:rtl/>
          <w:lang w:eastAsia="he-IL"/>
        </w:rPr>
      </w:pPr>
      <w:bookmarkStart w:id="608" w:name="_ETM_Q1_3095969"/>
      <w:bookmarkStart w:id="609" w:name="_ETM_Q1_3096051"/>
      <w:bookmarkStart w:id="610" w:name="_ETM_Q1_3097646"/>
      <w:bookmarkEnd w:id="608"/>
      <w:bookmarkEnd w:id="609"/>
      <w:bookmarkEnd w:id="610"/>
    </w:p>
    <w:p w:rsidR="004D3216" w:rsidRDefault="004D3216" w:rsidP="004D3216">
      <w:pPr>
        <w:pStyle w:val="af9"/>
        <w:keepNext/>
        <w:rPr>
          <w:rtl/>
          <w:lang w:eastAsia="he-IL"/>
        </w:rPr>
      </w:pPr>
      <w:bookmarkStart w:id="611" w:name="ET_guest_355504_61"/>
      <w:r w:rsidRPr="004D3216">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4D3216">
        <w:rPr>
          <w:rStyle w:val="TagStyle"/>
          <w:rtl/>
        </w:rPr>
        <w:t xml:space="preserve"> &lt;&lt; אורח &gt;&gt;</w:t>
      </w:r>
      <w:r>
        <w:rPr>
          <w:rtl/>
          <w:lang w:eastAsia="he-IL"/>
        </w:rPr>
        <w:t xml:space="preserve">   </w:t>
      </w:r>
      <w:bookmarkEnd w:id="611"/>
    </w:p>
    <w:p w:rsidR="004D3216" w:rsidRDefault="004D3216" w:rsidP="004D3216">
      <w:pPr>
        <w:pStyle w:val="KeepWithNext"/>
        <w:rPr>
          <w:rtl/>
          <w:lang w:eastAsia="he-IL"/>
        </w:rPr>
      </w:pPr>
    </w:p>
    <w:p w:rsidR="004D3216" w:rsidRDefault="00853F17" w:rsidP="00853F17">
      <w:pPr>
        <w:rPr>
          <w:rtl/>
          <w:lang w:eastAsia="he-IL"/>
        </w:rPr>
      </w:pPr>
      <w:bookmarkStart w:id="612" w:name="_ETM_Q1_3098172"/>
      <w:bookmarkStart w:id="613" w:name="_ETM_Q1_3098240"/>
      <w:bookmarkEnd w:id="612"/>
      <w:bookmarkEnd w:id="613"/>
      <w:r>
        <w:rPr>
          <w:rFonts w:hint="cs"/>
          <w:rtl/>
          <w:lang w:eastAsia="he-IL"/>
        </w:rPr>
        <w:t xml:space="preserve">אני לא יכול להגדיר כרגע מה הם הדברים, לתת לך </w:t>
      </w:r>
      <w:bookmarkStart w:id="614" w:name="_ETM_Q1_3090158"/>
      <w:bookmarkEnd w:id="614"/>
      <w:r>
        <w:rPr>
          <w:rFonts w:hint="cs"/>
          <w:rtl/>
          <w:lang w:eastAsia="he-IL"/>
        </w:rPr>
        <w:t xml:space="preserve">רשימה סגורה של דברים שהם מהותיים ודברים שהם טכניים. </w:t>
      </w:r>
      <w:r w:rsidR="004D3216">
        <w:rPr>
          <w:rFonts w:hint="cs"/>
          <w:rtl/>
          <w:lang w:eastAsia="he-IL"/>
        </w:rPr>
        <w:t xml:space="preserve">פה צריך לאזן, </w:t>
      </w:r>
      <w:bookmarkStart w:id="615" w:name="_ETM_Q1_3100399"/>
      <w:bookmarkEnd w:id="615"/>
      <w:r w:rsidR="004D3216">
        <w:rPr>
          <w:rFonts w:hint="cs"/>
          <w:rtl/>
          <w:lang w:eastAsia="he-IL"/>
        </w:rPr>
        <w:t>מצד אחד, בין ההגנה על האינטרס החיוני של המדינה</w:t>
      </w:r>
      <w:r>
        <w:rPr>
          <w:rFonts w:hint="cs"/>
          <w:rtl/>
          <w:lang w:eastAsia="he-IL"/>
        </w:rPr>
        <w:t>,</w:t>
      </w:r>
      <w:r w:rsidR="004D3216">
        <w:rPr>
          <w:rFonts w:hint="cs"/>
          <w:rtl/>
          <w:lang w:eastAsia="he-IL"/>
        </w:rPr>
        <w:t xml:space="preserve"> </w:t>
      </w:r>
      <w:r>
        <w:rPr>
          <w:rFonts w:hint="cs"/>
          <w:rtl/>
          <w:lang w:eastAsia="he-IL"/>
        </w:rPr>
        <w:t>ו</w:t>
      </w:r>
      <w:r w:rsidR="004D3216">
        <w:rPr>
          <w:rFonts w:hint="cs"/>
          <w:rtl/>
          <w:lang w:eastAsia="he-IL"/>
        </w:rPr>
        <w:t xml:space="preserve">מצד </w:t>
      </w:r>
      <w:bookmarkStart w:id="616" w:name="_ETM_Q1_3107666"/>
      <w:bookmarkEnd w:id="616"/>
      <w:r w:rsidR="004D3216">
        <w:rPr>
          <w:rFonts w:hint="cs"/>
          <w:rtl/>
          <w:lang w:eastAsia="he-IL"/>
        </w:rPr>
        <w:t xml:space="preserve">שני, צריך לראות אם מדובר בשינוי שיש בו כדי </w:t>
      </w:r>
      <w:bookmarkStart w:id="617" w:name="_ETM_Q1_3114612"/>
      <w:bookmarkEnd w:id="617"/>
      <w:r>
        <w:rPr>
          <w:rFonts w:hint="cs"/>
          <w:rtl/>
          <w:lang w:eastAsia="he-IL"/>
        </w:rPr>
        <w:t xml:space="preserve">להשפיע </w:t>
      </w:r>
      <w:bookmarkStart w:id="618" w:name="_ETM_Q1_3106522"/>
      <w:bookmarkEnd w:id="618"/>
      <w:r>
        <w:rPr>
          <w:rFonts w:hint="cs"/>
          <w:rtl/>
          <w:lang w:eastAsia="he-IL"/>
        </w:rPr>
        <w:t>על האינטרסים החיוניים של המדינה</w:t>
      </w:r>
      <w:r w:rsidR="004D3216">
        <w:rPr>
          <w:rFonts w:hint="cs"/>
          <w:rtl/>
          <w:lang w:eastAsia="he-IL"/>
        </w:rPr>
        <w:t xml:space="preserve">. </w:t>
      </w:r>
      <w:r>
        <w:rPr>
          <w:rFonts w:hint="cs"/>
          <w:rtl/>
          <w:lang w:eastAsia="he-IL"/>
        </w:rPr>
        <w:t xml:space="preserve">אם מדובר בשינוי שיש בו כדי </w:t>
      </w:r>
      <w:bookmarkStart w:id="619" w:name="_ETM_Q1_3114640"/>
      <w:bookmarkEnd w:id="619"/>
      <w:r>
        <w:rPr>
          <w:rFonts w:hint="cs"/>
          <w:rtl/>
          <w:lang w:eastAsia="he-IL"/>
        </w:rPr>
        <w:t xml:space="preserve">לפגוע או ליצור איזשהו סיכון לאינטרסים החיוניים, ומדובר בדבר שיש </w:t>
      </w:r>
      <w:bookmarkStart w:id="620" w:name="_ETM_Q1_3117626"/>
      <w:bookmarkEnd w:id="620"/>
      <w:r>
        <w:rPr>
          <w:rFonts w:hint="cs"/>
          <w:rtl/>
          <w:lang w:eastAsia="he-IL"/>
        </w:rPr>
        <w:t xml:space="preserve">לו משמעות, אז כמובן השיקול יהיה לבטל את ההיתר שניתן, </w:t>
      </w:r>
      <w:bookmarkStart w:id="621" w:name="_ETM_Q1_3129498"/>
      <w:bookmarkEnd w:id="621"/>
      <w:r>
        <w:rPr>
          <w:rFonts w:hint="cs"/>
          <w:rtl/>
          <w:lang w:eastAsia="he-IL"/>
        </w:rPr>
        <w:t xml:space="preserve">או לדוגמה, באופן יותר מידתי ומאוזן, </w:t>
      </w:r>
      <w:r w:rsidR="005C0956">
        <w:rPr>
          <w:rFonts w:hint="cs"/>
          <w:rtl/>
          <w:lang w:eastAsia="he-IL"/>
        </w:rPr>
        <w:t>אולי לקבוע תנאים נוספים ביחס לאותו היתר.</w:t>
      </w:r>
    </w:p>
    <w:p w:rsidR="005C0956" w:rsidRDefault="005C0956" w:rsidP="004D3216">
      <w:pPr>
        <w:rPr>
          <w:rtl/>
          <w:lang w:eastAsia="he-IL"/>
        </w:rPr>
      </w:pPr>
      <w:bookmarkStart w:id="622" w:name="_ETM_Q1_3138527"/>
      <w:bookmarkStart w:id="623" w:name="_ETM_Q1_3138607"/>
      <w:bookmarkStart w:id="624" w:name="_ETM_Q1_3139682"/>
      <w:bookmarkEnd w:id="622"/>
      <w:bookmarkEnd w:id="623"/>
      <w:bookmarkEnd w:id="624"/>
    </w:p>
    <w:p w:rsidR="005C0956" w:rsidRDefault="005C0956" w:rsidP="005C0956">
      <w:pPr>
        <w:pStyle w:val="a4"/>
        <w:keepNext/>
        <w:rPr>
          <w:rtl/>
        </w:rPr>
      </w:pPr>
      <w:bookmarkStart w:id="625" w:name="ET_speaker_אייל_לב_ארי_62"/>
      <w:r w:rsidRPr="005C0956">
        <w:rPr>
          <w:rStyle w:val="TagStyle"/>
          <w:rtl/>
        </w:rPr>
        <w:t xml:space="preserve"> &lt;&lt; דובר &gt;&gt; </w:t>
      </w:r>
      <w:r>
        <w:rPr>
          <w:rtl/>
        </w:rPr>
        <w:t>אייל לב ארי:</w:t>
      </w:r>
      <w:r w:rsidRPr="005C0956">
        <w:rPr>
          <w:rStyle w:val="TagStyle"/>
          <w:rtl/>
        </w:rPr>
        <w:t xml:space="preserve"> &lt;&lt; דובר &gt;&gt;</w:t>
      </w:r>
      <w:r>
        <w:rPr>
          <w:rtl/>
        </w:rPr>
        <w:t xml:space="preserve">   </w:t>
      </w:r>
      <w:bookmarkEnd w:id="625"/>
    </w:p>
    <w:p w:rsidR="005C0956" w:rsidRDefault="005C0956" w:rsidP="005C0956">
      <w:pPr>
        <w:pStyle w:val="KeepWithNext"/>
        <w:rPr>
          <w:rtl/>
          <w:lang w:eastAsia="he-IL"/>
        </w:rPr>
      </w:pPr>
    </w:p>
    <w:p w:rsidR="005C0956" w:rsidRDefault="005C0956" w:rsidP="005C0956">
      <w:pPr>
        <w:rPr>
          <w:rtl/>
          <w:lang w:eastAsia="he-IL"/>
        </w:rPr>
      </w:pPr>
      <w:bookmarkStart w:id="626" w:name="_ETM_Q1_3140204"/>
      <w:bookmarkStart w:id="627" w:name="_ETM_Q1_3140281"/>
      <w:bookmarkEnd w:id="626"/>
      <w:bookmarkEnd w:id="627"/>
      <w:r>
        <w:rPr>
          <w:rFonts w:hint="cs"/>
          <w:rtl/>
          <w:lang w:eastAsia="he-IL"/>
        </w:rPr>
        <w:t xml:space="preserve">ביקשתי רק דוגמה. </w:t>
      </w:r>
      <w:bookmarkStart w:id="628" w:name="_ETM_Q1_3144191"/>
      <w:bookmarkEnd w:id="628"/>
      <w:r w:rsidR="00853F17">
        <w:rPr>
          <w:rFonts w:hint="cs"/>
          <w:rtl/>
          <w:lang w:eastAsia="he-IL"/>
        </w:rPr>
        <w:t xml:space="preserve">לא רציתי רשימה סגורה. </w:t>
      </w:r>
      <w:r>
        <w:rPr>
          <w:rFonts w:hint="cs"/>
          <w:rtl/>
          <w:lang w:eastAsia="he-IL"/>
        </w:rPr>
        <w:t>אני יודע שזה לא יכול להיות רשימה סגורה.</w:t>
      </w:r>
      <w:r w:rsidR="00853F17">
        <w:rPr>
          <w:rFonts w:hint="cs"/>
          <w:rtl/>
          <w:lang w:eastAsia="he-IL"/>
        </w:rPr>
        <w:t xml:space="preserve"> החיים מזמנים הרבה סיטואציות.</w:t>
      </w:r>
    </w:p>
    <w:p w:rsidR="005C0956" w:rsidRDefault="005C0956" w:rsidP="005C0956">
      <w:pPr>
        <w:rPr>
          <w:rtl/>
          <w:lang w:eastAsia="he-IL"/>
        </w:rPr>
      </w:pPr>
      <w:bookmarkStart w:id="629" w:name="_ETM_Q1_3144865"/>
      <w:bookmarkStart w:id="630" w:name="_ETM_Q1_3144951"/>
      <w:bookmarkStart w:id="631" w:name="_ETM_Q1_3145779"/>
      <w:bookmarkEnd w:id="629"/>
      <w:bookmarkEnd w:id="630"/>
      <w:bookmarkEnd w:id="631"/>
    </w:p>
    <w:p w:rsidR="005C0956" w:rsidRDefault="005C0956" w:rsidP="005C0956">
      <w:pPr>
        <w:pStyle w:val="af9"/>
        <w:keepNext/>
        <w:rPr>
          <w:rtl/>
          <w:lang w:eastAsia="he-IL"/>
        </w:rPr>
      </w:pPr>
      <w:bookmarkStart w:id="632" w:name="ET_guest_355504_63"/>
      <w:r w:rsidRPr="005C0956">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5C0956">
        <w:rPr>
          <w:rStyle w:val="TagStyle"/>
          <w:rtl/>
        </w:rPr>
        <w:t xml:space="preserve"> &lt;&lt; אורח &gt;&gt;</w:t>
      </w:r>
      <w:r>
        <w:rPr>
          <w:rtl/>
          <w:lang w:eastAsia="he-IL"/>
        </w:rPr>
        <w:t xml:space="preserve">   </w:t>
      </w:r>
      <w:bookmarkEnd w:id="632"/>
    </w:p>
    <w:p w:rsidR="005C0956" w:rsidRDefault="005C0956" w:rsidP="005C0956">
      <w:pPr>
        <w:pStyle w:val="KeepWithNext"/>
        <w:rPr>
          <w:rtl/>
          <w:lang w:eastAsia="he-IL"/>
        </w:rPr>
      </w:pPr>
    </w:p>
    <w:p w:rsidR="005C0956" w:rsidRDefault="00853F17" w:rsidP="005C0956">
      <w:pPr>
        <w:rPr>
          <w:rtl/>
          <w:lang w:eastAsia="he-IL"/>
        </w:rPr>
      </w:pPr>
      <w:bookmarkStart w:id="633" w:name="_ETM_Q1_3146362"/>
      <w:bookmarkStart w:id="634" w:name="_ETM_Q1_3146432"/>
      <w:bookmarkEnd w:id="633"/>
      <w:bookmarkEnd w:id="634"/>
      <w:r>
        <w:rPr>
          <w:rFonts w:hint="cs"/>
          <w:rtl/>
          <w:lang w:eastAsia="he-IL"/>
        </w:rPr>
        <w:t xml:space="preserve">בוודאי. </w:t>
      </w:r>
      <w:r w:rsidR="005C0956">
        <w:rPr>
          <w:rFonts w:hint="cs"/>
          <w:rtl/>
          <w:lang w:eastAsia="he-IL"/>
        </w:rPr>
        <w:t xml:space="preserve">אם </w:t>
      </w:r>
      <w:r>
        <w:rPr>
          <w:rFonts w:hint="cs"/>
          <w:rtl/>
          <w:lang w:eastAsia="he-IL"/>
        </w:rPr>
        <w:t xml:space="preserve">למשל </w:t>
      </w:r>
      <w:r w:rsidR="005C0956">
        <w:rPr>
          <w:rFonts w:hint="cs"/>
          <w:rtl/>
          <w:lang w:eastAsia="he-IL"/>
        </w:rPr>
        <w:t xml:space="preserve">השתנתה החזקה </w:t>
      </w:r>
      <w:bookmarkStart w:id="635" w:name="_ETM_Q1_3159424"/>
      <w:bookmarkEnd w:id="635"/>
      <w:r w:rsidR="005C0956">
        <w:rPr>
          <w:rFonts w:hint="cs"/>
          <w:rtl/>
          <w:lang w:eastAsia="he-IL"/>
        </w:rPr>
        <w:t>של מישהו במשהו</w:t>
      </w:r>
      <w:r>
        <w:rPr>
          <w:rFonts w:hint="cs"/>
          <w:rtl/>
          <w:lang w:eastAsia="he-IL"/>
        </w:rPr>
        <w:t xml:space="preserve"> מ-10% ל-15%</w:t>
      </w:r>
      <w:r w:rsidR="005C0956">
        <w:rPr>
          <w:rFonts w:hint="cs"/>
          <w:rtl/>
          <w:lang w:eastAsia="he-IL"/>
        </w:rPr>
        <w:t xml:space="preserve">, </w:t>
      </w:r>
      <w:r>
        <w:rPr>
          <w:rFonts w:hint="cs"/>
          <w:rtl/>
          <w:lang w:eastAsia="he-IL"/>
        </w:rPr>
        <w:t xml:space="preserve">או שהוא </w:t>
      </w:r>
      <w:bookmarkStart w:id="636" w:name="_ETM_Q1_3157520"/>
      <w:bookmarkEnd w:id="636"/>
      <w:r>
        <w:rPr>
          <w:rFonts w:hint="cs"/>
          <w:rtl/>
          <w:lang w:eastAsia="he-IL"/>
        </w:rPr>
        <w:t xml:space="preserve">רכש חברת נמל נוספת, </w:t>
      </w:r>
      <w:r w:rsidR="005C0956">
        <w:rPr>
          <w:rFonts w:hint="cs"/>
          <w:rtl/>
          <w:lang w:eastAsia="he-IL"/>
        </w:rPr>
        <w:t xml:space="preserve">יכול להיות שהשינוי </w:t>
      </w:r>
      <w:r>
        <w:rPr>
          <w:rFonts w:hint="cs"/>
          <w:rtl/>
          <w:lang w:eastAsia="he-IL"/>
        </w:rPr>
        <w:t>הוא טכני</w:t>
      </w:r>
      <w:r w:rsidR="005C0956">
        <w:rPr>
          <w:rFonts w:hint="cs"/>
          <w:rtl/>
          <w:lang w:eastAsia="he-IL"/>
        </w:rPr>
        <w:t xml:space="preserve">. </w:t>
      </w:r>
      <w:r>
        <w:rPr>
          <w:rFonts w:hint="cs"/>
          <w:rtl/>
          <w:lang w:eastAsia="he-IL"/>
        </w:rPr>
        <w:t>אבל אם חברת הנמל הזאת</w:t>
      </w:r>
      <w:bookmarkStart w:id="637" w:name="_ETM_Q1_3166892"/>
      <w:bookmarkEnd w:id="637"/>
      <w:r>
        <w:rPr>
          <w:rFonts w:hint="cs"/>
          <w:rtl/>
          <w:lang w:eastAsia="he-IL"/>
        </w:rPr>
        <w:t xml:space="preserve"> נמצאת במדינה עוינת אז אולי יש לזה משמעות. ברמה הזאת, </w:t>
      </w:r>
      <w:bookmarkStart w:id="638" w:name="_ETM_Q1_3174660"/>
      <w:bookmarkEnd w:id="638"/>
      <w:r w:rsidR="005C0956">
        <w:rPr>
          <w:rFonts w:hint="cs"/>
          <w:rtl/>
          <w:lang w:eastAsia="he-IL"/>
        </w:rPr>
        <w:t xml:space="preserve">כך יצטרכו לבחון </w:t>
      </w:r>
      <w:bookmarkStart w:id="639" w:name="_ETM_Q1_3176416"/>
      <w:bookmarkEnd w:id="639"/>
      <w:r w:rsidR="005C0956">
        <w:rPr>
          <w:rFonts w:hint="cs"/>
          <w:rtl/>
          <w:lang w:eastAsia="he-IL"/>
        </w:rPr>
        <w:t xml:space="preserve">את השינויים האלה. </w:t>
      </w:r>
    </w:p>
    <w:p w:rsidR="005C0956" w:rsidRDefault="005C0956" w:rsidP="005C0956">
      <w:pPr>
        <w:rPr>
          <w:rtl/>
          <w:lang w:eastAsia="he-IL"/>
        </w:rPr>
      </w:pPr>
      <w:bookmarkStart w:id="640" w:name="_ETM_Q1_3183729"/>
      <w:bookmarkStart w:id="641" w:name="_ETM_Q1_3183810"/>
      <w:bookmarkStart w:id="642" w:name="_ETM_Q1_3184417"/>
      <w:bookmarkStart w:id="643" w:name="_ETM_Q1_3184485"/>
      <w:bookmarkStart w:id="644" w:name="_ETM_Q1_3355399"/>
      <w:bookmarkStart w:id="645" w:name="_ETM_Q1_3355481"/>
      <w:bookmarkEnd w:id="640"/>
      <w:bookmarkEnd w:id="641"/>
      <w:bookmarkEnd w:id="642"/>
      <w:bookmarkEnd w:id="643"/>
      <w:bookmarkEnd w:id="644"/>
      <w:bookmarkEnd w:id="645"/>
    </w:p>
    <w:tbl>
      <w:tblPr>
        <w:tblStyle w:val="aff1"/>
        <w:bidiVisual/>
        <w:tblW w:w="9645" w:type="dxa"/>
        <w:tblInd w:w="0" w:type="dxa"/>
        <w:tblLayout w:type="fixed"/>
        <w:tblLook w:val="01E0" w:firstRow="1" w:lastRow="1" w:firstColumn="1" w:lastColumn="1" w:noHBand="0" w:noVBand="0"/>
      </w:tblPr>
      <w:tblGrid>
        <w:gridCol w:w="1872"/>
        <w:gridCol w:w="625"/>
        <w:gridCol w:w="624"/>
        <w:gridCol w:w="15"/>
        <w:gridCol w:w="609"/>
        <w:gridCol w:w="5900"/>
      </w:tblGrid>
      <w:tr w:rsidR="002700BD" w:rsidTr="00013143">
        <w:trPr>
          <w:cnfStyle w:val="100000000000" w:firstRow="1" w:lastRow="0" w:firstColumn="0" w:lastColumn="0" w:oddVBand="0" w:evenVBand="0" w:oddHBand="0" w:evenHBand="0" w:firstRowFirstColumn="0" w:firstRowLastColumn="0" w:lastRowFirstColumn="0" w:lastRowLastColumn="0"/>
        </w:trPr>
        <w:tc>
          <w:tcPr>
            <w:tcW w:w="1870" w:type="dxa"/>
            <w:shd w:val="clear" w:color="auto" w:fill="FFFFFF" w:themeFill="background1"/>
          </w:tcPr>
          <w:p w:rsidR="002700BD" w:rsidRPr="00013143" w:rsidRDefault="002700BD">
            <w:pPr>
              <w:pStyle w:val="TableSideHeading"/>
              <w:spacing w:line="240" w:lineRule="auto"/>
              <w:jc w:val="right"/>
              <w:rPr>
                <w:rFonts w:ascii="David" w:hAnsi="David"/>
                <w:b/>
                <w:bCs w:val="0"/>
                <w:sz w:val="24"/>
                <w:szCs w:val="24"/>
              </w:rPr>
            </w:pPr>
          </w:p>
        </w:tc>
        <w:tc>
          <w:tcPr>
            <w:tcW w:w="624" w:type="dxa"/>
            <w:shd w:val="clear" w:color="auto" w:fill="FFFFFF" w:themeFill="background1"/>
          </w:tcPr>
          <w:p w:rsidR="002700BD" w:rsidRPr="00013143" w:rsidRDefault="00853F17">
            <w:pPr>
              <w:pStyle w:val="TableText"/>
              <w:spacing w:line="240" w:lineRule="auto"/>
              <w:jc w:val="both"/>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7144" w:type="dxa"/>
            <w:gridSpan w:val="4"/>
            <w:shd w:val="clear" w:color="auto" w:fill="FFFFFF" w:themeFill="background1"/>
            <w:hideMark/>
          </w:tcPr>
          <w:p w:rsidR="002700BD" w:rsidRDefault="002700BD" w:rsidP="00013143">
            <w:pPr>
              <w:pStyle w:val="TableBlock"/>
              <w:numPr>
                <w:ilvl w:val="0"/>
                <w:numId w:val="23"/>
              </w:numPr>
              <w:spacing w:line="240" w:lineRule="auto"/>
              <w:ind w:left="624" w:hanging="624"/>
              <w:rPr>
                <w:rFonts w:ascii="David" w:hAnsi="David"/>
                <w:b/>
                <w:bCs w:val="0"/>
                <w:sz w:val="24"/>
                <w:szCs w:val="24"/>
              </w:rPr>
            </w:pPr>
            <w:r w:rsidRPr="00013143">
              <w:rPr>
                <w:rFonts w:ascii="David" w:hAnsi="David"/>
                <w:b/>
                <w:bCs w:val="0"/>
                <w:sz w:val="24"/>
                <w:szCs w:val="24"/>
                <w:rtl/>
              </w:rPr>
              <w:t xml:space="preserve">הפר מי שקיבל אישור מאת השרים תנאי מהתנאים הקבועים בצו זה או באישור, רשאים השרים לבטל את האישור או לקצוב מועדים ותנאים לתיקון ההפרה; ואולם לא יבטלו השרים אישור כאמור, לפני ששקלו אם בנסיבות העניין ניתן </w:t>
            </w:r>
            <w:proofErr w:type="spellStart"/>
            <w:r w:rsidRPr="00013143">
              <w:rPr>
                <w:rFonts w:ascii="David" w:hAnsi="David"/>
                <w:b/>
                <w:bCs w:val="0"/>
                <w:sz w:val="24"/>
                <w:szCs w:val="24"/>
                <w:rtl/>
              </w:rPr>
              <w:t>ליתן</w:t>
            </w:r>
            <w:proofErr w:type="spellEnd"/>
            <w:r w:rsidRPr="00013143">
              <w:rPr>
                <w:rFonts w:ascii="David" w:hAnsi="David"/>
                <w:b/>
                <w:bCs w:val="0"/>
                <w:sz w:val="24"/>
                <w:szCs w:val="24"/>
                <w:rtl/>
              </w:rPr>
              <w:t xml:space="preserve"> לבעל האישור הוראות לתיקון ההפרה, שהפרתן תהווה עילה לביטול האישור.</w:t>
            </w:r>
          </w:p>
          <w:p w:rsidR="00013143" w:rsidRPr="00013143" w:rsidRDefault="00013143" w:rsidP="00013143">
            <w:pPr>
              <w:pStyle w:val="TableBlock"/>
              <w:tabs>
                <w:tab w:val="clear" w:pos="624"/>
              </w:tabs>
              <w:spacing w:line="240" w:lineRule="auto"/>
              <w:ind w:left="624"/>
              <w:rPr>
                <w:rFonts w:ascii="David" w:hAnsi="David"/>
                <w:b/>
                <w:bCs w:val="0"/>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23"/>
              </w:numPr>
              <w:spacing w:line="240" w:lineRule="auto"/>
              <w:ind w:left="624" w:hanging="624"/>
              <w:rPr>
                <w:rFonts w:ascii="David" w:hAnsi="David"/>
                <w:sz w:val="24"/>
                <w:szCs w:val="24"/>
              </w:rPr>
            </w:pPr>
            <w:r>
              <w:rPr>
                <w:rFonts w:ascii="David" w:hAnsi="David"/>
                <w:sz w:val="24"/>
                <w:szCs w:val="24"/>
                <w:rtl/>
              </w:rPr>
              <w:t>השרים לא יבטלו אישור שניתן ולא יתנו תנאים שהפרתם תהווה עילה לביטול האישור, אלא לאחר שניתנה לבעל האישור הזדמנות להשמיע את טענותיו.</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23"/>
              </w:numPr>
              <w:spacing w:line="240" w:lineRule="auto"/>
              <w:ind w:left="624" w:hanging="624"/>
              <w:rPr>
                <w:rFonts w:ascii="David" w:hAnsi="David"/>
                <w:sz w:val="24"/>
                <w:szCs w:val="24"/>
              </w:rPr>
            </w:pPr>
            <w:r>
              <w:rPr>
                <w:rFonts w:ascii="David" w:hAnsi="David"/>
                <w:sz w:val="24"/>
                <w:szCs w:val="24"/>
                <w:rtl/>
              </w:rPr>
              <w:t xml:space="preserve">בוטל או פקע אישור מאת השרים, לפי צו זה, יהפכו </w:t>
            </w:r>
            <w:proofErr w:type="spellStart"/>
            <w:r>
              <w:rPr>
                <w:rFonts w:ascii="David" w:hAnsi="David"/>
                <w:sz w:val="24"/>
                <w:szCs w:val="24"/>
                <w:rtl/>
              </w:rPr>
              <w:t>החזקותיו</w:t>
            </w:r>
            <w:proofErr w:type="spellEnd"/>
            <w:r>
              <w:rPr>
                <w:rFonts w:ascii="David" w:hAnsi="David"/>
                <w:sz w:val="24"/>
                <w:szCs w:val="24"/>
                <w:rtl/>
              </w:rPr>
              <w:t xml:space="preserve"> של המחזיק בשליטה בחברה, השפעה ניכרת או באמצעי שליטה הטעונים אישור לפי צו זה </w:t>
            </w:r>
            <w:proofErr w:type="spellStart"/>
            <w:r>
              <w:rPr>
                <w:rFonts w:ascii="David" w:hAnsi="David"/>
                <w:sz w:val="24"/>
                <w:szCs w:val="24"/>
                <w:rtl/>
              </w:rPr>
              <w:t>להחזקות</w:t>
            </w:r>
            <w:proofErr w:type="spellEnd"/>
            <w:r>
              <w:rPr>
                <w:rFonts w:ascii="David" w:hAnsi="David"/>
                <w:sz w:val="24"/>
                <w:szCs w:val="24"/>
                <w:rtl/>
              </w:rPr>
              <w:t xml:space="preserve"> חורגות ויחולו סעיפים 6 ו-7; אין בסעיף קטן זה כדי למנוע הגשת בקשה חדשה לפי סעיף 4.</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tl/>
              </w:rPr>
            </w:pPr>
            <w:r>
              <w:rPr>
                <w:rFonts w:ascii="David" w:hAnsi="David"/>
                <w:sz w:val="24"/>
                <w:szCs w:val="24"/>
                <w:rtl/>
              </w:rPr>
              <w:t>מסירת מידע</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9.</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pPr>
              <w:pStyle w:val="TableBlock"/>
              <w:spacing w:line="240" w:lineRule="auto"/>
              <w:rPr>
                <w:rFonts w:ascii="David" w:hAnsi="David"/>
                <w:sz w:val="24"/>
                <w:szCs w:val="24"/>
                <w:rtl/>
              </w:rPr>
            </w:pPr>
            <w:r>
              <w:rPr>
                <w:rFonts w:ascii="David" w:hAnsi="David"/>
                <w:sz w:val="24"/>
                <w:szCs w:val="24"/>
                <w:rtl/>
              </w:rPr>
              <w:t xml:space="preserve">בלי לגרוע מכל חובת דיווח או מסירת מידע המוטלת על החברה לפי כל דין </w:t>
            </w:r>
            <w:r w:rsidR="00013143">
              <w:rPr>
                <w:rFonts w:ascii="David" w:hAnsi="David"/>
                <w:sz w:val="24"/>
                <w:szCs w:val="24"/>
                <w:rtl/>
              </w:rPr>
              <w:t>–</w:t>
            </w:r>
            <w:r>
              <w:rPr>
                <w:rFonts w:ascii="David" w:hAnsi="David"/>
                <w:sz w:val="24"/>
                <w:szCs w:val="24"/>
                <w:rtl/>
              </w:rPr>
              <w:t xml:space="preserve"> </w:t>
            </w:r>
          </w:p>
          <w:p w:rsidR="00013143" w:rsidRDefault="00013143">
            <w:pPr>
              <w:pStyle w:val="TableBlock"/>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4"/>
              </w:numPr>
              <w:spacing w:line="240" w:lineRule="auto"/>
              <w:ind w:left="624" w:hanging="624"/>
              <w:rPr>
                <w:rFonts w:ascii="David" w:hAnsi="David"/>
                <w:sz w:val="24"/>
                <w:szCs w:val="24"/>
              </w:rPr>
            </w:pPr>
            <w:r>
              <w:rPr>
                <w:rFonts w:ascii="David" w:hAnsi="David"/>
                <w:sz w:val="24"/>
                <w:szCs w:val="24"/>
                <w:rtl/>
              </w:rPr>
              <w:t xml:space="preserve">החברה תמסור לשרים, לפי דרישתם, כל מידע בעניינים הקשורים לאינטרסים החיוניים של המדינה המפורטים בסעיף 2(1) עד (6) כפי שיפורט בדרישה, נוסף על החובות לפי כל דין; </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4"/>
              </w:numPr>
              <w:spacing w:line="240" w:lineRule="auto"/>
              <w:ind w:left="624" w:hanging="624"/>
              <w:rPr>
                <w:rFonts w:ascii="David" w:hAnsi="David"/>
                <w:sz w:val="24"/>
                <w:szCs w:val="24"/>
              </w:rPr>
            </w:pPr>
            <w:r>
              <w:rPr>
                <w:rFonts w:ascii="David" w:hAnsi="David"/>
                <w:sz w:val="24"/>
                <w:szCs w:val="24"/>
                <w:rtl/>
              </w:rPr>
              <w:t xml:space="preserve">החברה תדווח </w:t>
            </w:r>
            <w:proofErr w:type="spellStart"/>
            <w:r>
              <w:rPr>
                <w:rFonts w:ascii="David" w:hAnsi="David"/>
                <w:sz w:val="24"/>
                <w:szCs w:val="24"/>
                <w:rtl/>
              </w:rPr>
              <w:t>מיידית</w:t>
            </w:r>
            <w:proofErr w:type="spellEnd"/>
            <w:r>
              <w:rPr>
                <w:rFonts w:ascii="David" w:hAnsi="David"/>
                <w:sz w:val="24"/>
                <w:szCs w:val="24"/>
                <w:rtl/>
              </w:rPr>
              <w:t xml:space="preserve"> וביוזמתה לשרים, לשר הביטחון, ואם הדבר נוגע ליחסי החוץ – גם לשר החוץ על כל אירוע, לפי הידוע לחברה, שעלול לגרום לשיבוש מהותי, שינוי מהותי או הפחתה מהותית בפעילות חיונית כאמור בסעיף 2(1) או (2); לעני</w:t>
            </w:r>
            <w:r w:rsidR="00013143">
              <w:rPr>
                <w:rFonts w:ascii="David" w:hAnsi="David" w:hint="cs"/>
                <w:sz w:val="24"/>
                <w:szCs w:val="24"/>
                <w:rtl/>
              </w:rPr>
              <w:t>י</w:t>
            </w:r>
            <w:r>
              <w:rPr>
                <w:rFonts w:ascii="David" w:hAnsi="David"/>
                <w:sz w:val="24"/>
                <w:szCs w:val="24"/>
                <w:rtl/>
              </w:rPr>
              <w:t>ן פסקה זו, "שיבוש מהותי", "שינוי מהותי" או "הפחתה מהותית" – בין אם כתוצאה מאירוע שאינו בשליטת החברה ובין אם כתוצאה מפעולותיה או מחדליה.</w:t>
            </w:r>
          </w:p>
          <w:p w:rsidR="00013143" w:rsidRP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tl/>
              </w:rPr>
            </w:pPr>
            <w:r>
              <w:rPr>
                <w:rFonts w:ascii="David" w:hAnsi="David"/>
                <w:sz w:val="24"/>
                <w:szCs w:val="24"/>
                <w:rtl/>
              </w:rPr>
              <w:t>מרכז העסקים וניהול שוטף</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10.</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pPr>
              <w:pStyle w:val="TableBlock"/>
              <w:spacing w:line="240" w:lineRule="auto"/>
              <w:rPr>
                <w:rFonts w:ascii="David" w:hAnsi="David"/>
                <w:sz w:val="24"/>
                <w:szCs w:val="24"/>
              </w:rPr>
            </w:pPr>
            <w:r>
              <w:rPr>
                <w:rFonts w:ascii="David" w:hAnsi="David"/>
                <w:sz w:val="24"/>
                <w:szCs w:val="24"/>
                <w:rtl/>
              </w:rPr>
              <w:t>החברה תמלא בכל עת את הדרישות האלה:</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013143" w:rsidRDefault="002700BD" w:rsidP="00013143">
            <w:pPr>
              <w:pStyle w:val="TableBlock"/>
              <w:numPr>
                <w:ilvl w:val="0"/>
                <w:numId w:val="25"/>
              </w:numPr>
              <w:spacing w:line="240" w:lineRule="auto"/>
              <w:ind w:left="624" w:hanging="624"/>
              <w:rPr>
                <w:rFonts w:ascii="David" w:hAnsi="David"/>
                <w:sz w:val="24"/>
                <w:szCs w:val="24"/>
              </w:rPr>
            </w:pPr>
            <w:r>
              <w:rPr>
                <w:rFonts w:ascii="David" w:hAnsi="David"/>
                <w:sz w:val="24"/>
                <w:szCs w:val="24"/>
                <w:rtl/>
              </w:rPr>
              <w:t>החברה תהיה בכל עת חברה מאוגדת ורשומה בישראל; הניהול השוטף ומרכז עסקיה ומשרדה הראשי של החברה יהיו בישראל;</w:t>
            </w:r>
          </w:p>
          <w:p w:rsidR="002700BD" w:rsidRDefault="002700BD" w:rsidP="00013143">
            <w:pPr>
              <w:pStyle w:val="TableBlock"/>
              <w:tabs>
                <w:tab w:val="clear" w:pos="624"/>
              </w:tabs>
              <w:spacing w:line="240" w:lineRule="auto"/>
              <w:ind w:left="624"/>
              <w:rPr>
                <w:rFonts w:ascii="David" w:hAnsi="David"/>
                <w:sz w:val="24"/>
                <w:szCs w:val="24"/>
              </w:rPr>
            </w:pPr>
            <w:r>
              <w:rPr>
                <w:rFonts w:ascii="David" w:hAnsi="David"/>
                <w:sz w:val="24"/>
                <w:szCs w:val="24"/>
                <w:rtl/>
              </w:rPr>
              <w:t xml:space="preserve">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5"/>
              </w:numPr>
              <w:spacing w:line="240" w:lineRule="auto"/>
              <w:ind w:left="624" w:hanging="624"/>
              <w:rPr>
                <w:rFonts w:ascii="David" w:hAnsi="David"/>
                <w:sz w:val="24"/>
                <w:szCs w:val="24"/>
              </w:rPr>
            </w:pPr>
            <w:r>
              <w:rPr>
                <w:rFonts w:ascii="David" w:hAnsi="David"/>
                <w:sz w:val="24"/>
                <w:szCs w:val="24"/>
                <w:rtl/>
              </w:rPr>
              <w:t>רוב הדירקטורים בחברה, ובהם יושב ראש הדירקטוריון, יהיו דירקטורים מסווגים וכן אזרחי ישראל ותושביה, זולת אם הסכים שירות הביטחון הכללי בכתב ומראש לחרוג מכך בתנאים שיורה;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5"/>
              </w:numPr>
              <w:spacing w:line="240" w:lineRule="auto"/>
              <w:ind w:left="624" w:hanging="624"/>
              <w:rPr>
                <w:rFonts w:ascii="David" w:hAnsi="David"/>
                <w:sz w:val="24"/>
                <w:szCs w:val="24"/>
              </w:rPr>
            </w:pPr>
            <w:r>
              <w:rPr>
                <w:rFonts w:ascii="David" w:hAnsi="David"/>
                <w:sz w:val="24"/>
                <w:szCs w:val="24"/>
                <w:rtl/>
              </w:rPr>
              <w:t>לשם שמירה על הדרישה האמורה בפסקה (2) תמלא החברה אחר הדרישות האלה: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6"/>
              </w:numPr>
              <w:spacing w:line="240" w:lineRule="auto"/>
              <w:ind w:left="624" w:hanging="624"/>
              <w:rPr>
                <w:rFonts w:ascii="David" w:hAnsi="David"/>
                <w:sz w:val="24"/>
                <w:szCs w:val="24"/>
              </w:rPr>
            </w:pPr>
            <w:r>
              <w:rPr>
                <w:rFonts w:ascii="David" w:hAnsi="David"/>
                <w:sz w:val="24"/>
                <w:szCs w:val="24"/>
                <w:rtl/>
              </w:rPr>
              <w:t>לא יתמנה ולא ייבחר יושב ראש דירקטוריון שאינו דירקטור מסווג ולא יהיה תוקף למינויו כאמור, וכן לא יתמנה ולא ייבחר דירקטור שאינו דירקטור מסווג ולא יהיה תוקף למינויו כאמור אם כתוצאה ממנו פחת שיעור הדירקטורים המסווגים מרוב חברי הדירקטוריון;</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6"/>
              </w:numPr>
              <w:spacing w:line="240" w:lineRule="auto"/>
              <w:ind w:left="624" w:hanging="624"/>
              <w:rPr>
                <w:rFonts w:ascii="David" w:hAnsi="David"/>
                <w:sz w:val="24"/>
                <w:szCs w:val="24"/>
              </w:rPr>
            </w:pPr>
            <w:r>
              <w:rPr>
                <w:rFonts w:ascii="David" w:hAnsi="David"/>
                <w:sz w:val="24"/>
                <w:szCs w:val="24"/>
                <w:rtl/>
              </w:rPr>
              <w:t>פקעה או הסתיימה כהונתם של דירקטורים מסווגים באופן שמספרם הכולל של הדירקטורים המסווגים פחת מרוב חברי הדירקטוריון, רשאים הדירקטורים שאינם מסווגים להשתתף בישיבות הדירקטוריון של החברה רק אם מספרם באותה הישיבה קטן ממספר הדירקטורים המסווגים המשתתפים בישיבה, והכ</w:t>
            </w:r>
            <w:r w:rsidR="00853F17">
              <w:rPr>
                <w:rFonts w:ascii="David" w:hAnsi="David" w:hint="cs"/>
                <w:sz w:val="24"/>
                <w:szCs w:val="24"/>
                <w:rtl/>
              </w:rPr>
              <w:t>ו</w:t>
            </w:r>
            <w:r>
              <w:rPr>
                <w:rFonts w:ascii="David" w:hAnsi="David"/>
                <w:sz w:val="24"/>
                <w:szCs w:val="24"/>
                <w:rtl/>
              </w:rPr>
              <w:t>ל כל עוד לא מונו מספיק דירקטורים מסווגים כאמור בפסקה (2);</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5"/>
              </w:numPr>
              <w:spacing w:line="240" w:lineRule="auto"/>
              <w:ind w:left="624" w:hanging="624"/>
              <w:rPr>
                <w:rFonts w:ascii="David" w:hAnsi="David"/>
                <w:sz w:val="24"/>
                <w:szCs w:val="24"/>
              </w:rPr>
            </w:pPr>
            <w:r>
              <w:rPr>
                <w:rFonts w:ascii="David" w:hAnsi="David"/>
                <w:sz w:val="24"/>
                <w:szCs w:val="24"/>
                <w:rtl/>
              </w:rPr>
              <w:t>בעלי התפקידים בחברה המנויים להלן, וממלאי מקומם, לרבות בעלי תפקידים מקבילים, אף אם תואר משרתם שונה, יהיו אזרחי ישראל או תושביה ובעלי סיווג ביטחוני והתאמה ביטחונית לתפקיד, כפי שיורה לחברה שירות הביטחון הכללי:</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27"/>
              </w:numPr>
              <w:spacing w:line="240" w:lineRule="auto"/>
              <w:rPr>
                <w:rFonts w:ascii="David" w:hAnsi="David"/>
                <w:sz w:val="24"/>
                <w:szCs w:val="24"/>
              </w:rPr>
            </w:pPr>
            <w:r>
              <w:rPr>
                <w:rFonts w:ascii="David" w:hAnsi="David"/>
                <w:sz w:val="24"/>
                <w:szCs w:val="24"/>
                <w:rtl/>
              </w:rPr>
              <w:t>המנהל הכללי;</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7"/>
              </w:numPr>
              <w:spacing w:line="240" w:lineRule="auto"/>
              <w:ind w:left="624" w:hanging="624"/>
              <w:rPr>
                <w:rFonts w:ascii="David" w:hAnsi="David"/>
                <w:sz w:val="24"/>
                <w:szCs w:val="24"/>
              </w:rPr>
            </w:pPr>
            <w:r>
              <w:rPr>
                <w:rFonts w:ascii="David" w:hAnsi="David"/>
                <w:sz w:val="24"/>
                <w:szCs w:val="24"/>
                <w:rtl/>
              </w:rPr>
              <w:t>סגני המנהל הכללי בתחומי ההנדסה, תפעול ומערכות מידע;</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27"/>
              </w:numPr>
              <w:spacing w:line="240" w:lineRule="auto"/>
              <w:rPr>
                <w:rFonts w:ascii="David" w:hAnsi="David"/>
                <w:sz w:val="24"/>
                <w:szCs w:val="24"/>
              </w:rPr>
            </w:pPr>
            <w:r>
              <w:rPr>
                <w:rFonts w:ascii="David" w:hAnsi="David"/>
                <w:sz w:val="24"/>
                <w:szCs w:val="24"/>
                <w:rtl/>
              </w:rPr>
              <w:t>יועץ משפטי ;</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27"/>
              </w:numPr>
              <w:spacing w:line="240" w:lineRule="auto"/>
              <w:rPr>
                <w:rFonts w:ascii="David" w:hAnsi="David"/>
                <w:sz w:val="24"/>
                <w:szCs w:val="24"/>
              </w:rPr>
            </w:pPr>
            <w:r>
              <w:rPr>
                <w:rFonts w:ascii="David" w:hAnsi="David"/>
                <w:sz w:val="24"/>
                <w:szCs w:val="24"/>
                <w:rtl/>
              </w:rPr>
              <w:t>מבקר פנים;</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27"/>
              </w:numPr>
              <w:spacing w:line="240" w:lineRule="auto"/>
              <w:rPr>
                <w:rFonts w:ascii="David" w:hAnsi="David"/>
                <w:sz w:val="24"/>
                <w:szCs w:val="24"/>
              </w:rPr>
            </w:pPr>
            <w:r>
              <w:rPr>
                <w:rFonts w:ascii="David" w:hAnsi="David"/>
                <w:sz w:val="24"/>
                <w:szCs w:val="24"/>
                <w:rtl/>
              </w:rPr>
              <w:t>ממונה ביטחון וצוותו;</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27"/>
              </w:numPr>
              <w:spacing w:line="240" w:lineRule="auto"/>
              <w:rPr>
                <w:rFonts w:ascii="David" w:hAnsi="David"/>
                <w:sz w:val="24"/>
                <w:szCs w:val="24"/>
              </w:rPr>
            </w:pPr>
            <w:r>
              <w:rPr>
                <w:rFonts w:ascii="David" w:hAnsi="David"/>
                <w:sz w:val="24"/>
                <w:szCs w:val="24"/>
                <w:rtl/>
              </w:rPr>
              <w:t>אחראי על אבטחת מערכות ממוחשבות וצוותו;</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7"/>
              </w:numPr>
              <w:spacing w:line="240" w:lineRule="auto"/>
              <w:ind w:left="624" w:hanging="624"/>
              <w:rPr>
                <w:rFonts w:ascii="David" w:hAnsi="David"/>
                <w:sz w:val="24"/>
                <w:szCs w:val="24"/>
              </w:rPr>
            </w:pPr>
            <w:r>
              <w:rPr>
                <w:rFonts w:ascii="David" w:hAnsi="David"/>
                <w:sz w:val="24"/>
                <w:szCs w:val="24"/>
                <w:rtl/>
              </w:rPr>
              <w:t>בעלי תפקידים או נושאי משרה נוספים ונותני שירותים לחברה, לרבות יועצים שמגיע אליהם מידע שהוגדר כמסווג ביטחונית או העובדים בפעילות עם גורמי הביטחון כפי שיורה לחברה שירות הביטחון הכללי בתיאום עם ממונה הביטחון;</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5"/>
              </w:numPr>
              <w:spacing w:line="240" w:lineRule="auto"/>
              <w:ind w:left="624" w:hanging="624"/>
              <w:rPr>
                <w:rFonts w:ascii="David" w:hAnsi="David"/>
                <w:sz w:val="24"/>
                <w:szCs w:val="24"/>
              </w:rPr>
            </w:pPr>
            <w:r>
              <w:rPr>
                <w:rFonts w:ascii="David" w:hAnsi="David"/>
                <w:sz w:val="24"/>
                <w:szCs w:val="24"/>
                <w:rtl/>
              </w:rPr>
              <w:t>לא יועסק אדם בתפקיד ולא ימונה למשרה שסווגו בסיווג בטחוני, ללא ששירות הביטחון הכללי קבע התאמתו הביטחונית לתפקיד או למשרה;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5"/>
              </w:numPr>
              <w:spacing w:line="240" w:lineRule="auto"/>
              <w:ind w:left="624" w:hanging="624"/>
              <w:rPr>
                <w:rFonts w:ascii="David" w:hAnsi="David"/>
                <w:sz w:val="24"/>
                <w:szCs w:val="24"/>
              </w:rPr>
            </w:pPr>
            <w:r>
              <w:rPr>
                <w:rFonts w:ascii="David" w:hAnsi="David"/>
                <w:sz w:val="24"/>
                <w:szCs w:val="24"/>
                <w:rtl/>
              </w:rPr>
              <w:t>שירות הביטחון הכללי יודיע על ההחלטה לעניין סיווג ביטחוני של דירקטור או בעל תפקיד בחברה בתוך 30 ימים מקבלת כל המידע הנדרש לצורך קבלת ההחלטה לדעת שירות הביטחון הכללי.</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tl/>
              </w:rPr>
            </w:pPr>
            <w:r>
              <w:rPr>
                <w:rFonts w:ascii="David" w:hAnsi="David"/>
                <w:sz w:val="24"/>
                <w:szCs w:val="24"/>
                <w:rtl/>
              </w:rPr>
              <w:t>שמירת סודיות ואבטחת מידע</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11.</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013143" w:rsidRDefault="002700BD" w:rsidP="00013143">
            <w:pPr>
              <w:pStyle w:val="TableBlock"/>
              <w:spacing w:line="240" w:lineRule="auto"/>
              <w:rPr>
                <w:rFonts w:ascii="David" w:hAnsi="David"/>
                <w:sz w:val="24"/>
                <w:szCs w:val="24"/>
                <w:rtl/>
              </w:rPr>
            </w:pPr>
            <w:r>
              <w:rPr>
                <w:rFonts w:ascii="David" w:hAnsi="David"/>
                <w:sz w:val="24"/>
                <w:szCs w:val="24"/>
                <w:rtl/>
              </w:rPr>
              <w:t>לשם שמירת סודיות, אבטחת מידע, אבטחת מערכת ממוחשבת חיונית ושמירת סודיות פעולות אבטחה פיזית, החברה תמלא בכל עת אחר הדרישות האלה:</w:t>
            </w:r>
          </w:p>
          <w:p w:rsidR="00013143" w:rsidRDefault="00013143" w:rsidP="00013143">
            <w:pPr>
              <w:pStyle w:val="TableBlock"/>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8"/>
              </w:numPr>
              <w:spacing w:line="240" w:lineRule="auto"/>
              <w:ind w:left="624" w:hanging="624"/>
              <w:rPr>
                <w:rFonts w:ascii="David" w:hAnsi="David"/>
                <w:sz w:val="24"/>
                <w:szCs w:val="24"/>
              </w:rPr>
            </w:pPr>
            <w:r>
              <w:rPr>
                <w:rFonts w:ascii="David" w:hAnsi="David"/>
                <w:sz w:val="24"/>
                <w:szCs w:val="24"/>
                <w:rtl/>
              </w:rPr>
              <w:t>החברה וממונה הביטחון של החברה יבצעו את ההנחיות המקצועיות לעניין פעולות אבטחת המידע וסודיות אבטחה פיזית כפי ש</w:t>
            </w:r>
            <w:r w:rsidR="00336582">
              <w:rPr>
                <w:rFonts w:ascii="David" w:hAnsi="David" w:hint="cs"/>
                <w:sz w:val="24"/>
                <w:szCs w:val="24"/>
                <w:rtl/>
              </w:rPr>
              <w:t>י</w:t>
            </w:r>
            <w:r>
              <w:rPr>
                <w:rFonts w:ascii="David" w:hAnsi="David"/>
                <w:sz w:val="24"/>
                <w:szCs w:val="24"/>
                <w:rtl/>
              </w:rPr>
              <w:t>יתן לחברה, מזמן לזמן, הקצין המוסמך, לרבות הנחיות בעניין בקרה ודיווח;</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8"/>
              </w:numPr>
              <w:spacing w:line="240" w:lineRule="auto"/>
              <w:ind w:left="624" w:hanging="624"/>
              <w:rPr>
                <w:rFonts w:ascii="David" w:hAnsi="David"/>
                <w:sz w:val="24"/>
                <w:szCs w:val="24"/>
              </w:rPr>
            </w:pPr>
            <w:r>
              <w:rPr>
                <w:rFonts w:ascii="David" w:hAnsi="David"/>
                <w:sz w:val="24"/>
                <w:szCs w:val="24"/>
                <w:rtl/>
              </w:rPr>
              <w:t>על אף האמור בכל דין ובכפוף לסעיפים 19(א)(2) ו-36ג(ב) לחוק ניירות ערך אם הן חלות על החברה, ועל אף מגבלות, תנאים והוראות שהוטלו עליה, לא יימסר ולא ייחשף מידע מסווג לנושאי משרה בחברה, לבעלי מניות בחברה או לכל גורם אחר, אלא אם כן קצין מוסמך אישר את חשיפת המידע; החברה אינה רשאית למסור לבעל מניה מידע מסווג אם הדבר נוגד את הנחיות הקצין המוסמך;</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8"/>
              </w:numPr>
              <w:spacing w:line="240" w:lineRule="auto"/>
              <w:ind w:left="624" w:hanging="624"/>
              <w:rPr>
                <w:rFonts w:ascii="David" w:hAnsi="David"/>
                <w:sz w:val="24"/>
                <w:szCs w:val="24"/>
              </w:rPr>
            </w:pPr>
            <w:r>
              <w:rPr>
                <w:rFonts w:ascii="David" w:hAnsi="David"/>
                <w:sz w:val="24"/>
                <w:szCs w:val="24"/>
                <w:rtl/>
              </w:rPr>
              <w:t>נושא מסווג יידון בדירקטוריון החברה לאחר תיאום עם ממונה הביטחון בחברה; דירקטור שאינו מסווג לא רשאי להשתתף בישיבת דירקטוריון שיידון בה נושא מסווג ולא יהיה רשאי לקבל מידע או לעיין במסמך הנוגע לנושא מסווג כאמור; החברה לא רשאית להעביר לדירקטור שאינו מסווג מידע או מסמך בענייני ביטחון;</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8"/>
              </w:numPr>
              <w:spacing w:line="240" w:lineRule="auto"/>
              <w:ind w:left="624" w:hanging="624"/>
              <w:rPr>
                <w:rFonts w:ascii="David" w:hAnsi="David"/>
                <w:sz w:val="24"/>
                <w:szCs w:val="24"/>
              </w:rPr>
            </w:pPr>
            <w:r>
              <w:rPr>
                <w:rFonts w:ascii="David" w:hAnsi="David"/>
                <w:sz w:val="24"/>
                <w:szCs w:val="24"/>
                <w:rtl/>
              </w:rPr>
              <w:t>האסיפה הכללית לא רשאית ליטול, לאצול, להעביר או להפעיל סמכויות בענייני ביטחון הנתונות לאורגן אחר בחברה;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8"/>
              </w:numPr>
              <w:spacing w:line="240" w:lineRule="auto"/>
              <w:ind w:left="624" w:hanging="624"/>
              <w:rPr>
                <w:rFonts w:ascii="David" w:hAnsi="David"/>
                <w:sz w:val="24"/>
                <w:szCs w:val="24"/>
              </w:rPr>
            </w:pPr>
            <w:r>
              <w:rPr>
                <w:rFonts w:ascii="David" w:hAnsi="David"/>
                <w:sz w:val="24"/>
                <w:szCs w:val="24"/>
                <w:rtl/>
              </w:rPr>
              <w:t>דיווח או פרסום הנוגעים לענייני ביטחון יהיו לפי הסדרי ביטחון מיוחדים שיורה עליהם הקצין המוסמך, לפי העניין;</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rsidP="00013143">
            <w:pPr>
              <w:pStyle w:val="TableBlock"/>
              <w:numPr>
                <w:ilvl w:val="0"/>
                <w:numId w:val="28"/>
              </w:numPr>
              <w:spacing w:line="240" w:lineRule="auto"/>
              <w:ind w:left="624" w:hanging="624"/>
              <w:rPr>
                <w:rFonts w:ascii="David" w:hAnsi="David"/>
                <w:sz w:val="24"/>
                <w:szCs w:val="24"/>
              </w:rPr>
            </w:pPr>
            <w:r>
              <w:rPr>
                <w:rFonts w:ascii="David" w:hAnsi="David"/>
                <w:sz w:val="24"/>
                <w:szCs w:val="24"/>
                <w:rtl/>
              </w:rPr>
              <w:t>על אף האמור בכל דין ובכפוף לסעיפים 19(א)(2) ו-36ג(ב) לחוק ניירות ערך, אם הן חלות על החברה ועל אף מגבלות, תנאים או הוראות שהוטלו עליה, ובכפוף לאמור בפסקה (2), אם נדרשה החברה, לפי דין, לגלות מידע שלפי החלטת קצין מוסמך יש בחשיפתו סיכון לחשיפת מידע מסווג או נושא מסווג, יחולו ההוראות האלה: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9"/>
              </w:numPr>
              <w:spacing w:line="240" w:lineRule="auto"/>
              <w:ind w:left="624" w:hanging="624"/>
              <w:rPr>
                <w:rFonts w:ascii="David" w:hAnsi="David"/>
                <w:sz w:val="24"/>
                <w:szCs w:val="24"/>
              </w:rPr>
            </w:pPr>
            <w:r>
              <w:rPr>
                <w:rFonts w:ascii="David" w:hAnsi="David"/>
                <w:sz w:val="24"/>
                <w:szCs w:val="24"/>
                <w:rtl/>
              </w:rPr>
              <w:t>המידע יימסר רק לאחר התייעצות, בדיקה ואישור קצין מוסמך;</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9"/>
              </w:numPr>
              <w:spacing w:line="240" w:lineRule="auto"/>
              <w:ind w:left="624" w:hanging="624"/>
              <w:rPr>
                <w:rFonts w:ascii="David" w:hAnsi="David"/>
                <w:sz w:val="24"/>
                <w:szCs w:val="24"/>
              </w:rPr>
            </w:pPr>
            <w:r>
              <w:rPr>
                <w:rFonts w:ascii="David" w:hAnsi="David"/>
                <w:sz w:val="24"/>
                <w:szCs w:val="24"/>
                <w:rtl/>
              </w:rPr>
              <w:t>לפי דרישת קצין מוסמך, תפעל החברה לקבלת פטור כדין מחובת הגילוי;</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gridSpan w:val="2"/>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ind w:right="1080"/>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013143">
            <w:pPr>
              <w:pStyle w:val="TableBlock"/>
              <w:numPr>
                <w:ilvl w:val="0"/>
                <w:numId w:val="29"/>
              </w:numPr>
              <w:spacing w:line="240" w:lineRule="auto"/>
              <w:ind w:left="624" w:hanging="624"/>
              <w:rPr>
                <w:rFonts w:ascii="David" w:hAnsi="David"/>
                <w:sz w:val="24"/>
                <w:szCs w:val="24"/>
              </w:rPr>
            </w:pPr>
            <w:r>
              <w:rPr>
                <w:rFonts w:ascii="David" w:hAnsi="David"/>
                <w:sz w:val="24"/>
                <w:szCs w:val="24"/>
                <w:rtl/>
              </w:rPr>
              <w:t>דיווח או פרסום הנוגעים למידע מסווג יהיו לפי הסדרי ביטחון מיוחדים שיורה עליהם קצין מוסמך.</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tl/>
              </w:rPr>
            </w:pPr>
            <w:r>
              <w:rPr>
                <w:rFonts w:ascii="David" w:hAnsi="David"/>
                <w:sz w:val="24"/>
                <w:szCs w:val="24"/>
                <w:rtl/>
              </w:rPr>
              <w:t>ידע אבטחתי</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12.</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013143" w:rsidRDefault="002700BD" w:rsidP="00013143">
            <w:pPr>
              <w:pStyle w:val="TableBlock"/>
              <w:spacing w:line="240" w:lineRule="auto"/>
              <w:rPr>
                <w:rFonts w:ascii="David" w:hAnsi="David"/>
                <w:sz w:val="24"/>
                <w:szCs w:val="24"/>
                <w:rtl/>
              </w:rPr>
            </w:pPr>
            <w:r>
              <w:rPr>
                <w:rFonts w:ascii="David" w:hAnsi="David"/>
                <w:sz w:val="24"/>
                <w:szCs w:val="24"/>
                <w:rtl/>
              </w:rPr>
              <w:t>החברה, נושאי המשרה שבה או עובדיה רשאים לעשות שימוש בידע אבטחתי או במידע חיוני לצורכי אבטחה של החברה או פעילותה בלבד, לפי הוראות הקצין המוסמך ובכפוף לשמירה על הסדרי סודיות כאמור בצו זה ובכל דין; כל שימוש אחר בידע אבטחתי טעון הסכמה מראש ובכתב של הקצין המוסמך.</w:t>
            </w:r>
          </w:p>
          <w:p w:rsidR="00013143" w:rsidRDefault="00013143" w:rsidP="00013143">
            <w:pPr>
              <w:pStyle w:val="TableBlock"/>
              <w:spacing w:line="240" w:lineRule="auto"/>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Pr>
            </w:pPr>
            <w:r>
              <w:rPr>
                <w:rFonts w:ascii="David" w:hAnsi="David"/>
                <w:sz w:val="24"/>
                <w:szCs w:val="24"/>
                <w:rtl/>
              </w:rPr>
              <w:t>מינוי משקיף</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13.</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pPr>
              <w:pStyle w:val="TableBlock"/>
              <w:spacing w:line="240" w:lineRule="auto"/>
              <w:rPr>
                <w:rFonts w:ascii="David" w:hAnsi="David"/>
                <w:sz w:val="24"/>
                <w:szCs w:val="24"/>
                <w:rtl/>
              </w:rPr>
            </w:pPr>
            <w:r>
              <w:rPr>
                <w:rFonts w:ascii="David" w:hAnsi="David"/>
                <w:sz w:val="24"/>
                <w:szCs w:val="24"/>
                <w:rtl/>
              </w:rPr>
              <w:t>השרים רשאים למנות משקיף בישיבות דירקטוריון החברה ובוועדותיו ויחול האמור בסעיף 59יא לחוק החברות הממשלתיות.</w:t>
            </w:r>
          </w:p>
          <w:p w:rsidR="00013143" w:rsidRDefault="00013143">
            <w:pPr>
              <w:pStyle w:val="TableBlock"/>
              <w:spacing w:line="240" w:lineRule="auto"/>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Pr>
            </w:pPr>
            <w:r>
              <w:rPr>
                <w:rFonts w:ascii="David" w:hAnsi="David"/>
                <w:sz w:val="24"/>
                <w:szCs w:val="24"/>
                <w:rtl/>
              </w:rPr>
              <w:t>שינויים במבנה החברה</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14.</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30"/>
              </w:numPr>
              <w:spacing w:line="240" w:lineRule="auto"/>
              <w:ind w:left="624" w:hanging="624"/>
              <w:rPr>
                <w:rFonts w:ascii="David" w:hAnsi="David"/>
                <w:sz w:val="24"/>
                <w:szCs w:val="24"/>
              </w:rPr>
            </w:pPr>
            <w:r>
              <w:rPr>
                <w:rFonts w:ascii="David" w:hAnsi="David"/>
                <w:sz w:val="24"/>
                <w:szCs w:val="24"/>
                <w:rtl/>
              </w:rPr>
              <w:t>הפעולות בחברה המפורטות להלן, טעונות אישור מראש ובכתב מאת השרים:</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20" w:type="dxa"/>
            <w:gridSpan w:val="3"/>
            <w:hideMark/>
          </w:tcPr>
          <w:p w:rsidR="002700BD" w:rsidRDefault="002700BD" w:rsidP="002700BD">
            <w:pPr>
              <w:pStyle w:val="TableBlock"/>
              <w:numPr>
                <w:ilvl w:val="0"/>
                <w:numId w:val="31"/>
              </w:numPr>
              <w:spacing w:line="240" w:lineRule="auto"/>
              <w:rPr>
                <w:rFonts w:ascii="David" w:hAnsi="David"/>
                <w:sz w:val="24"/>
                <w:szCs w:val="24"/>
              </w:rPr>
            </w:pPr>
            <w:r>
              <w:rPr>
                <w:rFonts w:ascii="David" w:hAnsi="David"/>
                <w:sz w:val="24"/>
                <w:szCs w:val="24"/>
                <w:rtl/>
              </w:rPr>
              <w:t>פירוק מרצון של החברה;</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20" w:type="dxa"/>
            <w:gridSpan w:val="3"/>
            <w:hideMark/>
          </w:tcPr>
          <w:p w:rsidR="002700BD" w:rsidRDefault="002700BD" w:rsidP="00013143">
            <w:pPr>
              <w:pStyle w:val="TableBlock"/>
              <w:numPr>
                <w:ilvl w:val="0"/>
                <w:numId w:val="31"/>
              </w:numPr>
              <w:spacing w:line="240" w:lineRule="auto"/>
              <w:ind w:left="624" w:hanging="624"/>
              <w:rPr>
                <w:rFonts w:ascii="David" w:hAnsi="David"/>
                <w:sz w:val="24"/>
                <w:szCs w:val="24"/>
              </w:rPr>
            </w:pPr>
            <w:r>
              <w:rPr>
                <w:rFonts w:ascii="David" w:hAnsi="David"/>
                <w:sz w:val="24"/>
                <w:szCs w:val="24"/>
                <w:rtl/>
              </w:rPr>
              <w:t xml:space="preserve">פשרה או הסדר בין החברה לבין </w:t>
            </w:r>
            <w:proofErr w:type="spellStart"/>
            <w:r>
              <w:rPr>
                <w:rFonts w:ascii="David" w:hAnsi="David"/>
                <w:sz w:val="24"/>
                <w:szCs w:val="24"/>
                <w:rtl/>
              </w:rPr>
              <w:t>נושיה</w:t>
            </w:r>
            <w:proofErr w:type="spellEnd"/>
            <w:r>
              <w:rPr>
                <w:rFonts w:ascii="David" w:hAnsi="David"/>
                <w:sz w:val="24"/>
                <w:szCs w:val="24"/>
                <w:rtl/>
              </w:rPr>
              <w:t xml:space="preserve"> או בעלי מניותיה, שעלולים לגרום לשיבוש מהותי או הפחתה מהותית בכושר או ביכולת החברה לקיים את האמור בסעיף 2;</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20" w:type="dxa"/>
            <w:gridSpan w:val="3"/>
            <w:hideMark/>
          </w:tcPr>
          <w:p w:rsidR="002700BD" w:rsidRDefault="002700BD" w:rsidP="002700BD">
            <w:pPr>
              <w:pStyle w:val="TableBlock"/>
              <w:numPr>
                <w:ilvl w:val="0"/>
                <w:numId w:val="31"/>
              </w:numPr>
              <w:spacing w:line="240" w:lineRule="auto"/>
              <w:rPr>
                <w:rFonts w:ascii="David" w:hAnsi="David"/>
                <w:sz w:val="24"/>
                <w:szCs w:val="24"/>
              </w:rPr>
            </w:pPr>
            <w:r>
              <w:rPr>
                <w:rFonts w:ascii="David" w:hAnsi="David"/>
                <w:sz w:val="24"/>
                <w:szCs w:val="24"/>
                <w:rtl/>
              </w:rPr>
              <w:t xml:space="preserve">מיזוג של החברה עם חברה אחרת; </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20" w:type="dxa"/>
            <w:gridSpan w:val="3"/>
            <w:hideMark/>
          </w:tcPr>
          <w:p w:rsidR="002700BD" w:rsidRDefault="002700BD" w:rsidP="002700BD">
            <w:pPr>
              <w:pStyle w:val="TableBlock"/>
              <w:numPr>
                <w:ilvl w:val="0"/>
                <w:numId w:val="31"/>
              </w:numPr>
              <w:spacing w:line="240" w:lineRule="auto"/>
              <w:rPr>
                <w:rFonts w:ascii="David" w:hAnsi="David"/>
                <w:sz w:val="24"/>
                <w:szCs w:val="24"/>
              </w:rPr>
            </w:pPr>
            <w:r>
              <w:rPr>
                <w:rFonts w:ascii="David" w:hAnsi="David"/>
                <w:sz w:val="24"/>
                <w:szCs w:val="24"/>
                <w:rtl/>
              </w:rPr>
              <w:t>פיצול של החברה;</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20" w:type="dxa"/>
            <w:gridSpan w:val="3"/>
            <w:hideMark/>
          </w:tcPr>
          <w:p w:rsidR="002700BD" w:rsidRDefault="002700BD" w:rsidP="002700BD">
            <w:pPr>
              <w:pStyle w:val="TableBlock"/>
              <w:numPr>
                <w:ilvl w:val="0"/>
                <w:numId w:val="31"/>
              </w:numPr>
              <w:spacing w:line="240" w:lineRule="auto"/>
              <w:rPr>
                <w:rFonts w:ascii="David" w:hAnsi="David"/>
                <w:sz w:val="24"/>
                <w:szCs w:val="24"/>
              </w:rPr>
            </w:pPr>
            <w:r>
              <w:rPr>
                <w:rFonts w:ascii="David" w:hAnsi="David"/>
                <w:sz w:val="24"/>
                <w:szCs w:val="24"/>
                <w:rtl/>
              </w:rPr>
              <w:t>שינוי או ארגון מחדש של מבנה החברה, למעט שינוי ארגוני פנימי.</w:t>
            </w:r>
          </w:p>
          <w:p w:rsidR="00013143" w:rsidRDefault="00013143" w:rsidP="00013143">
            <w:pPr>
              <w:pStyle w:val="TableBlock"/>
              <w:tabs>
                <w:tab w:val="clear" w:pos="624"/>
              </w:tabs>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SideHeading"/>
              <w:numPr>
                <w:ilvl w:val="0"/>
                <w:numId w:val="30"/>
              </w:numPr>
              <w:spacing w:line="240" w:lineRule="auto"/>
              <w:ind w:left="624" w:hanging="624"/>
              <w:jc w:val="both"/>
              <w:outlineLvl w:val="9"/>
              <w:rPr>
                <w:rFonts w:ascii="David" w:hAnsi="David"/>
                <w:sz w:val="24"/>
                <w:szCs w:val="24"/>
              </w:rPr>
            </w:pPr>
            <w:r>
              <w:rPr>
                <w:rFonts w:ascii="David" w:hAnsi="David"/>
                <w:sz w:val="24"/>
                <w:szCs w:val="24"/>
                <w:rtl/>
              </w:rPr>
              <w:t>נוסף על האמור בכל דין, לפי סעיף 59יט(ג) לחוק החברות הממשלתיות רשאי בית המשפט המחוזי להורות על ביטול פעולה כמפורט בסעיף קטן (א) שלא ניתן לה אישור ולהורות על  התוצאות הנובעות מביטול כאמור.</w:t>
            </w:r>
          </w:p>
          <w:p w:rsidR="00013143" w:rsidRDefault="00013143" w:rsidP="00013143">
            <w:pPr>
              <w:pStyle w:val="TableSideHeading"/>
              <w:tabs>
                <w:tab w:val="clear" w:pos="624"/>
              </w:tabs>
              <w:spacing w:line="240" w:lineRule="auto"/>
              <w:ind w:left="624"/>
              <w:jc w:val="both"/>
              <w:outlineLvl w:val="9"/>
              <w:rPr>
                <w:rFonts w:ascii="David" w:hAnsi="David"/>
                <w:sz w:val="24"/>
                <w:szCs w:val="24"/>
              </w:rPr>
            </w:pPr>
          </w:p>
        </w:tc>
      </w:tr>
      <w:tr w:rsidR="002700BD" w:rsidTr="002700BD">
        <w:tc>
          <w:tcPr>
            <w:tcW w:w="1870" w:type="dxa"/>
            <w:hideMark/>
          </w:tcPr>
          <w:p w:rsidR="002700BD" w:rsidRDefault="002700BD">
            <w:pPr>
              <w:pStyle w:val="TableSideHeading"/>
              <w:keepLines w:val="0"/>
              <w:spacing w:line="240" w:lineRule="auto"/>
              <w:rPr>
                <w:rFonts w:ascii="David" w:hAnsi="David"/>
                <w:sz w:val="24"/>
                <w:szCs w:val="24"/>
                <w:rtl/>
              </w:rPr>
            </w:pPr>
            <w:r>
              <w:rPr>
                <w:rFonts w:ascii="David" w:hAnsi="David"/>
                <w:sz w:val="24"/>
                <w:szCs w:val="24"/>
                <w:rtl/>
              </w:rPr>
              <w:t>צווים נוספים</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15.</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32"/>
              </w:numPr>
              <w:tabs>
                <w:tab w:val="left" w:pos="624"/>
              </w:tabs>
              <w:spacing w:line="240" w:lineRule="auto"/>
              <w:ind w:left="624" w:hanging="624"/>
              <w:rPr>
                <w:rFonts w:ascii="David" w:hAnsi="David"/>
                <w:sz w:val="24"/>
                <w:szCs w:val="24"/>
              </w:rPr>
            </w:pPr>
            <w:r>
              <w:rPr>
                <w:rFonts w:ascii="David" w:hAnsi="David"/>
                <w:sz w:val="24"/>
                <w:szCs w:val="24"/>
                <w:rtl/>
              </w:rPr>
              <w:t>חדלה החברה לקיים פעילות חיונית כאמור בסעיף  2(1) או (2), או סברו השרים שקיים חשש סביר כי תחדל החברה לקיים פעילות חיונית כאמור, וראו השרים שיש הכרח להבטיח רציפות בפעילות או למנוע שיבוש או הפסקה שלה, רשאים השרים להורות לחברה בצו, בכפוף לאישור הממשלה, ולאחר התייעצות עם רשות החברות הממשלתיות, להמשיך בפעילות לתקופה ובתנאים שיורו ויחול האמור בסעיף 59יד לחוק החברות הממשלתיות.</w:t>
            </w:r>
          </w:p>
        </w:tc>
      </w:tr>
      <w:tr w:rsidR="002700BD" w:rsidTr="002700BD">
        <w:tc>
          <w:tcPr>
            <w:tcW w:w="1870" w:type="dxa"/>
          </w:tcPr>
          <w:p w:rsidR="002700BD" w:rsidRDefault="002700BD">
            <w:pPr>
              <w:pStyle w:val="TableSideHeading"/>
              <w:spacing w:line="240" w:lineRule="auto"/>
              <w:outlineLvl w:val="9"/>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tcPr>
          <w:p w:rsidR="002700BD" w:rsidRDefault="002700BD">
            <w:pPr>
              <w:pStyle w:val="TableBlock"/>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outlineLvl w:val="9"/>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32"/>
              </w:numPr>
              <w:spacing w:line="240" w:lineRule="auto"/>
              <w:ind w:left="624" w:hanging="624"/>
              <w:rPr>
                <w:rFonts w:ascii="David" w:hAnsi="David"/>
                <w:sz w:val="24"/>
                <w:szCs w:val="24"/>
              </w:rPr>
            </w:pPr>
            <w:r>
              <w:rPr>
                <w:rFonts w:ascii="David" w:hAnsi="David"/>
                <w:sz w:val="24"/>
                <w:szCs w:val="24"/>
                <w:rtl/>
              </w:rPr>
              <w:t>הוצא צו לפי סעיף קטן (א), והחברה לא מילאה את האמור בו, רשאים השרים למנות אדם שיופקד על המשך קיום הפעילות ועל ניהול המיתקנים והנכסים שבאמצעותם מבוצעת הפעילות ויחול האמור בסעיף 59יד לחוק החברות הממשלתיות.</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outlineLvl w:val="9"/>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336582">
            <w:pPr>
              <w:pStyle w:val="TableBlock"/>
              <w:numPr>
                <w:ilvl w:val="0"/>
                <w:numId w:val="32"/>
              </w:numPr>
              <w:spacing w:line="240" w:lineRule="auto"/>
              <w:ind w:left="624" w:hanging="624"/>
              <w:rPr>
                <w:rFonts w:ascii="David" w:hAnsi="David"/>
                <w:sz w:val="24"/>
                <w:szCs w:val="24"/>
              </w:rPr>
            </w:pPr>
            <w:r>
              <w:rPr>
                <w:rFonts w:ascii="David" w:hAnsi="David"/>
                <w:sz w:val="24"/>
                <w:szCs w:val="24"/>
                <w:rtl/>
              </w:rPr>
              <w:t>ראה שר הביטחון, ולעניין יחסי החוץ – שר החוץ, כי החברה חדלה לקיים פעילות חיונית כאמור בסעיף 2(1) או (2) או כי קיים חשש סביר כי תחדל לקיים פעילות חיונית כאמור, רשאים שר הביטחון או שר החוץ להודיע לשרים כי התקיימו לדעתם התנאים להפעלת סמכותם לפי סעיפים קטנים (א) ו-(ב) ולפי סעיף 59יד לחוק החברות הממשלתיות.</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rPr>
          <w:trHeight w:val="60"/>
        </w:trPr>
        <w:tc>
          <w:tcPr>
            <w:tcW w:w="1870" w:type="dxa"/>
            <w:hideMark/>
          </w:tcPr>
          <w:p w:rsidR="002700BD" w:rsidRDefault="002700BD">
            <w:pPr>
              <w:pStyle w:val="TableSideHeading"/>
              <w:keepLines w:val="0"/>
              <w:spacing w:line="240" w:lineRule="auto"/>
              <w:rPr>
                <w:rFonts w:ascii="David" w:hAnsi="David"/>
                <w:sz w:val="24"/>
                <w:szCs w:val="24"/>
                <w:rtl/>
              </w:rPr>
            </w:pPr>
            <w:r>
              <w:rPr>
                <w:rFonts w:ascii="David" w:hAnsi="David"/>
                <w:sz w:val="24"/>
                <w:szCs w:val="24"/>
                <w:rtl/>
              </w:rPr>
              <w:t xml:space="preserve">שמירת דינים </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16.</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pPr>
              <w:pStyle w:val="TableBlock"/>
              <w:spacing w:line="240" w:lineRule="auto"/>
              <w:rPr>
                <w:rFonts w:ascii="David" w:hAnsi="David"/>
                <w:sz w:val="24"/>
                <w:szCs w:val="24"/>
                <w:rtl/>
              </w:rPr>
            </w:pPr>
            <w:r>
              <w:rPr>
                <w:rFonts w:ascii="David" w:hAnsi="David"/>
                <w:sz w:val="24"/>
                <w:szCs w:val="24"/>
                <w:rtl/>
              </w:rPr>
              <w:t>צו זה אינו בא לגרוע מהוראות כל דין, ובכלל זה החוק וחוק להסדרת הב</w:t>
            </w:r>
            <w:r w:rsidR="00013143">
              <w:rPr>
                <w:rFonts w:ascii="David" w:hAnsi="David" w:hint="cs"/>
                <w:sz w:val="24"/>
                <w:szCs w:val="24"/>
                <w:rtl/>
              </w:rPr>
              <w:t>י</w:t>
            </w:r>
            <w:r>
              <w:rPr>
                <w:rFonts w:ascii="David" w:hAnsi="David"/>
                <w:sz w:val="24"/>
                <w:szCs w:val="24"/>
                <w:rtl/>
              </w:rPr>
              <w:t>טחון.</w:t>
            </w:r>
          </w:p>
          <w:p w:rsidR="00013143" w:rsidRDefault="00013143">
            <w:pPr>
              <w:pStyle w:val="TableBlock"/>
              <w:spacing w:line="240" w:lineRule="auto"/>
              <w:rPr>
                <w:rFonts w:ascii="David" w:hAnsi="David"/>
                <w:sz w:val="24"/>
                <w:szCs w:val="24"/>
              </w:rPr>
            </w:pPr>
          </w:p>
        </w:tc>
      </w:tr>
      <w:tr w:rsidR="002700BD" w:rsidTr="002700BD">
        <w:tc>
          <w:tcPr>
            <w:tcW w:w="1870" w:type="dxa"/>
            <w:hideMark/>
          </w:tcPr>
          <w:p w:rsidR="002700BD" w:rsidRDefault="002700BD">
            <w:pPr>
              <w:pStyle w:val="TableSideHeading"/>
              <w:spacing w:line="240" w:lineRule="auto"/>
              <w:rPr>
                <w:rFonts w:ascii="David" w:hAnsi="David"/>
                <w:sz w:val="24"/>
                <w:szCs w:val="24"/>
              </w:rPr>
            </w:pPr>
            <w:r>
              <w:rPr>
                <w:rFonts w:ascii="David" w:hAnsi="David"/>
                <w:sz w:val="24"/>
                <w:szCs w:val="24"/>
                <w:rtl/>
              </w:rPr>
              <w:t>תחילה,  תחולה וסייג לתחולה</w:t>
            </w:r>
          </w:p>
        </w:tc>
        <w:tc>
          <w:tcPr>
            <w:tcW w:w="624" w:type="dxa"/>
          </w:tcPr>
          <w:p w:rsidR="002700BD" w:rsidRDefault="002700BD" w:rsidP="002700BD">
            <w:pPr>
              <w:pStyle w:val="TableText"/>
              <w:keepLines w:val="0"/>
              <w:spacing w:line="240" w:lineRule="auto"/>
              <w:jc w:val="center"/>
              <w:rPr>
                <w:rFonts w:ascii="David" w:hAnsi="David"/>
                <w:sz w:val="24"/>
                <w:szCs w:val="24"/>
              </w:rPr>
            </w:pPr>
            <w:r>
              <w:rPr>
                <w:rFonts w:ascii="David" w:hAnsi="David" w:hint="cs"/>
                <w:sz w:val="24"/>
                <w:szCs w:val="24"/>
                <w:rtl/>
              </w:rPr>
              <w:t>17.</w:t>
            </w: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33"/>
              </w:numPr>
              <w:spacing w:line="240" w:lineRule="auto"/>
              <w:ind w:left="624" w:hanging="624"/>
              <w:rPr>
                <w:rFonts w:ascii="David" w:hAnsi="David"/>
                <w:sz w:val="24"/>
                <w:szCs w:val="24"/>
              </w:rPr>
            </w:pPr>
            <w:r>
              <w:rPr>
                <w:rFonts w:ascii="David" w:hAnsi="David"/>
                <w:sz w:val="24"/>
                <w:szCs w:val="24"/>
                <w:rtl/>
              </w:rPr>
              <w:t>צו זה, למעט סעיף 4, יכנס לתוקף עם הפרטת החברה; הודעה בדבר הפרטת החברה תפורסם ברשומות בתוך 30 ימים מיום הפרטת החברה.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33"/>
              </w:numPr>
              <w:spacing w:line="240" w:lineRule="auto"/>
              <w:ind w:left="624" w:hanging="624"/>
              <w:rPr>
                <w:rFonts w:ascii="David" w:hAnsi="David"/>
                <w:sz w:val="24"/>
                <w:szCs w:val="24"/>
              </w:rPr>
            </w:pPr>
            <w:r>
              <w:rPr>
                <w:rFonts w:ascii="David" w:hAnsi="David"/>
                <w:sz w:val="24"/>
                <w:szCs w:val="24"/>
                <w:rtl/>
              </w:rPr>
              <w:t>פרק ח'2 לחוק החברות הממשלתיות, לרבות הסמכות להוציא צווים נוספים לפיו וכן צו זה, המגבלות, התנאים וההוראות שבו יחולו גם לאחר הפרטת החברה.</w:t>
            </w:r>
          </w:p>
          <w:p w:rsidR="00013143" w:rsidRDefault="00013143" w:rsidP="00013143">
            <w:pPr>
              <w:pStyle w:val="TableBlock"/>
              <w:tabs>
                <w:tab w:val="clear" w:pos="624"/>
              </w:tabs>
              <w:spacing w:line="240" w:lineRule="auto"/>
              <w:ind w:left="624"/>
              <w:rPr>
                <w:rFonts w:ascii="David" w:hAnsi="David"/>
                <w:sz w:val="24"/>
                <w:szCs w:val="24"/>
              </w:rPr>
            </w:pPr>
          </w:p>
        </w:tc>
      </w:tr>
      <w:tr w:rsidR="002700BD" w:rsidTr="002700BD">
        <w:tc>
          <w:tcPr>
            <w:tcW w:w="1870" w:type="dxa"/>
          </w:tcPr>
          <w:p w:rsidR="002700BD" w:rsidRDefault="002700BD">
            <w:pPr>
              <w:pStyle w:val="TableSideHeading"/>
              <w:spacing w:line="240" w:lineRule="auto"/>
              <w:jc w:val="right"/>
              <w:rPr>
                <w:rFonts w:ascii="David" w:hAnsi="David"/>
                <w:sz w:val="24"/>
                <w:szCs w:val="24"/>
                <w:rtl/>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4"/>
            <w:hideMark/>
          </w:tcPr>
          <w:p w:rsidR="002700BD" w:rsidRDefault="002700BD" w:rsidP="00013143">
            <w:pPr>
              <w:pStyle w:val="TableBlock"/>
              <w:numPr>
                <w:ilvl w:val="0"/>
                <w:numId w:val="33"/>
              </w:numPr>
              <w:spacing w:line="240" w:lineRule="auto"/>
              <w:ind w:left="624" w:hanging="624"/>
              <w:rPr>
                <w:rFonts w:ascii="David" w:hAnsi="David"/>
                <w:sz w:val="24"/>
                <w:szCs w:val="24"/>
              </w:rPr>
            </w:pPr>
            <w:r>
              <w:rPr>
                <w:rFonts w:ascii="David" w:hAnsi="David"/>
                <w:sz w:val="24"/>
                <w:szCs w:val="24"/>
                <w:rtl/>
              </w:rPr>
              <w:t xml:space="preserve">צו זה לא יחול על המדינה </w:t>
            </w:r>
            <w:proofErr w:type="spellStart"/>
            <w:r>
              <w:rPr>
                <w:rFonts w:ascii="David" w:hAnsi="David"/>
                <w:sz w:val="24"/>
                <w:szCs w:val="24"/>
                <w:rtl/>
              </w:rPr>
              <w:t>כמחזיקת</w:t>
            </w:r>
            <w:proofErr w:type="spellEnd"/>
            <w:r>
              <w:rPr>
                <w:rFonts w:ascii="David" w:hAnsi="David"/>
                <w:sz w:val="24"/>
                <w:szCs w:val="24"/>
                <w:rtl/>
              </w:rPr>
              <w:t xml:space="preserve"> אמצעי שליטה בחברה או כבעלת שליטה בה.</w:t>
            </w:r>
            <w:r w:rsidR="00336582">
              <w:rPr>
                <w:rFonts w:ascii="David" w:hAnsi="David" w:hint="cs"/>
                <w:sz w:val="24"/>
                <w:szCs w:val="24"/>
                <w:rtl/>
              </w:rPr>
              <w:t>"</w:t>
            </w:r>
          </w:p>
        </w:tc>
      </w:tr>
    </w:tbl>
    <w:p w:rsidR="00D61CF3" w:rsidRDefault="00D61CF3" w:rsidP="00196365">
      <w:pPr>
        <w:rPr>
          <w:rtl/>
          <w:lang w:eastAsia="he-IL"/>
        </w:rPr>
      </w:pPr>
      <w:bookmarkStart w:id="646" w:name="_ETM_Q1_3820152"/>
      <w:bookmarkStart w:id="647" w:name="_ETM_Q1_3820223"/>
      <w:bookmarkStart w:id="648" w:name="_ETM_Q1_3821656"/>
      <w:bookmarkEnd w:id="646"/>
      <w:bookmarkEnd w:id="647"/>
      <w:bookmarkEnd w:id="648"/>
    </w:p>
    <w:p w:rsidR="00D61CF3" w:rsidRDefault="00D61CF3" w:rsidP="00D61CF3">
      <w:pPr>
        <w:pStyle w:val="a4"/>
        <w:keepNext/>
        <w:rPr>
          <w:rtl/>
        </w:rPr>
      </w:pPr>
      <w:bookmarkStart w:id="649" w:name="ET_speaker_אייל_לב_ארי_64"/>
      <w:r w:rsidRPr="00D61CF3">
        <w:rPr>
          <w:rStyle w:val="TagStyle"/>
          <w:rtl/>
        </w:rPr>
        <w:t xml:space="preserve"> &lt;&lt; דובר &gt;&gt; </w:t>
      </w:r>
      <w:r>
        <w:rPr>
          <w:rtl/>
        </w:rPr>
        <w:t>אייל לב ארי:</w:t>
      </w:r>
      <w:r w:rsidRPr="00D61CF3">
        <w:rPr>
          <w:rStyle w:val="TagStyle"/>
          <w:rtl/>
        </w:rPr>
        <w:t xml:space="preserve"> &lt;&lt; דובר &gt;&gt;</w:t>
      </w:r>
      <w:r>
        <w:rPr>
          <w:rtl/>
        </w:rPr>
        <w:t xml:space="preserve">   </w:t>
      </w:r>
      <w:bookmarkEnd w:id="649"/>
    </w:p>
    <w:p w:rsidR="00D61CF3" w:rsidRDefault="00D61CF3" w:rsidP="00D61CF3">
      <w:pPr>
        <w:pStyle w:val="KeepWithNext"/>
        <w:rPr>
          <w:rtl/>
          <w:lang w:eastAsia="he-IL"/>
        </w:rPr>
      </w:pPr>
    </w:p>
    <w:p w:rsidR="00D61CF3" w:rsidRDefault="00336582" w:rsidP="00D61CF3">
      <w:pPr>
        <w:rPr>
          <w:rtl/>
          <w:lang w:eastAsia="he-IL"/>
        </w:rPr>
      </w:pPr>
      <w:bookmarkStart w:id="650" w:name="_ETM_Q1_3822199"/>
      <w:bookmarkStart w:id="651" w:name="_ETM_Q1_3822269"/>
      <w:bookmarkEnd w:id="650"/>
      <w:bookmarkEnd w:id="651"/>
      <w:r>
        <w:rPr>
          <w:rFonts w:hint="cs"/>
          <w:rtl/>
          <w:lang w:eastAsia="he-IL"/>
        </w:rPr>
        <w:t>תסביר בבקשה את הסעיף.</w:t>
      </w:r>
    </w:p>
    <w:p w:rsidR="00D61CF3" w:rsidRDefault="00D61CF3" w:rsidP="00D61CF3">
      <w:pPr>
        <w:rPr>
          <w:rtl/>
          <w:lang w:eastAsia="he-IL"/>
        </w:rPr>
      </w:pPr>
      <w:bookmarkStart w:id="652" w:name="_ETM_Q1_3823259"/>
      <w:bookmarkStart w:id="653" w:name="_ETM_Q1_3823328"/>
      <w:bookmarkStart w:id="654" w:name="_ETM_Q1_3824168"/>
      <w:bookmarkEnd w:id="652"/>
      <w:bookmarkEnd w:id="653"/>
      <w:bookmarkEnd w:id="654"/>
    </w:p>
    <w:p w:rsidR="00D61CF3" w:rsidRDefault="00D61CF3" w:rsidP="00D61CF3">
      <w:pPr>
        <w:pStyle w:val="af9"/>
        <w:keepNext/>
        <w:rPr>
          <w:rtl/>
          <w:lang w:eastAsia="he-IL"/>
        </w:rPr>
      </w:pPr>
      <w:bookmarkStart w:id="655" w:name="ET_guest_355504_65"/>
      <w:r w:rsidRPr="00D61CF3">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D61CF3">
        <w:rPr>
          <w:rStyle w:val="TagStyle"/>
          <w:rtl/>
        </w:rPr>
        <w:t xml:space="preserve"> &lt;&lt; אורח &gt;&gt;</w:t>
      </w:r>
      <w:r>
        <w:rPr>
          <w:rtl/>
          <w:lang w:eastAsia="he-IL"/>
        </w:rPr>
        <w:t xml:space="preserve">   </w:t>
      </w:r>
      <w:bookmarkEnd w:id="655"/>
    </w:p>
    <w:p w:rsidR="00D61CF3" w:rsidRDefault="00D61CF3" w:rsidP="00D61CF3">
      <w:pPr>
        <w:pStyle w:val="KeepWithNext"/>
        <w:rPr>
          <w:rtl/>
          <w:lang w:eastAsia="he-IL"/>
        </w:rPr>
      </w:pPr>
    </w:p>
    <w:p w:rsidR="00D61CF3" w:rsidRDefault="00D61CF3" w:rsidP="00D61CF3">
      <w:pPr>
        <w:rPr>
          <w:rtl/>
          <w:lang w:eastAsia="he-IL"/>
        </w:rPr>
      </w:pPr>
      <w:bookmarkStart w:id="656" w:name="_ETM_Q1_3824718"/>
      <w:bookmarkStart w:id="657" w:name="_ETM_Q1_3824801"/>
      <w:bookmarkEnd w:id="656"/>
      <w:bookmarkEnd w:id="657"/>
      <w:r>
        <w:rPr>
          <w:rFonts w:hint="cs"/>
          <w:rtl/>
          <w:lang w:eastAsia="he-IL"/>
        </w:rPr>
        <w:t>סעיף 17 מסדיר</w:t>
      </w:r>
      <w:r w:rsidR="003003BB">
        <w:rPr>
          <w:rFonts w:hint="cs"/>
          <w:rtl/>
          <w:lang w:eastAsia="he-IL"/>
        </w:rPr>
        <w:t xml:space="preserve"> את כניסת הצו לתוקף והמגבלות על </w:t>
      </w:r>
      <w:bookmarkStart w:id="658" w:name="_ETM_Q1_3824834"/>
      <w:bookmarkEnd w:id="658"/>
      <w:r w:rsidR="003003BB">
        <w:rPr>
          <w:rFonts w:hint="cs"/>
          <w:rtl/>
          <w:lang w:eastAsia="he-IL"/>
        </w:rPr>
        <w:t>היקף התחולה שלו</w:t>
      </w:r>
      <w:r>
        <w:rPr>
          <w:rFonts w:hint="cs"/>
          <w:rtl/>
          <w:lang w:eastAsia="he-IL"/>
        </w:rPr>
        <w:t xml:space="preserve">. </w:t>
      </w:r>
    </w:p>
    <w:p w:rsidR="00D61CF3" w:rsidRDefault="00D61CF3" w:rsidP="00D61CF3">
      <w:pPr>
        <w:rPr>
          <w:rtl/>
          <w:lang w:eastAsia="he-IL"/>
        </w:rPr>
      </w:pPr>
      <w:bookmarkStart w:id="659" w:name="_ETM_Q1_3836107"/>
      <w:bookmarkStart w:id="660" w:name="_ETM_Q1_3836185"/>
      <w:bookmarkEnd w:id="659"/>
      <w:bookmarkEnd w:id="660"/>
    </w:p>
    <w:p w:rsidR="00D61CF3" w:rsidRDefault="003003BB" w:rsidP="003003BB">
      <w:pPr>
        <w:rPr>
          <w:rtl/>
          <w:lang w:eastAsia="he-IL"/>
        </w:rPr>
      </w:pPr>
      <w:bookmarkStart w:id="661" w:name="_ETM_Q1_3836361"/>
      <w:bookmarkStart w:id="662" w:name="_ETM_Q1_3836423"/>
      <w:bookmarkEnd w:id="661"/>
      <w:bookmarkEnd w:id="662"/>
      <w:r>
        <w:rPr>
          <w:rFonts w:hint="cs"/>
          <w:rtl/>
          <w:lang w:eastAsia="he-IL"/>
        </w:rPr>
        <w:t xml:space="preserve">נתחיל עם סעיף קטן (א). הצו נכנס לתוקף </w:t>
      </w:r>
      <w:bookmarkStart w:id="663" w:name="_ETM_Q1_3831700"/>
      <w:bookmarkEnd w:id="663"/>
      <w:r>
        <w:rPr>
          <w:rFonts w:hint="cs"/>
          <w:rtl/>
          <w:lang w:eastAsia="he-IL"/>
        </w:rPr>
        <w:t xml:space="preserve">עם הפרטת החברה, למעט סעיף אחד, שהוא </w:t>
      </w:r>
      <w:r w:rsidR="00D61CF3">
        <w:rPr>
          <w:rFonts w:hint="cs"/>
          <w:rtl/>
          <w:lang w:eastAsia="he-IL"/>
        </w:rPr>
        <w:t>סעיף 4</w:t>
      </w:r>
      <w:r>
        <w:rPr>
          <w:rFonts w:hint="cs"/>
          <w:rtl/>
          <w:lang w:eastAsia="he-IL"/>
        </w:rPr>
        <w:t>,</w:t>
      </w:r>
      <w:r w:rsidR="00D61CF3">
        <w:rPr>
          <w:rFonts w:hint="cs"/>
          <w:rtl/>
          <w:lang w:eastAsia="he-IL"/>
        </w:rPr>
        <w:t xml:space="preserve"> </w:t>
      </w:r>
      <w:r>
        <w:rPr>
          <w:rFonts w:hint="cs"/>
          <w:rtl/>
          <w:lang w:eastAsia="he-IL"/>
        </w:rPr>
        <w:t>ש</w:t>
      </w:r>
      <w:r w:rsidR="00D61CF3">
        <w:rPr>
          <w:rFonts w:hint="cs"/>
          <w:rtl/>
          <w:lang w:eastAsia="he-IL"/>
        </w:rPr>
        <w:t xml:space="preserve">מתייחס להגשת בקשה לקבלת </w:t>
      </w:r>
      <w:bookmarkStart w:id="664" w:name="_ETM_Q1_3843673"/>
      <w:bookmarkEnd w:id="664"/>
      <w:r w:rsidR="00D61CF3">
        <w:rPr>
          <w:rFonts w:hint="cs"/>
          <w:rtl/>
          <w:lang w:eastAsia="he-IL"/>
        </w:rPr>
        <w:t xml:space="preserve">היתר שליטה. </w:t>
      </w:r>
      <w:r>
        <w:rPr>
          <w:rFonts w:hint="cs"/>
          <w:rtl/>
          <w:lang w:eastAsia="he-IL"/>
        </w:rPr>
        <w:t xml:space="preserve">מבחינת סדר הפעולות של ההפרטה, </w:t>
      </w:r>
      <w:r w:rsidR="00D61CF3">
        <w:rPr>
          <w:rFonts w:hint="cs"/>
          <w:rtl/>
          <w:lang w:eastAsia="he-IL"/>
        </w:rPr>
        <w:t>מי שייבחר כמציע המועדף יידרש לקבל היתר שליטה</w:t>
      </w:r>
      <w:r>
        <w:rPr>
          <w:rFonts w:hint="cs"/>
          <w:rtl/>
          <w:lang w:eastAsia="he-IL"/>
        </w:rPr>
        <w:t xml:space="preserve"> שייכנס לתוקף עם הפרטת החברה</w:t>
      </w:r>
      <w:r w:rsidR="00D61CF3">
        <w:rPr>
          <w:rFonts w:hint="cs"/>
          <w:rtl/>
          <w:lang w:eastAsia="he-IL"/>
        </w:rPr>
        <w:t xml:space="preserve">, </w:t>
      </w:r>
      <w:bookmarkStart w:id="665" w:name="_ETM_Q1_3859095"/>
      <w:bookmarkEnd w:id="665"/>
      <w:r w:rsidR="00D61CF3">
        <w:rPr>
          <w:rFonts w:hint="cs"/>
          <w:rtl/>
          <w:lang w:eastAsia="he-IL"/>
        </w:rPr>
        <w:t xml:space="preserve">אבל את הבקשה לקבלת היתר שליטה הוא יגיש לפני כן. </w:t>
      </w:r>
      <w:bookmarkStart w:id="666" w:name="_ETM_Q1_3867292"/>
      <w:bookmarkEnd w:id="666"/>
      <w:r w:rsidR="00D61CF3">
        <w:rPr>
          <w:rFonts w:hint="cs"/>
          <w:rtl/>
          <w:lang w:eastAsia="he-IL"/>
        </w:rPr>
        <w:t xml:space="preserve">לכן </w:t>
      </w:r>
      <w:r>
        <w:rPr>
          <w:rFonts w:hint="cs"/>
          <w:rtl/>
          <w:lang w:eastAsia="he-IL"/>
        </w:rPr>
        <w:t xml:space="preserve">הסעיף של הגשת </w:t>
      </w:r>
      <w:bookmarkStart w:id="667" w:name="_ETM_Q1_3861500"/>
      <w:bookmarkEnd w:id="667"/>
      <w:r>
        <w:rPr>
          <w:rFonts w:hint="cs"/>
          <w:rtl/>
          <w:lang w:eastAsia="he-IL"/>
        </w:rPr>
        <w:t xml:space="preserve">הבקשה </w:t>
      </w:r>
      <w:r w:rsidR="00D61CF3">
        <w:rPr>
          <w:rFonts w:hint="cs"/>
          <w:rtl/>
          <w:lang w:eastAsia="he-IL"/>
        </w:rPr>
        <w:t xml:space="preserve">נכנס לתוקף מיד עם </w:t>
      </w:r>
      <w:r>
        <w:rPr>
          <w:rFonts w:hint="cs"/>
          <w:rtl/>
          <w:lang w:eastAsia="he-IL"/>
        </w:rPr>
        <w:t xml:space="preserve">פרסום הצו </w:t>
      </w:r>
      <w:r w:rsidR="00D61CF3">
        <w:rPr>
          <w:rFonts w:hint="cs"/>
          <w:rtl/>
          <w:lang w:eastAsia="he-IL"/>
        </w:rPr>
        <w:t xml:space="preserve">ולא עם הפרטת החברה </w:t>
      </w:r>
      <w:bookmarkStart w:id="668" w:name="_ETM_Q1_3874567"/>
      <w:bookmarkEnd w:id="668"/>
      <w:r w:rsidR="00D61CF3">
        <w:rPr>
          <w:rFonts w:hint="cs"/>
          <w:rtl/>
          <w:lang w:eastAsia="he-IL"/>
        </w:rPr>
        <w:t>שתהיה לאחר מכן.</w:t>
      </w:r>
    </w:p>
    <w:p w:rsidR="00D61CF3" w:rsidRDefault="00D61CF3" w:rsidP="00D61CF3">
      <w:pPr>
        <w:rPr>
          <w:rtl/>
          <w:lang w:eastAsia="he-IL"/>
        </w:rPr>
      </w:pPr>
      <w:bookmarkStart w:id="669" w:name="_ETM_Q1_3878792"/>
      <w:bookmarkStart w:id="670" w:name="_ETM_Q1_3878865"/>
      <w:bookmarkEnd w:id="669"/>
      <w:bookmarkEnd w:id="670"/>
    </w:p>
    <w:p w:rsidR="00D61CF3" w:rsidRDefault="00D61CF3" w:rsidP="003003BB">
      <w:pPr>
        <w:rPr>
          <w:rtl/>
          <w:lang w:eastAsia="he-IL"/>
        </w:rPr>
      </w:pPr>
      <w:bookmarkStart w:id="671" w:name="_ETM_Q1_3878957"/>
      <w:bookmarkStart w:id="672" w:name="_ETM_Q1_3879019"/>
      <w:bookmarkEnd w:id="671"/>
      <w:bookmarkEnd w:id="672"/>
      <w:r>
        <w:rPr>
          <w:rFonts w:hint="cs"/>
          <w:rtl/>
          <w:lang w:eastAsia="he-IL"/>
        </w:rPr>
        <w:t xml:space="preserve">סעיף קטן (ב) אומר </w:t>
      </w:r>
      <w:r w:rsidR="003003BB">
        <w:rPr>
          <w:rFonts w:hint="cs"/>
          <w:rtl/>
          <w:lang w:eastAsia="he-IL"/>
        </w:rPr>
        <w:t xml:space="preserve">שהצו וכל המגבלות וההוראות והתנאים שהקראנו עכשיו, </w:t>
      </w:r>
      <w:bookmarkStart w:id="673" w:name="_ETM_Q1_3879297"/>
      <w:bookmarkEnd w:id="673"/>
      <w:r>
        <w:rPr>
          <w:rFonts w:hint="cs"/>
          <w:rtl/>
          <w:lang w:eastAsia="he-IL"/>
        </w:rPr>
        <w:t xml:space="preserve">ימשיכו לחול </w:t>
      </w:r>
      <w:r w:rsidR="003003BB">
        <w:rPr>
          <w:rFonts w:hint="cs"/>
          <w:rtl/>
          <w:lang w:eastAsia="he-IL"/>
        </w:rPr>
        <w:t xml:space="preserve">גם לאחר </w:t>
      </w:r>
      <w:r>
        <w:rPr>
          <w:rFonts w:hint="cs"/>
          <w:rtl/>
          <w:lang w:eastAsia="he-IL"/>
        </w:rPr>
        <w:t xml:space="preserve">הפרטת </w:t>
      </w:r>
      <w:bookmarkStart w:id="674" w:name="_ETM_Q1_3888665"/>
      <w:bookmarkEnd w:id="674"/>
      <w:r>
        <w:rPr>
          <w:rFonts w:hint="cs"/>
          <w:rtl/>
          <w:lang w:eastAsia="he-IL"/>
        </w:rPr>
        <w:t>החברה</w:t>
      </w:r>
      <w:r w:rsidR="003003BB">
        <w:rPr>
          <w:rFonts w:hint="cs"/>
          <w:rtl/>
          <w:lang w:eastAsia="he-IL"/>
        </w:rPr>
        <w:t xml:space="preserve">, שזה דבר שנשמע ברור מאליו אבל על </w:t>
      </w:r>
      <w:bookmarkStart w:id="675" w:name="_ETM_Q1_3888067"/>
      <w:bookmarkEnd w:id="675"/>
      <w:r w:rsidR="003003BB">
        <w:rPr>
          <w:rFonts w:hint="cs"/>
          <w:rtl/>
          <w:lang w:eastAsia="he-IL"/>
        </w:rPr>
        <w:t>מנת שלא יהיה ספק בכך אנחנו אומרים את זה במפורש</w:t>
      </w:r>
      <w:r>
        <w:rPr>
          <w:rFonts w:hint="cs"/>
          <w:rtl/>
          <w:lang w:eastAsia="he-IL"/>
        </w:rPr>
        <w:t xml:space="preserve">. </w:t>
      </w:r>
    </w:p>
    <w:p w:rsidR="00D61CF3" w:rsidRDefault="00D61CF3" w:rsidP="00D61CF3">
      <w:pPr>
        <w:rPr>
          <w:rtl/>
          <w:lang w:eastAsia="he-IL"/>
        </w:rPr>
      </w:pPr>
      <w:bookmarkStart w:id="676" w:name="_ETM_Q1_3890717"/>
      <w:bookmarkStart w:id="677" w:name="_ETM_Q1_3890785"/>
      <w:bookmarkEnd w:id="676"/>
      <w:bookmarkEnd w:id="677"/>
    </w:p>
    <w:p w:rsidR="00D61CF3" w:rsidRDefault="003003BB" w:rsidP="003003BB">
      <w:pPr>
        <w:rPr>
          <w:rtl/>
          <w:lang w:eastAsia="he-IL"/>
        </w:rPr>
      </w:pPr>
      <w:bookmarkStart w:id="678" w:name="_ETM_Q1_3890874"/>
      <w:bookmarkStart w:id="679" w:name="_ETM_Q1_3890938"/>
      <w:bookmarkEnd w:id="678"/>
      <w:bookmarkEnd w:id="679"/>
      <w:r>
        <w:rPr>
          <w:rFonts w:hint="cs"/>
          <w:rtl/>
          <w:lang w:eastAsia="he-IL"/>
        </w:rPr>
        <w:t>סעיף</w:t>
      </w:r>
      <w:bookmarkStart w:id="680" w:name="_ETM_Q1_3888368"/>
      <w:bookmarkEnd w:id="680"/>
      <w:r>
        <w:rPr>
          <w:rFonts w:hint="cs"/>
          <w:rtl/>
          <w:lang w:eastAsia="he-IL"/>
        </w:rPr>
        <w:t xml:space="preserve"> קטן </w:t>
      </w:r>
      <w:r w:rsidR="00D61CF3">
        <w:rPr>
          <w:rFonts w:hint="cs"/>
          <w:rtl/>
          <w:lang w:eastAsia="he-IL"/>
        </w:rPr>
        <w:t xml:space="preserve">(ג) </w:t>
      </w:r>
      <w:r>
        <w:rPr>
          <w:rFonts w:hint="cs"/>
          <w:rtl/>
          <w:lang w:eastAsia="he-IL"/>
        </w:rPr>
        <w:t xml:space="preserve">אומר </w:t>
      </w:r>
      <w:r w:rsidR="00D61CF3">
        <w:rPr>
          <w:rFonts w:hint="cs"/>
          <w:rtl/>
          <w:lang w:eastAsia="he-IL"/>
        </w:rPr>
        <w:t>שהצו הזה לא חל על המדינה</w:t>
      </w:r>
      <w:r>
        <w:rPr>
          <w:rFonts w:hint="cs"/>
          <w:rtl/>
          <w:lang w:eastAsia="he-IL"/>
        </w:rPr>
        <w:t xml:space="preserve"> עצמה </w:t>
      </w:r>
      <w:proofErr w:type="spellStart"/>
      <w:r>
        <w:rPr>
          <w:rFonts w:hint="cs"/>
          <w:rtl/>
          <w:lang w:eastAsia="he-IL"/>
        </w:rPr>
        <w:t>כמחזיקת</w:t>
      </w:r>
      <w:proofErr w:type="spellEnd"/>
      <w:r>
        <w:rPr>
          <w:rFonts w:hint="cs"/>
          <w:rtl/>
          <w:lang w:eastAsia="he-IL"/>
        </w:rPr>
        <w:t xml:space="preserve"> אמצעי שליטה או כבעלת שליטה,</w:t>
      </w:r>
      <w:r w:rsidR="00D61CF3">
        <w:rPr>
          <w:rFonts w:hint="cs"/>
          <w:rtl/>
          <w:lang w:eastAsia="he-IL"/>
        </w:rPr>
        <w:t xml:space="preserve"> באופן </w:t>
      </w:r>
      <w:bookmarkStart w:id="681" w:name="_ETM_Q1_3901800"/>
      <w:bookmarkEnd w:id="681"/>
      <w:r w:rsidR="00D61CF3">
        <w:rPr>
          <w:rFonts w:hint="cs"/>
          <w:rtl/>
          <w:lang w:eastAsia="he-IL"/>
        </w:rPr>
        <w:t>די ברור, כי אין לנו צורך ש</w:t>
      </w:r>
      <w:r>
        <w:rPr>
          <w:rFonts w:hint="cs"/>
          <w:rtl/>
          <w:lang w:eastAsia="he-IL"/>
        </w:rPr>
        <w:t>מדינת ישראל</w:t>
      </w:r>
      <w:r w:rsidR="00D61CF3">
        <w:rPr>
          <w:rFonts w:hint="cs"/>
          <w:rtl/>
          <w:lang w:eastAsia="he-IL"/>
        </w:rPr>
        <w:t xml:space="preserve"> תקבל אישורים</w:t>
      </w:r>
      <w:bookmarkStart w:id="682" w:name="_ETM_Q1_3904944"/>
      <w:bookmarkEnd w:id="682"/>
      <w:r>
        <w:rPr>
          <w:rFonts w:hint="cs"/>
          <w:rtl/>
          <w:lang w:eastAsia="he-IL"/>
        </w:rPr>
        <w:t xml:space="preserve"> כלשהם לפי הצו</w:t>
      </w:r>
      <w:r w:rsidR="00D61CF3">
        <w:rPr>
          <w:rFonts w:hint="cs"/>
          <w:rtl/>
          <w:lang w:eastAsia="he-IL"/>
        </w:rPr>
        <w:t xml:space="preserve">. </w:t>
      </w:r>
      <w:bookmarkStart w:id="683" w:name="_ETM_Q1_3909128"/>
      <w:bookmarkStart w:id="684" w:name="_ETM_Q1_3905641"/>
      <w:bookmarkEnd w:id="683"/>
      <w:bookmarkEnd w:id="684"/>
    </w:p>
    <w:p w:rsidR="003003BB" w:rsidRDefault="003003BB" w:rsidP="003003BB">
      <w:pPr>
        <w:rPr>
          <w:rtl/>
          <w:lang w:eastAsia="he-IL"/>
        </w:rPr>
      </w:pPr>
      <w:bookmarkStart w:id="685" w:name="_ETM_Q1_3905757"/>
      <w:bookmarkEnd w:id="685"/>
    </w:p>
    <w:p w:rsidR="003003BB" w:rsidRDefault="003003BB" w:rsidP="003003BB">
      <w:pPr>
        <w:pStyle w:val="af6"/>
        <w:keepNext/>
        <w:rPr>
          <w:rtl/>
        </w:rPr>
      </w:pPr>
      <w:bookmarkStart w:id="686" w:name="ET_yor_5857_88"/>
      <w:r w:rsidRPr="003003BB">
        <w:rPr>
          <w:rStyle w:val="TagStyle"/>
          <w:rtl/>
        </w:rPr>
        <w:t xml:space="preserve"> &lt;&lt; </w:t>
      </w:r>
      <w:proofErr w:type="spellStart"/>
      <w:r w:rsidRPr="003003BB">
        <w:rPr>
          <w:rStyle w:val="TagStyle"/>
          <w:rtl/>
        </w:rPr>
        <w:t>יור</w:t>
      </w:r>
      <w:proofErr w:type="spellEnd"/>
      <w:r w:rsidRPr="003003BB">
        <w:rPr>
          <w:rStyle w:val="TagStyle"/>
          <w:rtl/>
        </w:rPr>
        <w:t xml:space="preserve"> &gt;&gt; </w:t>
      </w:r>
      <w:r>
        <w:rPr>
          <w:rtl/>
        </w:rPr>
        <w:t>היו"ר אלכס קושניר:</w:t>
      </w:r>
      <w:r w:rsidRPr="003003BB">
        <w:rPr>
          <w:rStyle w:val="TagStyle"/>
          <w:rtl/>
        </w:rPr>
        <w:t xml:space="preserve"> &lt;&lt; יור &gt;&gt;</w:t>
      </w:r>
      <w:r>
        <w:rPr>
          <w:rtl/>
        </w:rPr>
        <w:t xml:space="preserve">   </w:t>
      </w:r>
      <w:bookmarkEnd w:id="686"/>
    </w:p>
    <w:p w:rsidR="003003BB" w:rsidRDefault="003003BB" w:rsidP="003003BB">
      <w:pPr>
        <w:pStyle w:val="KeepWithNext"/>
        <w:rPr>
          <w:rtl/>
          <w:lang w:eastAsia="he-IL"/>
        </w:rPr>
      </w:pPr>
    </w:p>
    <w:p w:rsidR="003003BB" w:rsidRDefault="003003BB" w:rsidP="003003BB">
      <w:pPr>
        <w:rPr>
          <w:rtl/>
          <w:lang w:eastAsia="he-IL"/>
        </w:rPr>
      </w:pPr>
      <w:bookmarkStart w:id="687" w:name="_ETM_Q1_3907462"/>
      <w:bookmarkEnd w:id="687"/>
      <w:r>
        <w:rPr>
          <w:rFonts w:hint="cs"/>
          <w:rtl/>
          <w:lang w:eastAsia="he-IL"/>
        </w:rPr>
        <w:t>ברור שזה מדינת ישראל?</w:t>
      </w:r>
    </w:p>
    <w:p w:rsidR="003003BB" w:rsidRDefault="003003BB" w:rsidP="003003BB">
      <w:pPr>
        <w:rPr>
          <w:rtl/>
          <w:lang w:eastAsia="he-IL"/>
        </w:rPr>
      </w:pPr>
    </w:p>
    <w:p w:rsidR="003003BB" w:rsidRDefault="003003BB" w:rsidP="003003BB">
      <w:pPr>
        <w:pStyle w:val="af9"/>
        <w:keepNext/>
        <w:rPr>
          <w:rtl/>
          <w:lang w:eastAsia="he-IL"/>
        </w:rPr>
      </w:pPr>
      <w:bookmarkStart w:id="688" w:name="ET_guest_355504_89"/>
      <w:r w:rsidRPr="003003BB">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3003BB">
        <w:rPr>
          <w:rStyle w:val="TagStyle"/>
          <w:rtl/>
        </w:rPr>
        <w:t xml:space="preserve"> &lt;&lt; אורח &gt;&gt;</w:t>
      </w:r>
      <w:r>
        <w:rPr>
          <w:rtl/>
          <w:lang w:eastAsia="he-IL"/>
        </w:rPr>
        <w:t xml:space="preserve">   </w:t>
      </w:r>
      <w:bookmarkEnd w:id="688"/>
    </w:p>
    <w:p w:rsidR="003003BB" w:rsidRDefault="003003BB" w:rsidP="003003BB">
      <w:pPr>
        <w:pStyle w:val="KeepWithNext"/>
        <w:rPr>
          <w:rtl/>
          <w:lang w:eastAsia="he-IL"/>
        </w:rPr>
      </w:pPr>
    </w:p>
    <w:p w:rsidR="003003BB" w:rsidRDefault="003003BB" w:rsidP="003003BB">
      <w:pPr>
        <w:rPr>
          <w:rtl/>
          <w:lang w:eastAsia="he-IL"/>
        </w:rPr>
      </w:pPr>
      <w:r>
        <w:rPr>
          <w:rFonts w:hint="cs"/>
          <w:rtl/>
          <w:lang w:eastAsia="he-IL"/>
        </w:rPr>
        <w:t xml:space="preserve">אני חושב שכן. כרגע </w:t>
      </w:r>
      <w:bookmarkStart w:id="689" w:name="_ETM_Q1_3914493"/>
      <w:bookmarkEnd w:id="689"/>
      <w:r>
        <w:rPr>
          <w:rFonts w:hint="cs"/>
          <w:rtl/>
          <w:lang w:eastAsia="he-IL"/>
        </w:rPr>
        <w:t xml:space="preserve">זה מדינת ישראל. </w:t>
      </w:r>
    </w:p>
    <w:p w:rsidR="003003BB" w:rsidRDefault="003003BB" w:rsidP="003003BB">
      <w:pPr>
        <w:rPr>
          <w:rtl/>
          <w:lang w:eastAsia="he-IL"/>
        </w:rPr>
      </w:pPr>
    </w:p>
    <w:p w:rsidR="003003BB" w:rsidRDefault="003003BB" w:rsidP="003003BB">
      <w:pPr>
        <w:pStyle w:val="af6"/>
        <w:keepNext/>
        <w:rPr>
          <w:rtl/>
        </w:rPr>
      </w:pPr>
      <w:bookmarkStart w:id="690" w:name="ET_yor_5857_90"/>
      <w:r w:rsidRPr="003003BB">
        <w:rPr>
          <w:rStyle w:val="TagStyle"/>
          <w:rtl/>
        </w:rPr>
        <w:t xml:space="preserve"> &lt;&lt; </w:t>
      </w:r>
      <w:proofErr w:type="spellStart"/>
      <w:r w:rsidRPr="003003BB">
        <w:rPr>
          <w:rStyle w:val="TagStyle"/>
          <w:rtl/>
        </w:rPr>
        <w:t>יור</w:t>
      </w:r>
      <w:proofErr w:type="spellEnd"/>
      <w:r w:rsidRPr="003003BB">
        <w:rPr>
          <w:rStyle w:val="TagStyle"/>
          <w:rtl/>
        </w:rPr>
        <w:t xml:space="preserve"> &gt;&gt; </w:t>
      </w:r>
      <w:r>
        <w:rPr>
          <w:rtl/>
        </w:rPr>
        <w:t>היו"ר אלכס קושניר:</w:t>
      </w:r>
      <w:r w:rsidRPr="003003BB">
        <w:rPr>
          <w:rStyle w:val="TagStyle"/>
          <w:rtl/>
        </w:rPr>
        <w:t xml:space="preserve"> &lt;&lt; יור &gt;&gt;</w:t>
      </w:r>
      <w:r>
        <w:rPr>
          <w:rtl/>
        </w:rPr>
        <w:t xml:space="preserve">   </w:t>
      </w:r>
      <w:bookmarkEnd w:id="690"/>
    </w:p>
    <w:p w:rsidR="003003BB" w:rsidRDefault="003003BB" w:rsidP="003003BB">
      <w:pPr>
        <w:pStyle w:val="KeepWithNext"/>
        <w:rPr>
          <w:rtl/>
          <w:lang w:eastAsia="he-IL"/>
        </w:rPr>
      </w:pPr>
    </w:p>
    <w:p w:rsidR="003003BB" w:rsidRDefault="003003BB" w:rsidP="003003BB">
      <w:pPr>
        <w:rPr>
          <w:rtl/>
          <w:lang w:eastAsia="he-IL"/>
        </w:rPr>
      </w:pPr>
      <w:r>
        <w:rPr>
          <w:rFonts w:hint="cs"/>
          <w:rtl/>
          <w:lang w:eastAsia="he-IL"/>
        </w:rPr>
        <w:t>ברור. לא לזה התכוונתי. התכוונתי אם אי</w:t>
      </w:r>
      <w:bookmarkStart w:id="691" w:name="_ETM_Q1_3923360"/>
      <w:bookmarkEnd w:id="691"/>
      <w:r>
        <w:rPr>
          <w:rFonts w:hint="cs"/>
          <w:rtl/>
          <w:lang w:eastAsia="he-IL"/>
        </w:rPr>
        <w:t xml:space="preserve"> אפשר לפרש את זה כאילו מדובר במדינה אחרת.</w:t>
      </w:r>
    </w:p>
    <w:p w:rsidR="003003BB" w:rsidRDefault="003003BB" w:rsidP="003003BB">
      <w:pPr>
        <w:rPr>
          <w:rtl/>
          <w:lang w:eastAsia="he-IL"/>
        </w:rPr>
      </w:pPr>
    </w:p>
    <w:p w:rsidR="003003BB" w:rsidRDefault="003003BB" w:rsidP="003003BB">
      <w:pPr>
        <w:pStyle w:val="af9"/>
        <w:keepNext/>
        <w:rPr>
          <w:rtl/>
          <w:lang w:eastAsia="he-IL"/>
        </w:rPr>
      </w:pPr>
      <w:bookmarkStart w:id="692" w:name="ET_guest_355504_91"/>
      <w:r w:rsidRPr="003003BB">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3003BB">
        <w:rPr>
          <w:rStyle w:val="TagStyle"/>
          <w:rtl/>
        </w:rPr>
        <w:t xml:space="preserve"> &lt;&lt; אורח &gt;&gt;</w:t>
      </w:r>
      <w:r>
        <w:rPr>
          <w:rtl/>
          <w:lang w:eastAsia="he-IL"/>
        </w:rPr>
        <w:t xml:space="preserve">   </w:t>
      </w:r>
      <w:bookmarkEnd w:id="692"/>
    </w:p>
    <w:p w:rsidR="003003BB" w:rsidRDefault="003003BB" w:rsidP="003003BB">
      <w:pPr>
        <w:pStyle w:val="KeepWithNext"/>
        <w:rPr>
          <w:rtl/>
          <w:lang w:eastAsia="he-IL"/>
        </w:rPr>
      </w:pPr>
    </w:p>
    <w:p w:rsidR="003003BB" w:rsidRDefault="003003BB" w:rsidP="003003BB">
      <w:pPr>
        <w:rPr>
          <w:rtl/>
          <w:lang w:eastAsia="he-IL"/>
        </w:rPr>
      </w:pPr>
      <w:bookmarkStart w:id="693" w:name="_ETM_Q1_3943339"/>
      <w:bookmarkStart w:id="694" w:name="_ETM_Q1_3943441"/>
      <w:bookmarkStart w:id="695" w:name="_ETM_Q1_3943659"/>
      <w:bookmarkStart w:id="696" w:name="_ETM_Q1_3943737"/>
      <w:bookmarkEnd w:id="693"/>
      <w:bookmarkEnd w:id="694"/>
      <w:bookmarkEnd w:id="695"/>
      <w:bookmarkEnd w:id="696"/>
      <w:r>
        <w:rPr>
          <w:rFonts w:hint="cs"/>
          <w:rtl/>
          <w:lang w:eastAsia="he-IL"/>
        </w:rPr>
        <w:t xml:space="preserve">אני חושב שזה </w:t>
      </w:r>
      <w:bookmarkStart w:id="697" w:name="_ETM_Q1_3932547"/>
      <w:bookmarkEnd w:id="697"/>
      <w:r>
        <w:rPr>
          <w:rFonts w:hint="cs"/>
          <w:rtl/>
          <w:lang w:eastAsia="he-IL"/>
        </w:rPr>
        <w:t xml:space="preserve">לא הפרשנות האפשרית. אני חייב להגיד שזה לא סעיף חדש. </w:t>
      </w:r>
      <w:bookmarkStart w:id="698" w:name="_ETM_Q1_3934929"/>
      <w:bookmarkEnd w:id="698"/>
      <w:r>
        <w:rPr>
          <w:rFonts w:hint="cs"/>
          <w:rtl/>
          <w:lang w:eastAsia="he-IL"/>
        </w:rPr>
        <w:t xml:space="preserve">זאת הפרשנות שלנו. גם לצורך הפרוטוקול, זאת הפרשנות. </w:t>
      </w:r>
    </w:p>
    <w:p w:rsidR="003003BB" w:rsidRDefault="003003BB" w:rsidP="003003BB">
      <w:pPr>
        <w:rPr>
          <w:rtl/>
          <w:lang w:eastAsia="he-IL"/>
        </w:rPr>
      </w:pPr>
    </w:p>
    <w:p w:rsidR="00D61CF3" w:rsidRDefault="003003BB" w:rsidP="003003BB">
      <w:pPr>
        <w:rPr>
          <w:rtl/>
          <w:lang w:eastAsia="he-IL"/>
        </w:rPr>
      </w:pPr>
      <w:r>
        <w:rPr>
          <w:rFonts w:hint="cs"/>
          <w:rtl/>
          <w:lang w:eastAsia="he-IL"/>
        </w:rPr>
        <w:t>ה</w:t>
      </w:r>
      <w:r w:rsidR="00D61CF3">
        <w:rPr>
          <w:rFonts w:hint="cs"/>
          <w:rtl/>
          <w:lang w:eastAsia="he-IL"/>
        </w:rPr>
        <w:t xml:space="preserve">תוספת מתארת את נוסח הגשת הבקשה. </w:t>
      </w:r>
      <w:r>
        <w:rPr>
          <w:rFonts w:hint="cs"/>
          <w:rtl/>
          <w:lang w:eastAsia="he-IL"/>
        </w:rPr>
        <w:t xml:space="preserve">אקרא אותה. </w:t>
      </w:r>
      <w:bookmarkStart w:id="699" w:name="_ETM_Q1_3957024"/>
      <w:bookmarkEnd w:id="699"/>
      <w:r w:rsidR="00D61CF3">
        <w:rPr>
          <w:rFonts w:hint="cs"/>
          <w:rtl/>
          <w:lang w:eastAsia="he-IL"/>
        </w:rPr>
        <w:t xml:space="preserve"> </w:t>
      </w:r>
    </w:p>
    <w:p w:rsidR="002700BD" w:rsidRDefault="002700BD" w:rsidP="00D61CF3">
      <w:pPr>
        <w:rPr>
          <w:rtl/>
          <w:lang w:eastAsia="he-IL"/>
        </w:rPr>
      </w:pPr>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5900"/>
      </w:tblGrid>
      <w:tr w:rsidR="002700BD" w:rsidTr="003003BB">
        <w:trPr>
          <w:cnfStyle w:val="100000000000" w:firstRow="1" w:lastRow="0" w:firstColumn="0" w:lastColumn="0" w:oddVBand="0" w:evenVBand="0" w:oddHBand="0" w:evenHBand="0" w:firstRowFirstColumn="0" w:firstRowLastColumn="0" w:lastRowFirstColumn="0" w:lastRowLastColumn="0"/>
        </w:trPr>
        <w:tc>
          <w:tcPr>
            <w:tcW w:w="1870" w:type="dxa"/>
            <w:shd w:val="clear" w:color="auto" w:fill="FFFFFF" w:themeFill="background1"/>
          </w:tcPr>
          <w:p w:rsidR="002700BD" w:rsidRPr="003003BB" w:rsidRDefault="002700BD">
            <w:pPr>
              <w:pStyle w:val="TableSideHeading"/>
              <w:spacing w:line="240" w:lineRule="auto"/>
              <w:jc w:val="center"/>
              <w:rPr>
                <w:rFonts w:ascii="David" w:hAnsi="David"/>
                <w:sz w:val="24"/>
                <w:szCs w:val="24"/>
              </w:rPr>
            </w:pPr>
          </w:p>
        </w:tc>
        <w:tc>
          <w:tcPr>
            <w:tcW w:w="624" w:type="dxa"/>
            <w:shd w:val="clear" w:color="auto" w:fill="FFFFFF" w:themeFill="background1"/>
          </w:tcPr>
          <w:p w:rsidR="002700BD" w:rsidRPr="003003BB" w:rsidRDefault="002700BD">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shd w:val="clear" w:color="auto" w:fill="FFFFFF" w:themeFill="background1"/>
            <w:hideMark/>
          </w:tcPr>
          <w:p w:rsidR="002700BD" w:rsidRPr="003003BB" w:rsidRDefault="003003BB">
            <w:pPr>
              <w:pStyle w:val="TableHead"/>
              <w:spacing w:line="240" w:lineRule="auto"/>
              <w:outlineLvl w:val="9"/>
              <w:rPr>
                <w:rFonts w:ascii="David" w:hAnsi="David"/>
                <w:b w:val="0"/>
                <w:bCs/>
                <w:sz w:val="24"/>
                <w:szCs w:val="24"/>
              </w:rPr>
            </w:pPr>
            <w:r>
              <w:rPr>
                <w:rFonts w:ascii="David" w:hAnsi="David" w:hint="cs"/>
                <w:b w:val="0"/>
                <w:bCs/>
                <w:sz w:val="24"/>
                <w:szCs w:val="24"/>
                <w:rtl/>
              </w:rPr>
              <w:t>"</w:t>
            </w:r>
            <w:r w:rsidR="002700BD" w:rsidRPr="003003BB">
              <w:rPr>
                <w:rFonts w:ascii="David" w:hAnsi="David"/>
                <w:b w:val="0"/>
                <w:bCs/>
                <w:sz w:val="24"/>
                <w:szCs w:val="24"/>
                <w:rtl/>
              </w:rPr>
              <w:t>תוספת</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hideMark/>
          </w:tcPr>
          <w:p w:rsidR="002700BD" w:rsidRDefault="002700BD">
            <w:pPr>
              <w:pStyle w:val="TableHead"/>
              <w:spacing w:line="240" w:lineRule="auto"/>
              <w:outlineLvl w:val="9"/>
              <w:rPr>
                <w:rFonts w:ascii="David" w:hAnsi="David"/>
                <w:sz w:val="24"/>
                <w:szCs w:val="24"/>
              </w:rPr>
            </w:pPr>
            <w:r>
              <w:rPr>
                <w:rFonts w:ascii="David" w:hAnsi="David"/>
                <w:sz w:val="24"/>
                <w:szCs w:val="24"/>
                <w:rtl/>
              </w:rPr>
              <w:t xml:space="preserve">  (סעיפים 4(ג) ו-(ה), ו-5(ה))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4" w:type="dxa"/>
            <w:gridSpan w:val="3"/>
            <w:hideMark/>
          </w:tcPr>
          <w:p w:rsidR="002700BD" w:rsidRDefault="002700BD">
            <w:pPr>
              <w:pStyle w:val="TableHead"/>
              <w:spacing w:line="240" w:lineRule="auto"/>
              <w:outlineLvl w:val="9"/>
              <w:rPr>
                <w:rFonts w:ascii="David" w:hAnsi="David"/>
                <w:sz w:val="24"/>
                <w:szCs w:val="24"/>
                <w:rtl/>
              </w:rPr>
            </w:pPr>
            <w:r>
              <w:rPr>
                <w:rFonts w:ascii="David" w:hAnsi="David"/>
                <w:sz w:val="24"/>
                <w:szCs w:val="24"/>
                <w:rtl/>
              </w:rPr>
              <w:t>בקשה לקבלת אישור לשליטה, להשפעה ניכרת ולהחזקת אמצעי שליטה או לדיווח על החזקת אמצעי שליטה</w:t>
            </w:r>
          </w:p>
          <w:p w:rsidR="003003BB" w:rsidRDefault="003003BB">
            <w:pPr>
              <w:pStyle w:val="TableHead"/>
              <w:spacing w:line="240" w:lineRule="auto"/>
              <w:outlineLvl w:val="9"/>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pPr>
              <w:pStyle w:val="TableBlock"/>
              <w:spacing w:line="240" w:lineRule="auto"/>
              <w:rPr>
                <w:rFonts w:ascii="David" w:hAnsi="David"/>
                <w:sz w:val="24"/>
                <w:szCs w:val="24"/>
              </w:rPr>
            </w:pPr>
            <w:r>
              <w:rPr>
                <w:rFonts w:ascii="David" w:hAnsi="David"/>
                <w:sz w:val="24"/>
                <w:szCs w:val="24"/>
                <w:rtl/>
              </w:rPr>
              <w:t>שם המבקש: ________________________</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ab/>
            </w:r>
            <w:r>
              <w:rPr>
                <w:rFonts w:ascii="David" w:hAnsi="David"/>
                <w:sz w:val="24"/>
                <w:szCs w:val="24"/>
                <w:rtl/>
              </w:rPr>
              <w:tab/>
            </w:r>
            <w:r>
              <w:rPr>
                <w:rFonts w:ascii="David" w:hAnsi="David"/>
                <w:sz w:val="24"/>
                <w:szCs w:val="24"/>
                <w:rtl/>
              </w:rPr>
              <w:tab/>
            </w:r>
            <w:r>
              <w:rPr>
                <w:rFonts w:ascii="David" w:hAnsi="David"/>
                <w:sz w:val="24"/>
                <w:szCs w:val="24"/>
                <w:rtl/>
              </w:rPr>
              <w:tab/>
              <w:t xml:space="preserve">           (בעברית)   </w:t>
            </w:r>
            <w:r>
              <w:rPr>
                <w:rFonts w:ascii="David" w:hAnsi="David"/>
                <w:sz w:val="24"/>
                <w:szCs w:val="24"/>
                <w:rtl/>
              </w:rPr>
              <w:tab/>
            </w:r>
            <w:r>
              <w:rPr>
                <w:rFonts w:ascii="David" w:hAnsi="David"/>
                <w:sz w:val="24"/>
                <w:szCs w:val="24"/>
                <w:rtl/>
              </w:rPr>
              <w:tab/>
            </w:r>
            <w:r>
              <w:rPr>
                <w:rFonts w:ascii="David" w:hAnsi="David"/>
                <w:sz w:val="24"/>
                <w:szCs w:val="24"/>
                <w:rtl/>
              </w:rPr>
              <w:tab/>
              <w:t>________________________</w:t>
            </w:r>
            <w:r>
              <w:rPr>
                <w:rFonts w:ascii="David" w:hAnsi="David"/>
                <w:sz w:val="24"/>
                <w:szCs w:val="24"/>
                <w:rtl/>
              </w:rPr>
              <w:br/>
            </w:r>
            <w:r>
              <w:rPr>
                <w:rFonts w:ascii="David" w:hAnsi="David"/>
                <w:sz w:val="24"/>
                <w:szCs w:val="24"/>
                <w:rtl/>
              </w:rPr>
              <w:tab/>
            </w:r>
            <w:r>
              <w:rPr>
                <w:rFonts w:ascii="David" w:hAnsi="David"/>
                <w:sz w:val="24"/>
                <w:szCs w:val="24"/>
                <w:rtl/>
              </w:rPr>
              <w:tab/>
              <w:t xml:space="preserve">   (באותיות לטיניות)   </w:t>
            </w:r>
            <w:r>
              <w:rPr>
                <w:rFonts w:ascii="David" w:hAnsi="David"/>
                <w:sz w:val="24"/>
                <w:szCs w:val="24"/>
                <w:rtl/>
              </w:rPr>
              <w:tab/>
            </w:r>
            <w:r>
              <w:rPr>
                <w:rFonts w:ascii="David" w:hAnsi="David"/>
                <w:sz w:val="24"/>
                <w:szCs w:val="24"/>
                <w:rtl/>
              </w:rPr>
              <w:tab/>
            </w:r>
            <w:r>
              <w:rPr>
                <w:rFonts w:ascii="David" w:hAnsi="David"/>
                <w:sz w:val="24"/>
                <w:szCs w:val="24"/>
                <w:rtl/>
              </w:rPr>
              <w:tab/>
              <w:t>_____________________________</w:t>
            </w:r>
            <w:r>
              <w:rPr>
                <w:rFonts w:ascii="David" w:hAnsi="David"/>
                <w:sz w:val="24"/>
                <w:szCs w:val="24"/>
                <w:rtl/>
              </w:rPr>
              <w:br/>
              <w:t xml:space="preserve">                         מספר זהות או מספר תאגיד</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spacing w:line="240" w:lineRule="auto"/>
              <w:jc w:val="right"/>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מען למשלוח דואר: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היישוב: ____________  מיקוד: _________________ מספר טלפון: ___________ מספר </w:t>
            </w:r>
            <w:proofErr w:type="spellStart"/>
            <w:r>
              <w:rPr>
                <w:rFonts w:ascii="David" w:hAnsi="David"/>
                <w:sz w:val="24"/>
                <w:szCs w:val="24"/>
                <w:rtl/>
              </w:rPr>
              <w:t>פקסימילה</w:t>
            </w:r>
            <w:proofErr w:type="spellEnd"/>
            <w:r>
              <w:rPr>
                <w:rFonts w:ascii="David" w:hAnsi="David"/>
                <w:sz w:val="24"/>
                <w:szCs w:val="24"/>
                <w:rtl/>
              </w:rPr>
              <w:t xml:space="preserve">: __________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spacing w:line="240" w:lineRule="auto"/>
              <w:jc w:val="right"/>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מען משרד רשום: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היישוב: _____________ מיקוד: __________________ מספר טלפון: ___________ מספר </w:t>
            </w:r>
            <w:proofErr w:type="spellStart"/>
            <w:r>
              <w:rPr>
                <w:rFonts w:ascii="David" w:hAnsi="David"/>
                <w:sz w:val="24"/>
                <w:szCs w:val="24"/>
                <w:rtl/>
              </w:rPr>
              <w:t>פקסימילה</w:t>
            </w:r>
            <w:proofErr w:type="spellEnd"/>
            <w:r>
              <w:rPr>
                <w:rFonts w:ascii="David" w:hAnsi="David"/>
                <w:sz w:val="24"/>
                <w:szCs w:val="24"/>
                <w:rtl/>
              </w:rPr>
              <w:t xml:space="preserve">: __________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spacing w:line="240" w:lineRule="auto"/>
              <w:jc w:val="right"/>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מען מרכז העסקים: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היישוב: _______________ מיקוד: ______________ מספר טלפון: ____________ מספר </w:t>
            </w:r>
            <w:proofErr w:type="spellStart"/>
            <w:r>
              <w:rPr>
                <w:rFonts w:ascii="David" w:hAnsi="David"/>
                <w:sz w:val="24"/>
                <w:szCs w:val="24"/>
                <w:rtl/>
              </w:rPr>
              <w:t>פקסימילה</w:t>
            </w:r>
            <w:proofErr w:type="spellEnd"/>
            <w:r>
              <w:rPr>
                <w:rFonts w:ascii="David" w:hAnsi="David"/>
                <w:sz w:val="24"/>
                <w:szCs w:val="24"/>
                <w:rtl/>
              </w:rPr>
              <w:t xml:space="preserve">: _________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spacing w:line="240" w:lineRule="auto"/>
              <w:jc w:val="right"/>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tcPr>
          <w:p w:rsidR="002700BD" w:rsidRDefault="002700BD">
            <w:pPr>
              <w:pStyle w:val="TableBlock"/>
              <w:spacing w:line="240" w:lineRule="auto"/>
              <w:rPr>
                <w:rFonts w:ascii="David" w:hAnsi="David"/>
                <w:sz w:val="24"/>
                <w:szCs w:val="24"/>
              </w:rPr>
            </w:pPr>
            <w:r>
              <w:rPr>
                <w:rFonts w:ascii="David" w:hAnsi="David"/>
                <w:sz w:val="24"/>
                <w:szCs w:val="24"/>
                <w:rtl/>
              </w:rPr>
              <w:t>שמו של איש הקשר המוסמך של המבקש לצורך בקשה זו:</w:t>
            </w:r>
          </w:p>
          <w:p w:rsidR="002700BD" w:rsidRDefault="002700BD">
            <w:pPr>
              <w:pStyle w:val="TableBlock"/>
              <w:spacing w:line="240" w:lineRule="auto"/>
              <w:rPr>
                <w:rFonts w:ascii="David" w:hAnsi="David"/>
                <w:sz w:val="24"/>
                <w:szCs w:val="24"/>
              </w:rPr>
            </w:pP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spacing w:line="240" w:lineRule="auto"/>
              <w:jc w:val="right"/>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מען איש הקשר המוסמך: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היישוב: _______________ מיקוד:   _____________ מספר טלפון: ___________ מספר </w:t>
            </w:r>
            <w:proofErr w:type="spellStart"/>
            <w:r>
              <w:rPr>
                <w:rFonts w:ascii="David" w:hAnsi="David"/>
                <w:sz w:val="24"/>
                <w:szCs w:val="24"/>
                <w:rtl/>
              </w:rPr>
              <w:t>פקסימילה</w:t>
            </w:r>
            <w:proofErr w:type="spellEnd"/>
            <w:r>
              <w:rPr>
                <w:rFonts w:ascii="David" w:hAnsi="David"/>
                <w:sz w:val="24"/>
                <w:szCs w:val="24"/>
                <w:rtl/>
              </w:rPr>
              <w:t>: __________</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pPr>
              <w:pStyle w:val="TableBlock"/>
              <w:spacing w:line="240" w:lineRule="auto"/>
              <w:rPr>
                <w:rFonts w:ascii="David" w:hAnsi="David"/>
                <w:sz w:val="24"/>
                <w:szCs w:val="24"/>
              </w:rPr>
            </w:pPr>
            <w:r>
              <w:rPr>
                <w:rFonts w:ascii="David" w:hAnsi="David"/>
                <w:sz w:val="24"/>
                <w:szCs w:val="24"/>
                <w:rtl/>
              </w:rPr>
              <w:t>פרטים נוספים על המבקש:</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35"/>
              </w:numPr>
              <w:spacing w:line="240" w:lineRule="auto"/>
              <w:rPr>
                <w:rFonts w:ascii="David" w:hAnsi="David"/>
                <w:sz w:val="24"/>
                <w:szCs w:val="24"/>
              </w:rPr>
            </w:pPr>
            <w:r>
              <w:rPr>
                <w:rFonts w:ascii="David" w:hAnsi="David"/>
                <w:sz w:val="24"/>
                <w:szCs w:val="24"/>
                <w:rtl/>
              </w:rPr>
              <w:t>אזרחותו של המבקש, ואם הוא תאגיד – מקום התאגדותו____________.</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3003BB">
            <w:pPr>
              <w:pStyle w:val="TableBlock"/>
              <w:numPr>
                <w:ilvl w:val="0"/>
                <w:numId w:val="35"/>
              </w:numPr>
              <w:spacing w:line="240" w:lineRule="auto"/>
              <w:rPr>
                <w:rFonts w:ascii="David" w:hAnsi="David"/>
                <w:sz w:val="24"/>
                <w:szCs w:val="24"/>
              </w:rPr>
            </w:pPr>
            <w:r>
              <w:rPr>
                <w:rFonts w:ascii="David" w:hAnsi="David"/>
                <w:sz w:val="24"/>
                <w:szCs w:val="24"/>
                <w:rtl/>
              </w:rPr>
              <w:t xml:space="preserve">מקום מושבו הקבוע של המבקש, ואם הוא תאגיד </w:t>
            </w:r>
            <w:r w:rsidR="003003BB">
              <w:rPr>
                <w:rFonts w:ascii="David" w:hAnsi="David" w:hint="cs"/>
                <w:sz w:val="24"/>
                <w:szCs w:val="24"/>
                <w:rtl/>
              </w:rPr>
              <w:t>–</w:t>
            </w:r>
            <w:r>
              <w:rPr>
                <w:rFonts w:ascii="David" w:hAnsi="David"/>
                <w:sz w:val="24"/>
                <w:szCs w:val="24"/>
                <w:rtl/>
              </w:rPr>
              <w:t xml:space="preserve"> מקום מרכז עסקיו:_____________________ </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35"/>
              </w:numPr>
              <w:spacing w:line="240" w:lineRule="auto"/>
              <w:rPr>
                <w:rFonts w:ascii="David" w:hAnsi="David"/>
                <w:sz w:val="24"/>
                <w:szCs w:val="24"/>
              </w:rPr>
            </w:pPr>
            <w:r>
              <w:rPr>
                <w:rFonts w:ascii="David" w:hAnsi="David"/>
                <w:sz w:val="24"/>
                <w:szCs w:val="24"/>
                <w:rtl/>
              </w:rPr>
              <w:t>המדינות שבהן פועל המבקש :______________________</w:t>
            </w:r>
          </w:p>
        </w:tc>
      </w:tr>
      <w:tr w:rsidR="002700BD" w:rsidTr="002700BD">
        <w:tc>
          <w:tcPr>
            <w:tcW w:w="1870" w:type="dxa"/>
          </w:tcPr>
          <w:p w:rsidR="002700BD" w:rsidRDefault="002700BD">
            <w:pPr>
              <w:pStyle w:val="TableSideHeading"/>
              <w:spacing w:line="240" w:lineRule="auto"/>
              <w:jc w:val="center"/>
              <w:rPr>
                <w:rFonts w:ascii="David" w:hAnsi="David"/>
                <w:sz w:val="24"/>
                <w:szCs w:val="24"/>
                <w:rtl/>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2700BD" w:rsidRDefault="002700BD">
            <w:pPr>
              <w:pStyle w:val="TableBlock"/>
              <w:spacing w:line="240" w:lineRule="auto"/>
              <w:rPr>
                <w:rFonts w:ascii="David" w:hAnsi="David"/>
                <w:sz w:val="24"/>
                <w:szCs w:val="24"/>
              </w:rPr>
            </w:pPr>
            <w:r>
              <w:rPr>
                <w:rFonts w:ascii="David" w:hAnsi="David"/>
                <w:sz w:val="24"/>
                <w:szCs w:val="24"/>
                <w:rtl/>
              </w:rPr>
              <w:t>שיעור החזקות:</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36"/>
              </w:numPr>
              <w:spacing w:line="240" w:lineRule="auto"/>
              <w:rPr>
                <w:rFonts w:ascii="David" w:hAnsi="David"/>
                <w:sz w:val="24"/>
                <w:szCs w:val="24"/>
              </w:rPr>
            </w:pPr>
            <w:r>
              <w:rPr>
                <w:rFonts w:ascii="David" w:hAnsi="David"/>
                <w:sz w:val="24"/>
                <w:szCs w:val="24"/>
                <w:rtl/>
              </w:rPr>
              <w:t xml:space="preserve">שיעור </w:t>
            </w:r>
            <w:proofErr w:type="spellStart"/>
            <w:r>
              <w:rPr>
                <w:rFonts w:ascii="David" w:hAnsi="David"/>
                <w:sz w:val="24"/>
                <w:szCs w:val="24"/>
                <w:rtl/>
              </w:rPr>
              <w:t>החזקותיו</w:t>
            </w:r>
            <w:proofErr w:type="spellEnd"/>
            <w:r>
              <w:rPr>
                <w:rFonts w:ascii="David" w:hAnsi="David"/>
                <w:sz w:val="24"/>
                <w:szCs w:val="24"/>
                <w:rtl/>
              </w:rPr>
              <w:t xml:space="preserve"> של המבקש בחברה בעת הגשת הבקשה: ___________________________</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36"/>
              </w:numPr>
              <w:spacing w:line="240" w:lineRule="auto"/>
              <w:rPr>
                <w:rFonts w:ascii="David" w:hAnsi="David"/>
                <w:sz w:val="24"/>
                <w:szCs w:val="24"/>
              </w:rPr>
            </w:pPr>
            <w:r>
              <w:rPr>
                <w:rFonts w:ascii="David" w:hAnsi="David"/>
                <w:sz w:val="24"/>
                <w:szCs w:val="24"/>
                <w:rtl/>
              </w:rPr>
              <w:t xml:space="preserve">שיעור </w:t>
            </w:r>
            <w:proofErr w:type="spellStart"/>
            <w:r>
              <w:rPr>
                <w:rFonts w:ascii="David" w:hAnsi="David"/>
                <w:sz w:val="24"/>
                <w:szCs w:val="24"/>
                <w:rtl/>
              </w:rPr>
              <w:t>החזקותיו</w:t>
            </w:r>
            <w:proofErr w:type="spellEnd"/>
            <w:r>
              <w:rPr>
                <w:rFonts w:ascii="David" w:hAnsi="David"/>
                <w:sz w:val="24"/>
                <w:szCs w:val="24"/>
                <w:rtl/>
              </w:rPr>
              <w:t xml:space="preserve"> של המבקש בחברה אם תתקבל בקשתו: _______________________ (לרבות מכוח הסכמות או הסכמי הצבעה בין המבקש לבין אחרים, ובכלל זה פרטים בדבר נושאי המשרה שהוא רשאי למנות, לרבות מכוח זכות למינוי משותף).</w:t>
            </w:r>
            <w:r>
              <w:rPr>
                <w:rFonts w:ascii="David" w:hAnsi="David"/>
                <w:sz w:val="24"/>
                <w:szCs w:val="24"/>
              </w:rPr>
              <w:t xml:space="preserve">  </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5" w:type="dxa"/>
            <w:gridSpan w:val="2"/>
            <w:hideMark/>
          </w:tcPr>
          <w:p w:rsidR="003003BB" w:rsidRDefault="002700BD" w:rsidP="003003BB">
            <w:pPr>
              <w:pStyle w:val="TableBlock"/>
              <w:spacing w:line="240" w:lineRule="auto"/>
              <w:rPr>
                <w:rFonts w:ascii="David" w:hAnsi="David"/>
                <w:sz w:val="24"/>
                <w:szCs w:val="24"/>
              </w:rPr>
            </w:pPr>
            <w:r>
              <w:rPr>
                <w:rFonts w:ascii="David" w:hAnsi="David"/>
                <w:sz w:val="24"/>
                <w:szCs w:val="24"/>
                <w:rtl/>
              </w:rPr>
              <w:t>לגבי תאגידים:</w:t>
            </w:r>
          </w:p>
        </w:tc>
      </w:tr>
      <w:tr w:rsidR="002700BD" w:rsidTr="002700BD">
        <w:tc>
          <w:tcPr>
            <w:tcW w:w="1870" w:type="dxa"/>
          </w:tcPr>
          <w:p w:rsidR="002700BD" w:rsidRDefault="002700BD">
            <w:pPr>
              <w:pStyle w:val="TableSideHeading"/>
              <w:spacing w:line="240" w:lineRule="auto"/>
              <w:jc w:val="center"/>
              <w:rPr>
                <w:rFonts w:ascii="David" w:hAnsi="David"/>
                <w:sz w:val="24"/>
                <w:szCs w:val="24"/>
              </w:rPr>
            </w:pPr>
          </w:p>
        </w:tc>
        <w:tc>
          <w:tcPr>
            <w:tcW w:w="624"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896" w:type="dxa"/>
            <w:hideMark/>
          </w:tcPr>
          <w:p w:rsidR="002700BD" w:rsidRDefault="002700BD" w:rsidP="002700BD">
            <w:pPr>
              <w:pStyle w:val="TableBlock"/>
              <w:numPr>
                <w:ilvl w:val="0"/>
                <w:numId w:val="37"/>
              </w:numPr>
              <w:spacing w:line="240" w:lineRule="auto"/>
              <w:rPr>
                <w:rFonts w:ascii="David" w:hAnsi="David"/>
                <w:sz w:val="24"/>
                <w:szCs w:val="24"/>
              </w:rPr>
            </w:pPr>
            <w:r>
              <w:rPr>
                <w:rFonts w:ascii="David" w:hAnsi="David"/>
                <w:sz w:val="24"/>
                <w:szCs w:val="24"/>
                <w:rtl/>
              </w:rPr>
              <w:t xml:space="preserve">פירוט התאגידים שהם גורמים מוחזקים על ידי המבקש, שיעור </w:t>
            </w:r>
            <w:proofErr w:type="spellStart"/>
            <w:r>
              <w:rPr>
                <w:rFonts w:ascii="David" w:hAnsi="David"/>
                <w:sz w:val="24"/>
                <w:szCs w:val="24"/>
                <w:rtl/>
              </w:rPr>
              <w:t>החזקותיו</w:t>
            </w:r>
            <w:proofErr w:type="spellEnd"/>
            <w:r>
              <w:rPr>
                <w:rFonts w:ascii="David" w:hAnsi="David"/>
                <w:sz w:val="24"/>
                <w:szCs w:val="24"/>
                <w:rtl/>
              </w:rPr>
              <w:t xml:space="preserve"> בהם, פירוט כל תאגיד שבעל השליטה או ההשפעה הניכרת בו הוא גם בעל השליטה או בעל ההשפעה  הניכרת במבקש, פירוט </w:t>
            </w:r>
            <w:proofErr w:type="spellStart"/>
            <w:r>
              <w:rPr>
                <w:rFonts w:ascii="David" w:hAnsi="David"/>
                <w:sz w:val="24"/>
                <w:szCs w:val="24"/>
                <w:rtl/>
              </w:rPr>
              <w:t>ההחזקות</w:t>
            </w:r>
            <w:proofErr w:type="spellEnd"/>
            <w:r>
              <w:rPr>
                <w:rFonts w:ascii="David" w:hAnsi="David"/>
                <w:sz w:val="24"/>
                <w:szCs w:val="24"/>
                <w:rtl/>
              </w:rPr>
              <w:t xml:space="preserve"> של כל אחד מאלה בחברה וכן יפורט לגבי כל אחד מהם גם האמור בפרט 2 (לצרף עץ מבנה של "אילן היוחסין");</w:t>
            </w:r>
            <w:r w:rsidR="003003BB">
              <w:rPr>
                <w:rFonts w:ascii="David" w:hAnsi="David" w:hint="cs"/>
                <w:sz w:val="24"/>
                <w:szCs w:val="24"/>
                <w:rtl/>
              </w:rPr>
              <w:t>"</w:t>
            </w:r>
          </w:p>
        </w:tc>
      </w:tr>
    </w:tbl>
    <w:p w:rsidR="003003BB" w:rsidRDefault="003003BB" w:rsidP="00D61CF3">
      <w:pPr>
        <w:rPr>
          <w:rtl/>
          <w:lang w:eastAsia="he-IL"/>
        </w:rPr>
      </w:pPr>
    </w:p>
    <w:p w:rsidR="003003BB" w:rsidRDefault="003003BB" w:rsidP="003003BB">
      <w:pPr>
        <w:pStyle w:val="a4"/>
        <w:keepNext/>
        <w:rPr>
          <w:rtl/>
        </w:rPr>
      </w:pPr>
      <w:bookmarkStart w:id="700" w:name="ET_speaker_6159_92"/>
      <w:r w:rsidRPr="003003BB">
        <w:rPr>
          <w:rStyle w:val="TagStyle"/>
          <w:rtl/>
        </w:rPr>
        <w:t xml:space="preserve"> &lt;&lt; דובר &gt;&gt; </w:t>
      </w:r>
      <w:proofErr w:type="spellStart"/>
      <w:r>
        <w:rPr>
          <w:rtl/>
        </w:rPr>
        <w:t>ג'ידא</w:t>
      </w:r>
      <w:proofErr w:type="spellEnd"/>
      <w:r>
        <w:rPr>
          <w:rtl/>
        </w:rPr>
        <w:t xml:space="preserve"> </w:t>
      </w:r>
      <w:proofErr w:type="spellStart"/>
      <w:r>
        <w:rPr>
          <w:rtl/>
        </w:rPr>
        <w:t>רינאוי</w:t>
      </w:r>
      <w:proofErr w:type="spellEnd"/>
      <w:r>
        <w:rPr>
          <w:rtl/>
        </w:rPr>
        <w:t xml:space="preserve"> </w:t>
      </w:r>
      <w:proofErr w:type="spellStart"/>
      <w:r>
        <w:rPr>
          <w:rtl/>
        </w:rPr>
        <w:t>זועבי</w:t>
      </w:r>
      <w:proofErr w:type="spellEnd"/>
      <w:r>
        <w:rPr>
          <w:rtl/>
        </w:rPr>
        <w:t xml:space="preserve"> (מרצ):</w:t>
      </w:r>
      <w:r w:rsidRPr="003003BB">
        <w:rPr>
          <w:rStyle w:val="TagStyle"/>
          <w:rtl/>
        </w:rPr>
        <w:t xml:space="preserve"> &lt;&lt; דובר &gt;&gt;</w:t>
      </w:r>
      <w:r>
        <w:rPr>
          <w:rtl/>
        </w:rPr>
        <w:t xml:space="preserve">   </w:t>
      </w:r>
      <w:bookmarkEnd w:id="700"/>
    </w:p>
    <w:p w:rsidR="003003BB" w:rsidRDefault="003003BB" w:rsidP="003003BB">
      <w:pPr>
        <w:pStyle w:val="KeepWithNext"/>
        <w:rPr>
          <w:rtl/>
          <w:lang w:eastAsia="he-IL"/>
        </w:rPr>
      </w:pPr>
    </w:p>
    <w:p w:rsidR="003003BB" w:rsidRDefault="003003BB" w:rsidP="003003BB">
      <w:pPr>
        <w:rPr>
          <w:rtl/>
          <w:lang w:eastAsia="he-IL"/>
        </w:rPr>
      </w:pPr>
      <w:r>
        <w:rPr>
          <w:rFonts w:hint="cs"/>
          <w:rtl/>
          <w:lang w:eastAsia="he-IL"/>
        </w:rPr>
        <w:t>מה זה?</w:t>
      </w:r>
    </w:p>
    <w:p w:rsidR="0022321C" w:rsidRDefault="0022321C" w:rsidP="003003BB">
      <w:pPr>
        <w:rPr>
          <w:rtl/>
          <w:lang w:eastAsia="he-IL"/>
        </w:rPr>
      </w:pPr>
    </w:p>
    <w:p w:rsidR="0022321C" w:rsidRDefault="0022321C" w:rsidP="0022321C">
      <w:pPr>
        <w:pStyle w:val="af9"/>
        <w:keepNext/>
        <w:rPr>
          <w:rtl/>
          <w:lang w:eastAsia="he-IL"/>
        </w:rPr>
      </w:pPr>
      <w:bookmarkStart w:id="701" w:name="ET_guest_355504_95"/>
      <w:r w:rsidRPr="0022321C">
        <w:rPr>
          <w:rStyle w:val="TagStyle"/>
          <w:rtl/>
        </w:rPr>
        <w:t xml:space="preserve"> &lt;&lt; אורח &gt;&gt; </w:t>
      </w:r>
      <w:r>
        <w:rPr>
          <w:rtl/>
          <w:lang w:eastAsia="he-IL"/>
        </w:rPr>
        <w:t xml:space="preserve">גונן </w:t>
      </w:r>
      <w:proofErr w:type="spellStart"/>
      <w:r>
        <w:rPr>
          <w:rtl/>
          <w:lang w:eastAsia="he-IL"/>
        </w:rPr>
        <w:t>גומלסקי</w:t>
      </w:r>
      <w:proofErr w:type="spellEnd"/>
      <w:r>
        <w:rPr>
          <w:rtl/>
          <w:lang w:eastAsia="he-IL"/>
        </w:rPr>
        <w:t>:</w:t>
      </w:r>
      <w:r w:rsidRPr="0022321C">
        <w:rPr>
          <w:rStyle w:val="TagStyle"/>
          <w:rtl/>
        </w:rPr>
        <w:t xml:space="preserve"> &lt;&lt; אורח &gt;&gt;</w:t>
      </w:r>
      <w:r>
        <w:rPr>
          <w:rtl/>
          <w:lang w:eastAsia="he-IL"/>
        </w:rPr>
        <w:t xml:space="preserve">   </w:t>
      </w:r>
      <w:bookmarkEnd w:id="701"/>
    </w:p>
    <w:p w:rsidR="0022321C" w:rsidRDefault="0022321C" w:rsidP="0022321C">
      <w:pPr>
        <w:pStyle w:val="KeepWithNext"/>
        <w:rPr>
          <w:rtl/>
          <w:lang w:eastAsia="he-IL"/>
        </w:rPr>
      </w:pPr>
    </w:p>
    <w:p w:rsidR="003003BB" w:rsidRDefault="003003BB" w:rsidP="003003BB">
      <w:pPr>
        <w:rPr>
          <w:rtl/>
          <w:lang w:eastAsia="he-IL"/>
        </w:rPr>
      </w:pPr>
      <w:r>
        <w:rPr>
          <w:rFonts w:hint="cs"/>
          <w:rtl/>
          <w:lang w:eastAsia="he-IL"/>
        </w:rPr>
        <w:t xml:space="preserve">כאן זה תיאור מילולי, מה שעוזר מאוד ברמה הפרקטית, לראות את העץ הגרפי של </w:t>
      </w:r>
      <w:proofErr w:type="spellStart"/>
      <w:r>
        <w:rPr>
          <w:rFonts w:hint="cs"/>
          <w:rtl/>
          <w:lang w:eastAsia="he-IL"/>
        </w:rPr>
        <w:t>ההחזקות</w:t>
      </w:r>
      <w:proofErr w:type="spellEnd"/>
      <w:r>
        <w:rPr>
          <w:rFonts w:hint="cs"/>
          <w:rtl/>
          <w:lang w:eastAsia="he-IL"/>
        </w:rPr>
        <w:t xml:space="preserve">. פשוט לצורך נוחות ההבנה </w:t>
      </w:r>
      <w:bookmarkStart w:id="702" w:name="_ETM_Q1_4064857"/>
      <w:bookmarkEnd w:id="702"/>
      <w:r>
        <w:rPr>
          <w:rFonts w:hint="cs"/>
          <w:rtl/>
          <w:lang w:eastAsia="he-IL"/>
        </w:rPr>
        <w:t>והקריאה של הבקשה.</w:t>
      </w:r>
    </w:p>
    <w:p w:rsidR="003003BB" w:rsidRPr="003003BB" w:rsidRDefault="003003BB" w:rsidP="003003BB">
      <w:pPr>
        <w:rPr>
          <w:rtl/>
          <w:lang w:eastAsia="he-IL"/>
        </w:rPr>
      </w:pPr>
      <w:bookmarkStart w:id="703" w:name="_ETM_Q1_4057930"/>
      <w:bookmarkStart w:id="704" w:name="_ETM_Q1_4058028"/>
      <w:bookmarkEnd w:id="703"/>
      <w:bookmarkEnd w:id="704"/>
    </w:p>
    <w:tbl>
      <w:tblPr>
        <w:tblStyle w:val="aff1"/>
        <w:bidiVisual/>
        <w:tblW w:w="9645" w:type="dxa"/>
        <w:tblInd w:w="0" w:type="dxa"/>
        <w:tblLayout w:type="fixed"/>
        <w:tblLook w:val="01E0" w:firstRow="1" w:lastRow="1" w:firstColumn="1" w:lastColumn="1" w:noHBand="0" w:noVBand="0"/>
      </w:tblPr>
      <w:tblGrid>
        <w:gridCol w:w="1872"/>
        <w:gridCol w:w="625"/>
        <w:gridCol w:w="639"/>
        <w:gridCol w:w="609"/>
        <w:gridCol w:w="624"/>
        <w:gridCol w:w="5276"/>
      </w:tblGrid>
      <w:tr w:rsidR="002700BD" w:rsidTr="003003BB">
        <w:trPr>
          <w:cnfStyle w:val="100000000000" w:firstRow="1" w:lastRow="0" w:firstColumn="0" w:lastColumn="0" w:oddVBand="0" w:evenVBand="0" w:oddHBand="0" w:evenHBand="0" w:firstRowFirstColumn="0" w:firstRowLastColumn="0" w:lastRowFirstColumn="0" w:lastRowLastColumn="0"/>
        </w:trPr>
        <w:tc>
          <w:tcPr>
            <w:tcW w:w="1872" w:type="dxa"/>
            <w:shd w:val="clear" w:color="auto" w:fill="FFFFFF" w:themeFill="background1"/>
          </w:tcPr>
          <w:p w:rsidR="002700BD" w:rsidRPr="00013143" w:rsidRDefault="002700BD">
            <w:pPr>
              <w:pStyle w:val="TableSideHeading"/>
              <w:spacing w:line="240" w:lineRule="auto"/>
              <w:jc w:val="center"/>
              <w:rPr>
                <w:rFonts w:ascii="David" w:hAnsi="David"/>
                <w:b/>
                <w:bCs w:val="0"/>
                <w:sz w:val="24"/>
                <w:szCs w:val="24"/>
              </w:rPr>
            </w:pPr>
            <w:bookmarkStart w:id="705" w:name="_ETM_Q1_4052267"/>
            <w:bookmarkStart w:id="706" w:name="_ETM_Q1_4052350"/>
            <w:bookmarkStart w:id="707" w:name="_ETM_Q1_4066139"/>
            <w:bookmarkStart w:id="708" w:name="_ETM_Q1_4066238"/>
            <w:bookmarkStart w:id="709" w:name="_ETM_Q1_4067950"/>
            <w:bookmarkEnd w:id="705"/>
            <w:bookmarkEnd w:id="706"/>
            <w:bookmarkEnd w:id="707"/>
            <w:bookmarkEnd w:id="708"/>
            <w:bookmarkEnd w:id="709"/>
          </w:p>
        </w:tc>
        <w:tc>
          <w:tcPr>
            <w:tcW w:w="625" w:type="dxa"/>
            <w:shd w:val="clear" w:color="auto" w:fill="FFFFFF" w:themeFill="background1"/>
          </w:tcPr>
          <w:p w:rsidR="002700BD" w:rsidRPr="00013143" w:rsidRDefault="002700BD">
            <w:pPr>
              <w:pStyle w:val="TableText"/>
              <w:spacing w:line="240" w:lineRule="auto"/>
              <w:jc w:val="center"/>
              <w:rPr>
                <w:rFonts w:ascii="David" w:hAnsi="David"/>
                <w:b/>
                <w:bCs w:val="0"/>
                <w:sz w:val="24"/>
                <w:szCs w:val="24"/>
              </w:rPr>
            </w:pPr>
          </w:p>
        </w:tc>
        <w:tc>
          <w:tcPr>
            <w:tcW w:w="639" w:type="dxa"/>
            <w:shd w:val="clear" w:color="auto" w:fill="FFFFFF" w:themeFill="background1"/>
          </w:tcPr>
          <w:p w:rsidR="002700BD" w:rsidRPr="00013143" w:rsidRDefault="002700BD">
            <w:pPr>
              <w:pStyle w:val="TableText"/>
              <w:spacing w:line="240" w:lineRule="auto"/>
              <w:jc w:val="center"/>
              <w:rPr>
                <w:rFonts w:ascii="David" w:hAnsi="David"/>
                <w:b/>
                <w:bCs w:val="0"/>
                <w:sz w:val="24"/>
                <w:szCs w:val="24"/>
              </w:rPr>
            </w:pPr>
          </w:p>
        </w:tc>
        <w:tc>
          <w:tcPr>
            <w:tcW w:w="609" w:type="dxa"/>
            <w:shd w:val="clear" w:color="auto" w:fill="FFFFFF" w:themeFill="background1"/>
          </w:tcPr>
          <w:p w:rsidR="002700BD" w:rsidRPr="00013143" w:rsidRDefault="003003BB">
            <w:pPr>
              <w:pStyle w:val="TableText"/>
              <w:spacing w:line="240" w:lineRule="auto"/>
              <w:jc w:val="both"/>
              <w:rPr>
                <w:rFonts w:ascii="David" w:hAnsi="David"/>
                <w:b/>
                <w:bCs w:val="0"/>
                <w:sz w:val="24"/>
                <w:szCs w:val="24"/>
              </w:rPr>
            </w:pPr>
            <w:r>
              <w:rPr>
                <w:rFonts w:ascii="David" w:hAnsi="David" w:hint="cs"/>
                <w:b/>
                <w:bCs w:val="0"/>
                <w:sz w:val="24"/>
                <w:szCs w:val="24"/>
                <w:rtl/>
              </w:rPr>
              <w:t>"</w:t>
            </w:r>
          </w:p>
        </w:tc>
        <w:tc>
          <w:tcPr>
            <w:cnfStyle w:val="000100000000" w:firstRow="0" w:lastRow="0" w:firstColumn="0" w:lastColumn="1" w:oddVBand="0" w:evenVBand="0" w:oddHBand="0" w:evenHBand="0" w:firstRowFirstColumn="0" w:firstRowLastColumn="0" w:lastRowFirstColumn="0" w:lastRowLastColumn="0"/>
            <w:tcW w:w="5900" w:type="dxa"/>
            <w:gridSpan w:val="2"/>
            <w:shd w:val="clear" w:color="auto" w:fill="FFFFFF" w:themeFill="background1"/>
            <w:hideMark/>
          </w:tcPr>
          <w:p w:rsidR="002700BD" w:rsidRPr="00013143" w:rsidRDefault="002700BD" w:rsidP="002700BD">
            <w:pPr>
              <w:pStyle w:val="TableBlock"/>
              <w:numPr>
                <w:ilvl w:val="0"/>
                <w:numId w:val="37"/>
              </w:numPr>
              <w:spacing w:line="240" w:lineRule="auto"/>
              <w:rPr>
                <w:rFonts w:ascii="David" w:hAnsi="David"/>
                <w:b/>
                <w:bCs w:val="0"/>
                <w:sz w:val="24"/>
                <w:szCs w:val="24"/>
              </w:rPr>
            </w:pPr>
            <w:r w:rsidRPr="00013143">
              <w:rPr>
                <w:rFonts w:ascii="David" w:hAnsi="David"/>
                <w:b/>
                <w:bCs w:val="0"/>
                <w:sz w:val="24"/>
                <w:szCs w:val="24"/>
                <w:rtl/>
              </w:rPr>
              <w:t xml:space="preserve">תאגיד בלבד: פירוט כל גורם מחזיק, במישרין או בעקיפין, במבקש, נושאי משרה במבקש ובכל גורם מחזיק, במישרין או בעקיפין, במבקש, וכל בעל עניין בהם, וכן שיעור </w:t>
            </w:r>
            <w:proofErr w:type="spellStart"/>
            <w:r w:rsidRPr="00013143">
              <w:rPr>
                <w:rFonts w:ascii="David" w:hAnsi="David"/>
                <w:b/>
                <w:bCs w:val="0"/>
                <w:sz w:val="24"/>
                <w:szCs w:val="24"/>
                <w:rtl/>
              </w:rPr>
              <w:t>החזקותיהם</w:t>
            </w:r>
            <w:proofErr w:type="spellEnd"/>
            <w:r w:rsidRPr="00013143">
              <w:rPr>
                <w:rFonts w:ascii="David" w:hAnsi="David"/>
                <w:b/>
                <w:bCs w:val="0"/>
                <w:sz w:val="24"/>
                <w:szCs w:val="24"/>
                <w:rtl/>
              </w:rPr>
              <w:t xml:space="preserve"> בו או המשרות שבהן הם מכהנים; פירוט </w:t>
            </w:r>
            <w:proofErr w:type="spellStart"/>
            <w:r w:rsidRPr="00013143">
              <w:rPr>
                <w:rFonts w:ascii="David" w:hAnsi="David"/>
                <w:b/>
                <w:bCs w:val="0"/>
                <w:sz w:val="24"/>
                <w:szCs w:val="24"/>
                <w:rtl/>
              </w:rPr>
              <w:t>ההחזקות</w:t>
            </w:r>
            <w:proofErr w:type="spellEnd"/>
            <w:r w:rsidRPr="00013143">
              <w:rPr>
                <w:rFonts w:ascii="David" w:hAnsi="David"/>
                <w:b/>
                <w:bCs w:val="0"/>
                <w:sz w:val="24"/>
                <w:szCs w:val="24"/>
                <w:rtl/>
              </w:rPr>
              <w:t xml:space="preserve"> של כל אחד מאלה בחברה וכן יפורט לגבי כל אחד מהם גם האמור בפרט 2 (לצרף עץ מבנה של "אילן היוחסין").</w:t>
            </w:r>
          </w:p>
        </w:tc>
      </w:tr>
      <w:tr w:rsidR="002700BD" w:rsidTr="00920D81">
        <w:tc>
          <w:tcPr>
            <w:tcW w:w="1872" w:type="dxa"/>
            <w:shd w:val="clear" w:color="auto" w:fill="FFFFFF" w:themeFill="background1"/>
          </w:tcPr>
          <w:p w:rsidR="002700BD" w:rsidRPr="00920D81" w:rsidRDefault="002700BD">
            <w:pPr>
              <w:pStyle w:val="TableSideHeading"/>
              <w:spacing w:line="240" w:lineRule="auto"/>
              <w:jc w:val="center"/>
              <w:rPr>
                <w:rFonts w:ascii="David" w:hAnsi="David"/>
                <w:sz w:val="24"/>
                <w:szCs w:val="24"/>
              </w:rPr>
            </w:pPr>
            <w:bookmarkStart w:id="710" w:name="_ETM_Q1_4199070"/>
            <w:bookmarkStart w:id="711" w:name="_ETM_Q1_4199148"/>
            <w:bookmarkStart w:id="712" w:name="_ETM_Q1_4199262"/>
            <w:bookmarkStart w:id="713" w:name="_ETM_Q1_4199324"/>
            <w:bookmarkEnd w:id="710"/>
            <w:bookmarkEnd w:id="711"/>
            <w:bookmarkEnd w:id="712"/>
            <w:bookmarkEnd w:id="713"/>
          </w:p>
        </w:tc>
        <w:tc>
          <w:tcPr>
            <w:tcW w:w="625" w:type="dxa"/>
            <w:shd w:val="clear" w:color="auto" w:fill="FFFFFF" w:themeFill="background1"/>
          </w:tcPr>
          <w:p w:rsidR="002700BD" w:rsidRPr="00920D81" w:rsidRDefault="002700BD">
            <w:pPr>
              <w:pStyle w:val="TableText"/>
              <w:spacing w:line="240" w:lineRule="auto"/>
              <w:jc w:val="center"/>
              <w:rPr>
                <w:rFonts w:ascii="David" w:hAnsi="David"/>
                <w:sz w:val="24"/>
                <w:szCs w:val="24"/>
              </w:rPr>
            </w:pPr>
          </w:p>
        </w:tc>
        <w:tc>
          <w:tcPr>
            <w:tcW w:w="639" w:type="dxa"/>
            <w:shd w:val="clear" w:color="auto" w:fill="FFFFFF" w:themeFill="background1"/>
          </w:tcPr>
          <w:p w:rsidR="002700BD" w:rsidRPr="00920D81"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3"/>
            <w:shd w:val="clear" w:color="auto" w:fill="FFFFFF" w:themeFill="background1"/>
            <w:hideMark/>
          </w:tcPr>
          <w:p w:rsidR="002700BD" w:rsidRPr="00920D81" w:rsidRDefault="002700BD">
            <w:pPr>
              <w:pStyle w:val="TableBlock"/>
              <w:spacing w:line="240" w:lineRule="auto"/>
              <w:rPr>
                <w:rFonts w:ascii="David" w:hAnsi="David"/>
                <w:sz w:val="24"/>
                <w:szCs w:val="24"/>
              </w:rPr>
            </w:pPr>
            <w:r w:rsidRPr="00920D81">
              <w:rPr>
                <w:rFonts w:ascii="David" w:hAnsi="David"/>
                <w:sz w:val="24"/>
                <w:szCs w:val="24"/>
                <w:rtl/>
              </w:rPr>
              <w:t>פרטים מהותיים בדבר ההסכם, האירוע או האופן שהקנו או שאמורים להקנות למבקש את השליטה, אמצעי שליטה או השפעה ניכרת בחברה לרבות פרטים בדבר דרכי המימון של האמור לעיל והגורמים שהשתתפו בו, במישרין או בעקיפין, וכן נוסח הסכמים ומסמכים נלווים, לרבות פירוט ביטחונות או מקורות כספיים שהועמדו לצורך המימון.</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3"/>
            <w:hideMark/>
          </w:tcPr>
          <w:p w:rsidR="002700BD" w:rsidRDefault="002700BD">
            <w:pPr>
              <w:pStyle w:val="TableBlock"/>
              <w:spacing w:line="240" w:lineRule="auto"/>
              <w:rPr>
                <w:rFonts w:ascii="David" w:hAnsi="David"/>
                <w:sz w:val="24"/>
                <w:szCs w:val="24"/>
              </w:rPr>
            </w:pPr>
            <w:r>
              <w:rPr>
                <w:rFonts w:ascii="David" w:hAnsi="David"/>
                <w:sz w:val="24"/>
                <w:szCs w:val="24"/>
                <w:rtl/>
              </w:rPr>
              <w:t>פרטים בדבר פעילותו של המבקש וכן – אם ידוע לו – בדבר פעילותם של כל המנויים בסעיף 4, בתחום התשתית החיוניות בישראל ובתחום התחבורה הנמלית.</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3"/>
            <w:hideMark/>
          </w:tcPr>
          <w:p w:rsidR="002700BD" w:rsidRDefault="00920D81">
            <w:pPr>
              <w:pStyle w:val="TableBlock"/>
              <w:spacing w:line="240" w:lineRule="auto"/>
              <w:rPr>
                <w:rFonts w:ascii="David" w:hAnsi="David"/>
                <w:sz w:val="24"/>
                <w:szCs w:val="24"/>
              </w:rPr>
            </w:pPr>
            <w:r>
              <w:rPr>
                <w:rFonts w:ascii="David" w:hAnsi="David"/>
                <w:sz w:val="24"/>
                <w:szCs w:val="24"/>
                <w:rtl/>
              </w:rPr>
              <w:t>הצהרת המבקש, וכל בעל שליטה בו</w:t>
            </w:r>
            <w:r w:rsidR="002700BD">
              <w:rPr>
                <w:rFonts w:ascii="David" w:hAnsi="David"/>
                <w:sz w:val="24"/>
                <w:szCs w:val="24"/>
                <w:rtl/>
              </w:rPr>
              <w:t>, ונושא  משרה בו – אם המבקש תאגיד – על הרשעה, או הגשת כתב אישום כנגד מי מהם או על חקירה, בעבירות פליליות, למעט חקירות שהסתיימו ללא הגשת כתב אישום, מחוץ לישראל – יש לפרט את אלה:</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hideMark/>
          </w:tcPr>
          <w:p w:rsidR="002700BD" w:rsidRDefault="002700BD" w:rsidP="002700BD">
            <w:pPr>
              <w:pStyle w:val="TableBlock"/>
              <w:numPr>
                <w:ilvl w:val="0"/>
                <w:numId w:val="38"/>
              </w:numPr>
              <w:spacing w:line="240" w:lineRule="auto"/>
              <w:rPr>
                <w:rFonts w:ascii="David" w:hAnsi="David"/>
                <w:sz w:val="24"/>
                <w:szCs w:val="24"/>
              </w:rPr>
            </w:pPr>
            <w:r>
              <w:rPr>
                <w:rFonts w:ascii="David" w:hAnsi="David"/>
                <w:sz w:val="24"/>
                <w:szCs w:val="24"/>
                <w:rtl/>
              </w:rPr>
              <w:t>שמו של עובר העבירה, הנאשם או הנחקר;</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hideMark/>
          </w:tcPr>
          <w:p w:rsidR="002700BD" w:rsidRDefault="002700BD" w:rsidP="002700BD">
            <w:pPr>
              <w:pStyle w:val="TableBlock"/>
              <w:numPr>
                <w:ilvl w:val="0"/>
                <w:numId w:val="38"/>
              </w:numPr>
              <w:spacing w:line="240" w:lineRule="auto"/>
              <w:rPr>
                <w:rFonts w:ascii="David" w:hAnsi="David"/>
                <w:sz w:val="24"/>
                <w:szCs w:val="24"/>
              </w:rPr>
            </w:pPr>
            <w:r>
              <w:rPr>
                <w:rFonts w:ascii="David" w:hAnsi="David"/>
                <w:sz w:val="24"/>
                <w:szCs w:val="24"/>
                <w:rtl/>
              </w:rPr>
              <w:t>הקשר בין עובר העבירה, הנאשם או הנחקר לבין המבקש (נושא משרה, בעל שליטה);</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hideMark/>
          </w:tcPr>
          <w:p w:rsidR="002700BD" w:rsidRDefault="002700BD" w:rsidP="002700BD">
            <w:pPr>
              <w:pStyle w:val="TableBlock"/>
              <w:numPr>
                <w:ilvl w:val="0"/>
                <w:numId w:val="38"/>
              </w:numPr>
              <w:spacing w:line="240" w:lineRule="auto"/>
              <w:rPr>
                <w:rFonts w:ascii="David" w:hAnsi="David"/>
                <w:sz w:val="24"/>
                <w:szCs w:val="24"/>
              </w:rPr>
            </w:pPr>
            <w:r>
              <w:rPr>
                <w:rFonts w:ascii="David" w:hAnsi="David"/>
                <w:sz w:val="24"/>
                <w:szCs w:val="24"/>
                <w:rtl/>
              </w:rPr>
              <w:t>פרטי העברה/ תיק החקירה;</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tcPr>
          <w:p w:rsidR="002700BD" w:rsidRDefault="002700BD" w:rsidP="00920D81">
            <w:pPr>
              <w:pStyle w:val="TableBlock"/>
              <w:numPr>
                <w:ilvl w:val="0"/>
                <w:numId w:val="38"/>
              </w:numPr>
              <w:spacing w:line="240" w:lineRule="auto"/>
              <w:rPr>
                <w:rFonts w:ascii="David" w:hAnsi="David"/>
                <w:sz w:val="24"/>
                <w:szCs w:val="24"/>
              </w:rPr>
            </w:pPr>
            <w:r>
              <w:rPr>
                <w:rFonts w:ascii="David" w:hAnsi="David"/>
                <w:sz w:val="24"/>
                <w:szCs w:val="24"/>
                <w:rtl/>
              </w:rPr>
              <w:t xml:space="preserve">פרטי </w:t>
            </w:r>
            <w:r w:rsidR="00920D81">
              <w:rPr>
                <w:rFonts w:ascii="David" w:hAnsi="David"/>
                <w:sz w:val="24"/>
                <w:szCs w:val="24"/>
                <w:rtl/>
              </w:rPr>
              <w:t>תיק בית המשפט/ תיק המשטרה</w:t>
            </w:r>
            <w:r w:rsidR="00920D81">
              <w:rPr>
                <w:rFonts w:ascii="David" w:hAnsi="David" w:hint="cs"/>
                <w:sz w:val="24"/>
                <w:szCs w:val="24"/>
                <w:rtl/>
              </w:rPr>
              <w:t>;</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hideMark/>
          </w:tcPr>
          <w:p w:rsidR="002700BD" w:rsidRDefault="002700BD" w:rsidP="002700BD">
            <w:pPr>
              <w:pStyle w:val="TableBlock"/>
              <w:numPr>
                <w:ilvl w:val="0"/>
                <w:numId w:val="38"/>
              </w:numPr>
              <w:spacing w:line="240" w:lineRule="auto"/>
              <w:rPr>
                <w:rFonts w:ascii="David" w:hAnsi="David"/>
                <w:sz w:val="24"/>
                <w:szCs w:val="24"/>
              </w:rPr>
            </w:pPr>
            <w:r>
              <w:rPr>
                <w:rFonts w:ascii="David" w:hAnsi="David"/>
                <w:sz w:val="24"/>
                <w:szCs w:val="24"/>
                <w:rtl/>
              </w:rPr>
              <w:t>מקום: _____________</w:t>
            </w:r>
            <w:r w:rsidR="00920D81">
              <w:rPr>
                <w:rFonts w:ascii="David" w:hAnsi="David" w:hint="cs"/>
                <w:sz w:val="24"/>
                <w:szCs w:val="24"/>
                <w:rtl/>
              </w:rPr>
              <w:t>;</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hideMark/>
          </w:tcPr>
          <w:p w:rsidR="002700BD" w:rsidRDefault="002700BD" w:rsidP="002700BD">
            <w:pPr>
              <w:pStyle w:val="TableBlock"/>
              <w:numPr>
                <w:ilvl w:val="0"/>
                <w:numId w:val="38"/>
              </w:numPr>
              <w:spacing w:line="240" w:lineRule="auto"/>
              <w:rPr>
                <w:rFonts w:ascii="David" w:hAnsi="David"/>
                <w:sz w:val="24"/>
                <w:szCs w:val="24"/>
              </w:rPr>
            </w:pPr>
            <w:r>
              <w:rPr>
                <w:rFonts w:ascii="David" w:hAnsi="David"/>
                <w:sz w:val="24"/>
                <w:szCs w:val="24"/>
                <w:rtl/>
              </w:rPr>
              <w:t>מספר תיק: ___________.</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900" w:type="dxa"/>
            <w:gridSpan w:val="2"/>
            <w:hideMark/>
          </w:tcPr>
          <w:p w:rsidR="002700BD" w:rsidRDefault="002700BD">
            <w:pPr>
              <w:pStyle w:val="TableBlock"/>
              <w:spacing w:line="240" w:lineRule="auto"/>
              <w:rPr>
                <w:rFonts w:ascii="David" w:hAnsi="David"/>
                <w:sz w:val="24"/>
                <w:szCs w:val="24"/>
              </w:rPr>
            </w:pPr>
            <w:r>
              <w:rPr>
                <w:rFonts w:ascii="David" w:hAnsi="David"/>
                <w:sz w:val="24"/>
                <w:szCs w:val="24"/>
                <w:rtl/>
              </w:rPr>
              <w:t>וכן יש לצרף את אלה:</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center"/>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6" w:type="dxa"/>
            <w:hideMark/>
          </w:tcPr>
          <w:p w:rsidR="002700BD" w:rsidRDefault="002700BD" w:rsidP="002700BD">
            <w:pPr>
              <w:pStyle w:val="TableBlock"/>
              <w:numPr>
                <w:ilvl w:val="0"/>
                <w:numId w:val="39"/>
              </w:numPr>
              <w:spacing w:line="240" w:lineRule="auto"/>
              <w:rPr>
                <w:rFonts w:ascii="David" w:hAnsi="David"/>
                <w:sz w:val="24"/>
                <w:szCs w:val="24"/>
              </w:rPr>
            </w:pPr>
            <w:r>
              <w:rPr>
                <w:rFonts w:ascii="David" w:hAnsi="David"/>
                <w:sz w:val="24"/>
                <w:szCs w:val="24"/>
                <w:rtl/>
              </w:rPr>
              <w:t>כתב האישום;</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pPr>
              <w:pStyle w:val="TableText"/>
              <w:spacing w:line="240" w:lineRule="auto"/>
              <w:jc w:val="center"/>
              <w:rPr>
                <w:rFonts w:ascii="David" w:hAnsi="David"/>
                <w:sz w:val="24"/>
                <w:szCs w:val="24"/>
              </w:rPr>
            </w:pPr>
          </w:p>
        </w:tc>
        <w:tc>
          <w:tcPr>
            <w:tcW w:w="609" w:type="dxa"/>
          </w:tcPr>
          <w:p w:rsidR="002700BD" w:rsidRDefault="002700BD">
            <w:pPr>
              <w:pStyle w:val="TableText"/>
              <w:spacing w:line="240" w:lineRule="auto"/>
              <w:jc w:val="center"/>
              <w:rPr>
                <w:rFonts w:ascii="David" w:hAnsi="David"/>
                <w:sz w:val="24"/>
                <w:szCs w:val="24"/>
              </w:rPr>
            </w:pPr>
          </w:p>
        </w:tc>
        <w:tc>
          <w:tcPr>
            <w:tcW w:w="624" w:type="dxa"/>
          </w:tcPr>
          <w:p w:rsidR="002700BD" w:rsidRDefault="002700BD">
            <w:pPr>
              <w:pStyle w:val="TableText"/>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5276" w:type="dxa"/>
            <w:hideMark/>
          </w:tcPr>
          <w:p w:rsidR="002700BD" w:rsidRDefault="002700BD" w:rsidP="002700BD">
            <w:pPr>
              <w:pStyle w:val="TableBlock"/>
              <w:numPr>
                <w:ilvl w:val="0"/>
                <w:numId w:val="39"/>
              </w:numPr>
              <w:spacing w:line="240" w:lineRule="auto"/>
              <w:rPr>
                <w:rFonts w:ascii="David" w:hAnsi="David"/>
                <w:sz w:val="24"/>
                <w:szCs w:val="24"/>
              </w:rPr>
            </w:pPr>
            <w:r>
              <w:rPr>
                <w:rFonts w:ascii="David" w:hAnsi="David"/>
                <w:sz w:val="24"/>
                <w:szCs w:val="24"/>
                <w:rtl/>
              </w:rPr>
              <w:t>פסק הדין וגזר הדין – אם ניתנו.</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3"/>
            <w:hideMark/>
          </w:tcPr>
          <w:p w:rsidR="002700BD" w:rsidRDefault="002700BD" w:rsidP="00920D81">
            <w:pPr>
              <w:pStyle w:val="TableBlock"/>
              <w:spacing w:line="240" w:lineRule="auto"/>
              <w:rPr>
                <w:rFonts w:ascii="David" w:hAnsi="David"/>
                <w:sz w:val="24"/>
                <w:szCs w:val="24"/>
              </w:rPr>
            </w:pPr>
            <w:r>
              <w:rPr>
                <w:rFonts w:ascii="David" w:hAnsi="David"/>
                <w:sz w:val="24"/>
                <w:szCs w:val="24"/>
                <w:rtl/>
              </w:rPr>
              <w:t xml:space="preserve">הסכמת המבקש וכל בעל שליטה, ונושא משרה בו  לקבלת מידע פלילי כאמור בסעיף 6 לחוק המרשם הפלילי ותקנת השבים, </w:t>
            </w:r>
            <w:proofErr w:type="spellStart"/>
            <w:r>
              <w:rPr>
                <w:rFonts w:ascii="David" w:hAnsi="David"/>
                <w:sz w:val="24"/>
                <w:szCs w:val="24"/>
                <w:rtl/>
              </w:rPr>
              <w:t>התשמ"א</w:t>
            </w:r>
            <w:proofErr w:type="spellEnd"/>
            <w:r>
              <w:rPr>
                <w:rFonts w:ascii="David" w:hAnsi="David"/>
                <w:sz w:val="24"/>
                <w:szCs w:val="24"/>
                <w:rtl/>
              </w:rPr>
              <w:t xml:space="preserve">–1981, הנוגעים להם ועל </w:t>
            </w:r>
            <w:proofErr w:type="spellStart"/>
            <w:r>
              <w:rPr>
                <w:rFonts w:ascii="David" w:hAnsi="David"/>
                <w:sz w:val="24"/>
                <w:szCs w:val="24"/>
                <w:rtl/>
              </w:rPr>
              <w:t>אישומים</w:t>
            </w:r>
            <w:proofErr w:type="spellEnd"/>
            <w:r>
              <w:rPr>
                <w:rFonts w:ascii="David" w:hAnsi="David"/>
                <w:sz w:val="24"/>
                <w:szCs w:val="24"/>
                <w:rtl/>
              </w:rPr>
              <w:t xml:space="preserve"> בעבירות פליליות שהוגשו נגדם,  וכן מידע נוסף מהמרשם הפלילי, לפי אותו חוק, וכן הסכמתם לקבל מידע כאמור ממדינות שונות ומרשויות שונות בהן; במסגרת הליכי הפרטה של החברה תימסר הסכמה כאמור למסירת מידע פלילי גם לוועדת מכרזים לעניין מכירת מניות המדינה לפי תקנה 8 לתקנות חובת המכרזים, </w:t>
            </w:r>
            <w:proofErr w:type="spellStart"/>
            <w:r>
              <w:rPr>
                <w:rFonts w:ascii="David" w:hAnsi="David"/>
                <w:sz w:val="24"/>
                <w:szCs w:val="24"/>
                <w:rtl/>
              </w:rPr>
              <w:t>התשנ"ג</w:t>
            </w:r>
            <w:proofErr w:type="spellEnd"/>
            <w:r w:rsidR="00920D81">
              <w:rPr>
                <w:rFonts w:ascii="David" w:hAnsi="David" w:hint="cs"/>
                <w:sz w:val="24"/>
                <w:szCs w:val="24"/>
                <w:rtl/>
              </w:rPr>
              <w:t>–</w:t>
            </w:r>
            <w:r>
              <w:rPr>
                <w:rFonts w:ascii="David" w:hAnsi="David"/>
                <w:sz w:val="24"/>
                <w:szCs w:val="24"/>
                <w:rtl/>
              </w:rPr>
              <w:t>1993.</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3"/>
            <w:hideMark/>
          </w:tcPr>
          <w:p w:rsidR="002700BD" w:rsidRDefault="002700BD">
            <w:pPr>
              <w:pStyle w:val="TableBlock"/>
              <w:spacing w:line="240" w:lineRule="auto"/>
              <w:rPr>
                <w:rFonts w:ascii="David" w:hAnsi="David"/>
                <w:sz w:val="24"/>
                <w:szCs w:val="24"/>
              </w:rPr>
            </w:pPr>
            <w:r>
              <w:rPr>
                <w:rFonts w:ascii="David" w:hAnsi="David"/>
                <w:sz w:val="24"/>
                <w:szCs w:val="24"/>
                <w:rtl/>
              </w:rPr>
              <w:t xml:space="preserve">חתימת המבקש: __________________  (לגבי התאגיד) באמצעות המוסמכים לחתום בשמו; </w:t>
            </w:r>
          </w:p>
        </w:tc>
      </w:tr>
      <w:tr w:rsidR="002700BD" w:rsidTr="00920D81">
        <w:tc>
          <w:tcPr>
            <w:tcW w:w="1872" w:type="dxa"/>
          </w:tcPr>
          <w:p w:rsidR="002700BD" w:rsidRDefault="002700BD">
            <w:pPr>
              <w:pStyle w:val="TableSideHeading"/>
              <w:spacing w:line="240" w:lineRule="auto"/>
              <w:jc w:val="center"/>
              <w:rPr>
                <w:rFonts w:ascii="David" w:hAnsi="David"/>
                <w:sz w:val="24"/>
                <w:szCs w:val="24"/>
              </w:rPr>
            </w:pPr>
          </w:p>
        </w:tc>
        <w:tc>
          <w:tcPr>
            <w:tcW w:w="625" w:type="dxa"/>
          </w:tcPr>
          <w:p w:rsidR="002700BD" w:rsidRDefault="002700BD">
            <w:pPr>
              <w:pStyle w:val="TableText"/>
              <w:spacing w:line="240" w:lineRule="auto"/>
              <w:jc w:val="center"/>
              <w:rPr>
                <w:rFonts w:ascii="David" w:hAnsi="David"/>
                <w:sz w:val="24"/>
                <w:szCs w:val="24"/>
              </w:rPr>
            </w:pPr>
          </w:p>
        </w:tc>
        <w:tc>
          <w:tcPr>
            <w:tcW w:w="639" w:type="dxa"/>
          </w:tcPr>
          <w:p w:rsidR="002700BD" w:rsidRDefault="002700BD" w:rsidP="002700BD">
            <w:pPr>
              <w:pStyle w:val="TableText"/>
              <w:numPr>
                <w:ilvl w:val="0"/>
                <w:numId w:val="34"/>
              </w:numPr>
              <w:tabs>
                <w:tab w:val="left" w:pos="624"/>
              </w:tabs>
              <w:spacing w:line="240" w:lineRule="auto"/>
              <w:jc w:val="both"/>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6509" w:type="dxa"/>
            <w:gridSpan w:val="3"/>
            <w:hideMark/>
          </w:tcPr>
          <w:p w:rsidR="002700BD" w:rsidRDefault="002700BD">
            <w:pPr>
              <w:pStyle w:val="TableBlock"/>
              <w:spacing w:line="240" w:lineRule="auto"/>
              <w:rPr>
                <w:rFonts w:ascii="David" w:hAnsi="David"/>
                <w:sz w:val="24"/>
                <w:szCs w:val="24"/>
              </w:rPr>
            </w:pPr>
            <w:r>
              <w:rPr>
                <w:rFonts w:ascii="David" w:hAnsi="David"/>
                <w:sz w:val="24"/>
                <w:szCs w:val="24"/>
                <w:rtl/>
              </w:rPr>
              <w:t>שמות החותמים: __________ חתימותיהם: _______________</w:t>
            </w:r>
          </w:p>
        </w:tc>
      </w:tr>
      <w:tr w:rsidR="002700BD" w:rsidTr="00920D81">
        <w:tc>
          <w:tcPr>
            <w:tcW w:w="1872" w:type="dxa"/>
          </w:tcPr>
          <w:p w:rsidR="002700BD" w:rsidRDefault="002700BD">
            <w:pPr>
              <w:pStyle w:val="TableSideHeading"/>
              <w:spacing w:line="240" w:lineRule="auto"/>
              <w:jc w:val="center"/>
              <w:rPr>
                <w:rFonts w:ascii="David" w:hAnsi="David"/>
                <w:sz w:val="24"/>
                <w:szCs w:val="24"/>
                <w:rtl/>
              </w:rPr>
            </w:pPr>
          </w:p>
        </w:tc>
        <w:tc>
          <w:tcPr>
            <w:tcW w:w="625" w:type="dxa"/>
          </w:tcPr>
          <w:p w:rsidR="002700BD" w:rsidRDefault="002700BD">
            <w:pPr>
              <w:pStyle w:val="TableText"/>
              <w:spacing w:line="240" w:lineRule="auto"/>
              <w:jc w:val="center"/>
              <w:rPr>
                <w:rFonts w:ascii="David" w:hAnsi="David"/>
                <w:sz w:val="24"/>
                <w:szCs w:val="24"/>
              </w:rPr>
            </w:pPr>
          </w:p>
        </w:tc>
        <w:tc>
          <w:tcPr>
            <w:cnfStyle w:val="000100000000" w:firstRow="0" w:lastRow="0" w:firstColumn="0" w:lastColumn="1" w:oddVBand="0" w:evenVBand="0" w:oddHBand="0" w:evenHBand="0" w:firstRowFirstColumn="0" w:firstRowLastColumn="0" w:lastRowFirstColumn="0" w:lastRowLastColumn="0"/>
            <w:tcW w:w="7148" w:type="dxa"/>
            <w:gridSpan w:val="4"/>
            <w:hideMark/>
          </w:tcPr>
          <w:p w:rsidR="002700BD" w:rsidRDefault="002700BD" w:rsidP="00920D81">
            <w:pPr>
              <w:pStyle w:val="TableBlock"/>
              <w:spacing w:line="240" w:lineRule="auto"/>
              <w:rPr>
                <w:rFonts w:ascii="David" w:hAnsi="David"/>
                <w:sz w:val="24"/>
                <w:szCs w:val="24"/>
              </w:rPr>
            </w:pPr>
            <w:r>
              <w:rPr>
                <w:rFonts w:ascii="David" w:hAnsi="David"/>
                <w:sz w:val="24"/>
                <w:szCs w:val="24"/>
                <w:rtl/>
              </w:rPr>
              <w:t xml:space="preserve">אישור  ביום ______________ הופיעו בפני _________________שזיהו עצמם באמצעות ת"ז/דרכון ________________ ולאחר שהזהרתי אותם כי עליהם לומר את האמת שאם לא כן יהיו צפויים לעונשים הקבועים בחוק, חתמו בפני על תצהירים דלעיל.  כמו כן, אני מאשר – לגבי תאגיד – כי החותמים מוסמכים לחייב את התאגיד לכל דבר ועניין הקשור לבקשה זו. </w:t>
            </w:r>
            <w:r w:rsidR="00920D81">
              <w:rPr>
                <w:rFonts w:ascii="David" w:hAnsi="David" w:hint="cs"/>
                <w:sz w:val="24"/>
                <w:szCs w:val="24"/>
                <w:rtl/>
              </w:rPr>
              <w:t>"</w:t>
            </w:r>
            <w:r>
              <w:rPr>
                <w:rFonts w:ascii="David" w:hAnsi="David"/>
                <w:sz w:val="24"/>
                <w:szCs w:val="24"/>
                <w:rtl/>
              </w:rPr>
              <w:tab/>
              <w:t xml:space="preserve"> </w:t>
            </w:r>
            <w:r>
              <w:rPr>
                <w:rFonts w:ascii="David" w:hAnsi="David"/>
                <w:sz w:val="24"/>
                <w:szCs w:val="24"/>
                <w:rtl/>
              </w:rPr>
              <w:br/>
            </w:r>
            <w:r>
              <w:rPr>
                <w:rFonts w:ascii="David" w:hAnsi="David"/>
                <w:sz w:val="24"/>
                <w:szCs w:val="24"/>
                <w:rtl/>
              </w:rPr>
              <w:tab/>
            </w:r>
            <w:r>
              <w:rPr>
                <w:rFonts w:ascii="David" w:hAnsi="David"/>
                <w:sz w:val="24"/>
                <w:szCs w:val="24"/>
                <w:rtl/>
              </w:rPr>
              <w:tab/>
            </w:r>
          </w:p>
        </w:tc>
      </w:tr>
    </w:tbl>
    <w:p w:rsidR="004F7B53" w:rsidRDefault="004F7B53" w:rsidP="004F7B53">
      <w:pPr>
        <w:pStyle w:val="af6"/>
        <w:keepNext/>
        <w:rPr>
          <w:rtl/>
        </w:rPr>
      </w:pPr>
      <w:bookmarkStart w:id="714" w:name="ET_yor_5857_68"/>
      <w:r w:rsidRPr="004F7B53">
        <w:rPr>
          <w:rStyle w:val="TagStyle"/>
          <w:rtl/>
        </w:rPr>
        <w:t xml:space="preserve"> &lt;&lt; </w:t>
      </w:r>
      <w:proofErr w:type="spellStart"/>
      <w:r w:rsidRPr="004F7B53">
        <w:rPr>
          <w:rStyle w:val="TagStyle"/>
          <w:rtl/>
        </w:rPr>
        <w:t>יור</w:t>
      </w:r>
      <w:proofErr w:type="spellEnd"/>
      <w:r w:rsidRPr="004F7B53">
        <w:rPr>
          <w:rStyle w:val="TagStyle"/>
          <w:rtl/>
        </w:rPr>
        <w:t xml:space="preserve"> &gt;&gt; </w:t>
      </w:r>
      <w:r>
        <w:rPr>
          <w:rtl/>
        </w:rPr>
        <w:t>היו"ר אלכס קושניר:</w:t>
      </w:r>
      <w:r w:rsidRPr="004F7B53">
        <w:rPr>
          <w:rStyle w:val="TagStyle"/>
          <w:rtl/>
        </w:rPr>
        <w:t xml:space="preserve"> &lt;&lt; יור &gt;&gt;</w:t>
      </w:r>
      <w:r>
        <w:rPr>
          <w:rtl/>
        </w:rPr>
        <w:t xml:space="preserve">   </w:t>
      </w:r>
      <w:bookmarkEnd w:id="714"/>
    </w:p>
    <w:p w:rsidR="004F7B53" w:rsidRDefault="004F7B53" w:rsidP="004F7B53">
      <w:pPr>
        <w:pStyle w:val="KeepWithNext"/>
        <w:rPr>
          <w:rtl/>
          <w:lang w:eastAsia="he-IL"/>
        </w:rPr>
      </w:pPr>
    </w:p>
    <w:p w:rsidR="004F7B53" w:rsidRDefault="004F7B53" w:rsidP="004F7B53">
      <w:pPr>
        <w:rPr>
          <w:rtl/>
          <w:lang w:eastAsia="he-IL"/>
        </w:rPr>
      </w:pPr>
      <w:bookmarkStart w:id="715" w:name="_ETM_Q1_4218113"/>
      <w:bookmarkEnd w:id="715"/>
      <w:r>
        <w:rPr>
          <w:rFonts w:hint="cs"/>
          <w:rtl/>
          <w:lang w:eastAsia="he-IL"/>
        </w:rPr>
        <w:t xml:space="preserve">האם למישהו יש הערות </w:t>
      </w:r>
      <w:bookmarkStart w:id="716" w:name="_ETM_Q1_4221421"/>
      <w:bookmarkEnd w:id="716"/>
      <w:r>
        <w:rPr>
          <w:rFonts w:hint="cs"/>
          <w:rtl/>
          <w:lang w:eastAsia="he-IL"/>
        </w:rPr>
        <w:t>לגבי הצו</w:t>
      </w:r>
      <w:r w:rsidR="00920D81">
        <w:rPr>
          <w:rFonts w:hint="cs"/>
          <w:rtl/>
          <w:lang w:eastAsia="he-IL"/>
        </w:rPr>
        <w:t xml:space="preserve"> בעקבות ההסברים ששמענו</w:t>
      </w:r>
      <w:r>
        <w:rPr>
          <w:rFonts w:hint="cs"/>
          <w:rtl/>
          <w:lang w:eastAsia="he-IL"/>
        </w:rPr>
        <w:t>?</w:t>
      </w:r>
      <w:r w:rsidR="00920D81">
        <w:rPr>
          <w:rFonts w:hint="cs"/>
          <w:rtl/>
          <w:lang w:eastAsia="he-IL"/>
        </w:rPr>
        <w:t xml:space="preserve"> לא. </w:t>
      </w:r>
    </w:p>
    <w:p w:rsidR="004F7B53" w:rsidRDefault="004F7B53" w:rsidP="004F7B53">
      <w:pPr>
        <w:rPr>
          <w:rtl/>
          <w:lang w:eastAsia="he-IL"/>
        </w:rPr>
      </w:pPr>
      <w:bookmarkStart w:id="717" w:name="_ETM_Q1_4229954"/>
      <w:bookmarkStart w:id="718" w:name="_ETM_Q1_4230041"/>
      <w:bookmarkEnd w:id="717"/>
      <w:bookmarkEnd w:id="718"/>
    </w:p>
    <w:p w:rsidR="00920D81" w:rsidRDefault="004F7B53" w:rsidP="00920D81">
      <w:pPr>
        <w:rPr>
          <w:rtl/>
          <w:lang w:eastAsia="he-IL"/>
        </w:rPr>
      </w:pPr>
      <w:bookmarkStart w:id="719" w:name="_ETM_Q1_4230109"/>
      <w:bookmarkStart w:id="720" w:name="_ETM_Q1_4230187"/>
      <w:bookmarkEnd w:id="719"/>
      <w:bookmarkEnd w:id="720"/>
      <w:r>
        <w:rPr>
          <w:rFonts w:hint="cs"/>
          <w:rtl/>
          <w:lang w:eastAsia="he-IL"/>
        </w:rPr>
        <w:t xml:space="preserve">אני רוצה להעלות להצבעה את </w:t>
      </w:r>
      <w:r w:rsidR="00920D81" w:rsidRPr="000F0FF5">
        <w:rPr>
          <w:rtl/>
        </w:rPr>
        <w:t>צו רשות הספנות והנמלים (הכרזה על אינטרסים חיוניים למדי</w:t>
      </w:r>
      <w:r w:rsidR="00920D81">
        <w:rPr>
          <w:rtl/>
        </w:rPr>
        <w:t xml:space="preserve">נה בחברת נמל חיפה בע"מ), </w:t>
      </w:r>
      <w:proofErr w:type="spellStart"/>
      <w:r w:rsidR="00920D81">
        <w:rPr>
          <w:rtl/>
        </w:rPr>
        <w:t>התשפ"ב</w:t>
      </w:r>
      <w:proofErr w:type="spellEnd"/>
      <w:r w:rsidR="00920D81" w:rsidRPr="000F0FF5">
        <w:rPr>
          <w:rtl/>
        </w:rPr>
        <w:t>–2021</w:t>
      </w:r>
      <w:r w:rsidR="00920D81">
        <w:rPr>
          <w:rFonts w:hint="cs"/>
          <w:rtl/>
          <w:lang w:eastAsia="he-IL"/>
        </w:rPr>
        <w:t>.</w:t>
      </w:r>
      <w:r>
        <w:rPr>
          <w:rFonts w:hint="cs"/>
          <w:rtl/>
          <w:lang w:eastAsia="he-IL"/>
        </w:rPr>
        <w:t xml:space="preserve"> מי בעד? מי </w:t>
      </w:r>
      <w:bookmarkStart w:id="721" w:name="_ETM_Q1_4241902"/>
      <w:bookmarkEnd w:id="721"/>
      <w:r>
        <w:rPr>
          <w:rFonts w:hint="cs"/>
          <w:rtl/>
          <w:lang w:eastAsia="he-IL"/>
        </w:rPr>
        <w:t xml:space="preserve">נגד? </w:t>
      </w:r>
    </w:p>
    <w:p w:rsidR="00920D81" w:rsidRDefault="00920D81" w:rsidP="00920D81">
      <w:pPr>
        <w:rPr>
          <w:rtl/>
          <w:lang w:eastAsia="he-IL"/>
        </w:rPr>
      </w:pPr>
    </w:p>
    <w:p w:rsidR="00920D81" w:rsidRDefault="00920D81" w:rsidP="00920D81">
      <w:pPr>
        <w:pStyle w:val="af1"/>
        <w:keepNext/>
        <w:rPr>
          <w:rtl/>
          <w:lang w:eastAsia="he-IL"/>
        </w:rPr>
      </w:pPr>
      <w:r>
        <w:rPr>
          <w:rtl/>
          <w:lang w:eastAsia="he-IL"/>
        </w:rPr>
        <w:t>הצבעה</w:t>
      </w:r>
    </w:p>
    <w:p w:rsidR="00920D81" w:rsidRDefault="00920D81" w:rsidP="00920D81">
      <w:pPr>
        <w:pStyle w:val="--"/>
        <w:keepNext/>
        <w:rPr>
          <w:rtl/>
          <w:lang w:eastAsia="he-IL"/>
        </w:rPr>
      </w:pPr>
    </w:p>
    <w:p w:rsidR="00920D81" w:rsidRPr="00920D81" w:rsidRDefault="00920D81" w:rsidP="00920D81">
      <w:pPr>
        <w:pStyle w:val="af2"/>
        <w:rPr>
          <w:rtl/>
          <w:lang w:eastAsia="he-IL"/>
        </w:rPr>
      </w:pPr>
      <w:r w:rsidRPr="000F0FF5">
        <w:rPr>
          <w:rtl/>
        </w:rPr>
        <w:t>צו רשות הספנות והנמלים (הכרזה על אינטרסים חיוניים למדי</w:t>
      </w:r>
      <w:r>
        <w:rPr>
          <w:rtl/>
        </w:rPr>
        <w:t xml:space="preserve">נה בחברת נמל חיפה בע"מ), </w:t>
      </w:r>
      <w:proofErr w:type="spellStart"/>
      <w:r>
        <w:rPr>
          <w:rtl/>
        </w:rPr>
        <w:t>התשפ"ב</w:t>
      </w:r>
      <w:proofErr w:type="spellEnd"/>
      <w:r w:rsidRPr="000F0FF5">
        <w:rPr>
          <w:rtl/>
        </w:rPr>
        <w:t>–2021</w:t>
      </w:r>
      <w:r>
        <w:rPr>
          <w:rFonts w:hint="cs"/>
          <w:rtl/>
        </w:rPr>
        <w:t>, אושר.</w:t>
      </w:r>
    </w:p>
    <w:p w:rsidR="00920D81" w:rsidRDefault="00920D81" w:rsidP="00920D81">
      <w:pPr>
        <w:rPr>
          <w:rtl/>
          <w:lang w:eastAsia="he-IL"/>
        </w:rPr>
      </w:pPr>
    </w:p>
    <w:p w:rsidR="0022321C" w:rsidRDefault="0022321C" w:rsidP="0022321C">
      <w:pPr>
        <w:pStyle w:val="af6"/>
        <w:keepNext/>
        <w:rPr>
          <w:rtl/>
        </w:rPr>
      </w:pPr>
      <w:bookmarkStart w:id="722" w:name="ET_yor_5857_96"/>
      <w:r w:rsidRPr="0022321C">
        <w:rPr>
          <w:rStyle w:val="TagStyle"/>
          <w:rtl/>
        </w:rPr>
        <w:t xml:space="preserve"> &lt;&lt; </w:t>
      </w:r>
      <w:proofErr w:type="spellStart"/>
      <w:r w:rsidRPr="0022321C">
        <w:rPr>
          <w:rStyle w:val="TagStyle"/>
          <w:rtl/>
        </w:rPr>
        <w:t>יור</w:t>
      </w:r>
      <w:proofErr w:type="spellEnd"/>
      <w:r w:rsidRPr="0022321C">
        <w:rPr>
          <w:rStyle w:val="TagStyle"/>
          <w:rtl/>
        </w:rPr>
        <w:t xml:space="preserve"> &gt;&gt; </w:t>
      </w:r>
      <w:r>
        <w:rPr>
          <w:rtl/>
        </w:rPr>
        <w:t>היו"ר אלכס קושניר:</w:t>
      </w:r>
      <w:r w:rsidRPr="0022321C">
        <w:rPr>
          <w:rStyle w:val="TagStyle"/>
          <w:rtl/>
        </w:rPr>
        <w:t xml:space="preserve"> &lt;&lt; יור &gt;&gt;</w:t>
      </w:r>
      <w:r>
        <w:rPr>
          <w:rtl/>
        </w:rPr>
        <w:t xml:space="preserve">   </w:t>
      </w:r>
      <w:bookmarkEnd w:id="722"/>
    </w:p>
    <w:p w:rsidR="0022321C" w:rsidRDefault="0022321C" w:rsidP="0022321C">
      <w:pPr>
        <w:pStyle w:val="KeepWithNext"/>
        <w:rPr>
          <w:rtl/>
          <w:lang w:eastAsia="he-IL"/>
        </w:rPr>
      </w:pPr>
    </w:p>
    <w:p w:rsidR="004F7B53" w:rsidRDefault="004F7B53" w:rsidP="00920D81">
      <w:pPr>
        <w:rPr>
          <w:rtl/>
          <w:lang w:eastAsia="he-IL"/>
        </w:rPr>
      </w:pPr>
      <w:r>
        <w:rPr>
          <w:rFonts w:hint="cs"/>
          <w:rtl/>
          <w:lang w:eastAsia="he-IL"/>
        </w:rPr>
        <w:t xml:space="preserve">הצו אושר </w:t>
      </w:r>
      <w:r w:rsidR="00920D81">
        <w:rPr>
          <w:rFonts w:hint="cs"/>
          <w:rtl/>
          <w:lang w:eastAsia="he-IL"/>
        </w:rPr>
        <w:t xml:space="preserve">ונכנס לתוקף. תודה </w:t>
      </w:r>
      <w:bookmarkStart w:id="723" w:name="_ETM_Q1_4245526"/>
      <w:bookmarkEnd w:id="723"/>
      <w:r w:rsidR="00920D81">
        <w:rPr>
          <w:rFonts w:hint="cs"/>
          <w:rtl/>
          <w:lang w:eastAsia="he-IL"/>
        </w:rPr>
        <w:t xml:space="preserve">רבה. הישיבה נעולה. </w:t>
      </w:r>
    </w:p>
    <w:p w:rsidR="004F7B53" w:rsidRDefault="004F7B53" w:rsidP="004F7B53">
      <w:pPr>
        <w:rPr>
          <w:rtl/>
          <w:lang w:eastAsia="he-IL"/>
        </w:rPr>
      </w:pPr>
      <w:bookmarkStart w:id="724" w:name="_ETM_Q1_4248384"/>
      <w:bookmarkStart w:id="725" w:name="_ETM_Q1_4248462"/>
      <w:bookmarkEnd w:id="724"/>
      <w:bookmarkEnd w:id="725"/>
    </w:p>
    <w:p w:rsidR="000F0FF5" w:rsidRDefault="000F0FF5" w:rsidP="000F0FF5">
      <w:pPr>
        <w:rPr>
          <w:rtl/>
        </w:rPr>
      </w:pPr>
      <w:bookmarkStart w:id="726" w:name="_ETM_Q1_4248527"/>
      <w:bookmarkStart w:id="727" w:name="_ETM_Q1_4248602"/>
      <w:bookmarkEnd w:id="726"/>
      <w:bookmarkEnd w:id="727"/>
    </w:p>
    <w:p w:rsidR="00F65D93" w:rsidRDefault="00F65D93" w:rsidP="00F65D93">
      <w:pPr>
        <w:pStyle w:val="afc"/>
        <w:keepNext/>
        <w:rPr>
          <w:rtl/>
        </w:rPr>
      </w:pPr>
      <w:bookmarkStart w:id="728" w:name="ET_meetingend_68"/>
      <w:r w:rsidRPr="00F65D93">
        <w:rPr>
          <w:rStyle w:val="TagStyle"/>
          <w:rtl/>
        </w:rPr>
        <w:t xml:space="preserve"> &lt;&lt; סיום &gt;&gt; </w:t>
      </w:r>
      <w:r>
        <w:rPr>
          <w:rtl/>
        </w:rPr>
        <w:t>הישיבה ננעלה בשעה 14:15.</w:t>
      </w:r>
      <w:r w:rsidRPr="00F65D93">
        <w:rPr>
          <w:rStyle w:val="TagStyle"/>
          <w:rtl/>
        </w:rPr>
        <w:t xml:space="preserve"> &lt;&lt; סיום &gt;&gt;</w:t>
      </w:r>
      <w:r>
        <w:rPr>
          <w:rtl/>
        </w:rPr>
        <w:t xml:space="preserve">   </w:t>
      </w:r>
      <w:bookmarkStart w:id="729" w:name="_GoBack"/>
      <w:bookmarkEnd w:id="728"/>
      <w:bookmarkEnd w:id="729"/>
    </w:p>
    <w:sectPr w:rsidR="00F65D93" w:rsidSect="00B96CA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424C" w:rsidRDefault="00DD424C">
      <w:r>
        <w:separator/>
      </w:r>
    </w:p>
  </w:endnote>
  <w:endnote w:type="continuationSeparator" w:id="0">
    <w:p w:rsidR="00DD424C" w:rsidRDefault="00DD4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424C" w:rsidRDefault="00DD424C">
      <w:r>
        <w:separator/>
      </w:r>
    </w:p>
  </w:footnote>
  <w:footnote w:type="continuationSeparator" w:id="0">
    <w:p w:rsidR="00DD424C" w:rsidRDefault="00DD424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24C" w:rsidRDefault="00DD424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D424C" w:rsidRDefault="00DD424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24C" w:rsidRDefault="00DD424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96CAE">
      <w:rPr>
        <w:rStyle w:val="af7"/>
        <w:noProof/>
        <w:rtl/>
      </w:rPr>
      <w:t>24</w:t>
    </w:r>
    <w:r>
      <w:rPr>
        <w:rStyle w:val="af7"/>
      </w:rPr>
      <w:fldChar w:fldCharType="end"/>
    </w:r>
  </w:p>
  <w:p w:rsidR="00DD424C" w:rsidRPr="00CC5815" w:rsidRDefault="00DD424C" w:rsidP="008E5E3F">
    <w:pPr>
      <w:pStyle w:val="a3"/>
      <w:ind w:firstLine="0"/>
    </w:pPr>
    <w:r>
      <w:rPr>
        <w:rtl/>
      </w:rPr>
      <w:t>ועדת הכספים</w:t>
    </w:r>
  </w:p>
  <w:p w:rsidR="00DD424C" w:rsidRPr="00CC5815" w:rsidRDefault="00DD424C" w:rsidP="008E5E3F">
    <w:pPr>
      <w:pStyle w:val="a3"/>
      <w:ind w:firstLine="0"/>
      <w:rPr>
        <w:rtl/>
      </w:rPr>
    </w:pPr>
    <w:r>
      <w:rPr>
        <w:rtl/>
      </w:rPr>
      <w:t>16/11/2021</w:t>
    </w:r>
  </w:p>
  <w:p w:rsidR="00DD424C" w:rsidRPr="00CC5815" w:rsidRDefault="00DD424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D424C" w:rsidRDefault="00DD424C"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D424C" w:rsidRDefault="00DD424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D424C" w:rsidRDefault="00DD424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FD07B2"/>
    <w:multiLevelType w:val="hybridMultilevel"/>
    <w:tmpl w:val="E21ABC6C"/>
    <w:lvl w:ilvl="0" w:tplc="7E4A3C9A">
      <w:start w:val="1"/>
      <w:numFmt w:val="hebrew1"/>
      <w:lvlText w:val="(%1)"/>
      <w:lvlJc w:val="left"/>
      <w:pPr>
        <w:tabs>
          <w:tab w:val="num" w:pos="624"/>
        </w:tabs>
        <w:ind w:left="0" w:firstLine="0"/>
      </w:pPr>
    </w:lvl>
    <w:lvl w:ilvl="1" w:tplc="578AB9BA">
      <w:start w:val="1"/>
      <w:numFmt w:val="lowerLetter"/>
      <w:lvlText w:val="%2."/>
      <w:lvlJc w:val="left"/>
      <w:pPr>
        <w:ind w:left="1440" w:hanging="360"/>
      </w:pPr>
    </w:lvl>
    <w:lvl w:ilvl="2" w:tplc="8FF66872">
      <w:start w:val="1"/>
      <w:numFmt w:val="lowerRoman"/>
      <w:lvlText w:val="%3."/>
      <w:lvlJc w:val="right"/>
      <w:pPr>
        <w:ind w:left="2160" w:hanging="180"/>
      </w:pPr>
    </w:lvl>
    <w:lvl w:ilvl="3" w:tplc="5AF602B8">
      <w:start w:val="1"/>
      <w:numFmt w:val="decimal"/>
      <w:lvlText w:val="%4."/>
      <w:lvlJc w:val="left"/>
      <w:pPr>
        <w:ind w:left="2880" w:hanging="360"/>
      </w:pPr>
    </w:lvl>
    <w:lvl w:ilvl="4" w:tplc="8D22C726">
      <w:start w:val="1"/>
      <w:numFmt w:val="lowerLetter"/>
      <w:lvlText w:val="%5."/>
      <w:lvlJc w:val="left"/>
      <w:pPr>
        <w:ind w:left="3600" w:hanging="360"/>
      </w:pPr>
    </w:lvl>
    <w:lvl w:ilvl="5" w:tplc="9B0233B6">
      <w:start w:val="1"/>
      <w:numFmt w:val="lowerRoman"/>
      <w:lvlText w:val="%6."/>
      <w:lvlJc w:val="right"/>
      <w:pPr>
        <w:ind w:left="4320" w:hanging="180"/>
      </w:pPr>
    </w:lvl>
    <w:lvl w:ilvl="6" w:tplc="51B880DC">
      <w:start w:val="1"/>
      <w:numFmt w:val="decimal"/>
      <w:lvlText w:val="%7."/>
      <w:lvlJc w:val="left"/>
      <w:pPr>
        <w:ind w:left="5040" w:hanging="360"/>
      </w:pPr>
    </w:lvl>
    <w:lvl w:ilvl="7" w:tplc="17A2019C">
      <w:start w:val="1"/>
      <w:numFmt w:val="lowerLetter"/>
      <w:lvlText w:val="%8."/>
      <w:lvlJc w:val="left"/>
      <w:pPr>
        <w:ind w:left="5760" w:hanging="360"/>
      </w:pPr>
    </w:lvl>
    <w:lvl w:ilvl="8" w:tplc="27404AA6">
      <w:start w:val="1"/>
      <w:numFmt w:val="lowerRoman"/>
      <w:lvlText w:val="%9."/>
      <w:lvlJc w:val="right"/>
      <w:pPr>
        <w:ind w:left="6480" w:hanging="180"/>
      </w:pPr>
    </w:lvl>
  </w:abstractNum>
  <w:abstractNum w:abstractNumId="2" w15:restartNumberingAfterBreak="0">
    <w:nsid w:val="040F7561"/>
    <w:multiLevelType w:val="hybridMultilevel"/>
    <w:tmpl w:val="BB66EA50"/>
    <w:lvl w:ilvl="0" w:tplc="D08416A6">
      <w:start w:val="1"/>
      <w:numFmt w:val="hebrew1"/>
      <w:lvlText w:val="(%1)"/>
      <w:lvlJc w:val="left"/>
      <w:pPr>
        <w:tabs>
          <w:tab w:val="num" w:pos="624"/>
        </w:tabs>
        <w:ind w:left="0" w:firstLine="0"/>
      </w:pPr>
    </w:lvl>
    <w:lvl w:ilvl="1" w:tplc="47B8CFE2">
      <w:start w:val="1"/>
      <w:numFmt w:val="lowerLetter"/>
      <w:lvlText w:val="%2."/>
      <w:lvlJc w:val="left"/>
      <w:pPr>
        <w:ind w:left="1440" w:hanging="360"/>
      </w:pPr>
    </w:lvl>
    <w:lvl w:ilvl="2" w:tplc="C7DE2636">
      <w:start w:val="1"/>
      <w:numFmt w:val="lowerRoman"/>
      <w:lvlText w:val="%3."/>
      <w:lvlJc w:val="right"/>
      <w:pPr>
        <w:ind w:left="2160" w:hanging="180"/>
      </w:pPr>
    </w:lvl>
    <w:lvl w:ilvl="3" w:tplc="4412E6BC">
      <w:start w:val="1"/>
      <w:numFmt w:val="decimal"/>
      <w:lvlText w:val="%4."/>
      <w:lvlJc w:val="left"/>
      <w:pPr>
        <w:ind w:left="2880" w:hanging="360"/>
      </w:pPr>
    </w:lvl>
    <w:lvl w:ilvl="4" w:tplc="5E1E0F2C">
      <w:start w:val="1"/>
      <w:numFmt w:val="lowerLetter"/>
      <w:lvlText w:val="%5."/>
      <w:lvlJc w:val="left"/>
      <w:pPr>
        <w:ind w:left="3600" w:hanging="360"/>
      </w:pPr>
    </w:lvl>
    <w:lvl w:ilvl="5" w:tplc="6C241FE0">
      <w:start w:val="1"/>
      <w:numFmt w:val="lowerRoman"/>
      <w:lvlText w:val="%6."/>
      <w:lvlJc w:val="right"/>
      <w:pPr>
        <w:ind w:left="4320" w:hanging="180"/>
      </w:pPr>
    </w:lvl>
    <w:lvl w:ilvl="6" w:tplc="156631DA">
      <w:start w:val="1"/>
      <w:numFmt w:val="decimal"/>
      <w:lvlText w:val="%7."/>
      <w:lvlJc w:val="left"/>
      <w:pPr>
        <w:ind w:left="5040" w:hanging="360"/>
      </w:pPr>
    </w:lvl>
    <w:lvl w:ilvl="7" w:tplc="066473BE">
      <w:start w:val="1"/>
      <w:numFmt w:val="lowerLetter"/>
      <w:lvlText w:val="%8."/>
      <w:lvlJc w:val="left"/>
      <w:pPr>
        <w:ind w:left="5760" w:hanging="360"/>
      </w:pPr>
    </w:lvl>
    <w:lvl w:ilvl="8" w:tplc="9AF64880">
      <w:start w:val="1"/>
      <w:numFmt w:val="lowerRoman"/>
      <w:lvlText w:val="%9."/>
      <w:lvlJc w:val="right"/>
      <w:pPr>
        <w:ind w:left="6480" w:hanging="180"/>
      </w:pPr>
    </w:lvl>
  </w:abstractNum>
  <w:abstractNum w:abstractNumId="3" w15:restartNumberingAfterBreak="0">
    <w:nsid w:val="097D2D17"/>
    <w:multiLevelType w:val="hybridMultilevel"/>
    <w:tmpl w:val="0FDE23B2"/>
    <w:lvl w:ilvl="0" w:tplc="06B4A870">
      <w:start w:val="1"/>
      <w:numFmt w:val="hebrew1"/>
      <w:lvlText w:val="(%1)"/>
      <w:lvlJc w:val="left"/>
      <w:pPr>
        <w:tabs>
          <w:tab w:val="num" w:pos="624"/>
        </w:tabs>
        <w:ind w:left="0" w:firstLine="0"/>
      </w:pPr>
    </w:lvl>
    <w:lvl w:ilvl="1" w:tplc="71B0F830">
      <w:start w:val="1"/>
      <w:numFmt w:val="lowerLetter"/>
      <w:lvlText w:val="%2."/>
      <w:lvlJc w:val="left"/>
      <w:pPr>
        <w:ind w:left="1440" w:hanging="360"/>
      </w:pPr>
    </w:lvl>
    <w:lvl w:ilvl="2" w:tplc="EB329526">
      <w:start w:val="1"/>
      <w:numFmt w:val="lowerRoman"/>
      <w:lvlText w:val="%3."/>
      <w:lvlJc w:val="right"/>
      <w:pPr>
        <w:ind w:left="2160" w:hanging="180"/>
      </w:pPr>
    </w:lvl>
    <w:lvl w:ilvl="3" w:tplc="40985EF0">
      <w:start w:val="1"/>
      <w:numFmt w:val="decimal"/>
      <w:lvlText w:val="%4."/>
      <w:lvlJc w:val="left"/>
      <w:pPr>
        <w:ind w:left="2880" w:hanging="360"/>
      </w:pPr>
    </w:lvl>
    <w:lvl w:ilvl="4" w:tplc="B0427870">
      <w:start w:val="1"/>
      <w:numFmt w:val="lowerLetter"/>
      <w:lvlText w:val="%5."/>
      <w:lvlJc w:val="left"/>
      <w:pPr>
        <w:ind w:left="3600" w:hanging="360"/>
      </w:pPr>
    </w:lvl>
    <w:lvl w:ilvl="5" w:tplc="D3144D46">
      <w:start w:val="1"/>
      <w:numFmt w:val="lowerRoman"/>
      <w:lvlText w:val="%6."/>
      <w:lvlJc w:val="right"/>
      <w:pPr>
        <w:ind w:left="4320" w:hanging="180"/>
      </w:pPr>
    </w:lvl>
    <w:lvl w:ilvl="6" w:tplc="C4DA7D5A">
      <w:start w:val="1"/>
      <w:numFmt w:val="decimal"/>
      <w:lvlText w:val="%7."/>
      <w:lvlJc w:val="left"/>
      <w:pPr>
        <w:ind w:left="5040" w:hanging="360"/>
      </w:pPr>
    </w:lvl>
    <w:lvl w:ilvl="7" w:tplc="553A0E50">
      <w:start w:val="1"/>
      <w:numFmt w:val="lowerLetter"/>
      <w:lvlText w:val="%8."/>
      <w:lvlJc w:val="left"/>
      <w:pPr>
        <w:ind w:left="5760" w:hanging="360"/>
      </w:pPr>
    </w:lvl>
    <w:lvl w:ilvl="8" w:tplc="6F045472">
      <w:start w:val="1"/>
      <w:numFmt w:val="lowerRoman"/>
      <w:lvlText w:val="%9."/>
      <w:lvlJc w:val="right"/>
      <w:pPr>
        <w:ind w:left="6480" w:hanging="180"/>
      </w:pPr>
    </w:lvl>
  </w:abstractNum>
  <w:abstractNum w:abstractNumId="4" w15:restartNumberingAfterBreak="0">
    <w:nsid w:val="0B77187D"/>
    <w:multiLevelType w:val="hybridMultilevel"/>
    <w:tmpl w:val="2C5C2130"/>
    <w:lvl w:ilvl="0" w:tplc="7EA63C42">
      <w:start w:val="1"/>
      <w:numFmt w:val="hebrew1"/>
      <w:lvlText w:val="(%1)"/>
      <w:lvlJc w:val="left"/>
      <w:pPr>
        <w:tabs>
          <w:tab w:val="num" w:pos="624"/>
        </w:tabs>
        <w:ind w:left="0" w:firstLine="0"/>
      </w:pPr>
    </w:lvl>
    <w:lvl w:ilvl="1" w:tplc="FFF03D30">
      <w:start w:val="1"/>
      <w:numFmt w:val="lowerLetter"/>
      <w:lvlText w:val="%2."/>
      <w:lvlJc w:val="left"/>
      <w:pPr>
        <w:ind w:left="1440" w:hanging="360"/>
      </w:pPr>
    </w:lvl>
    <w:lvl w:ilvl="2" w:tplc="D32CB588">
      <w:start w:val="1"/>
      <w:numFmt w:val="lowerRoman"/>
      <w:lvlText w:val="%3."/>
      <w:lvlJc w:val="right"/>
      <w:pPr>
        <w:ind w:left="2160" w:hanging="180"/>
      </w:pPr>
    </w:lvl>
    <w:lvl w:ilvl="3" w:tplc="D702F690">
      <w:start w:val="1"/>
      <w:numFmt w:val="decimal"/>
      <w:lvlText w:val="%4."/>
      <w:lvlJc w:val="left"/>
      <w:pPr>
        <w:ind w:left="2880" w:hanging="360"/>
      </w:pPr>
    </w:lvl>
    <w:lvl w:ilvl="4" w:tplc="9F5C0BF6">
      <w:start w:val="1"/>
      <w:numFmt w:val="lowerLetter"/>
      <w:lvlText w:val="%5."/>
      <w:lvlJc w:val="left"/>
      <w:pPr>
        <w:ind w:left="3600" w:hanging="360"/>
      </w:pPr>
    </w:lvl>
    <w:lvl w:ilvl="5" w:tplc="46D248D2">
      <w:start w:val="1"/>
      <w:numFmt w:val="lowerRoman"/>
      <w:lvlText w:val="%6."/>
      <w:lvlJc w:val="right"/>
      <w:pPr>
        <w:ind w:left="4320" w:hanging="180"/>
      </w:pPr>
    </w:lvl>
    <w:lvl w:ilvl="6" w:tplc="171E4382">
      <w:start w:val="1"/>
      <w:numFmt w:val="decimal"/>
      <w:lvlText w:val="%7."/>
      <w:lvlJc w:val="left"/>
      <w:pPr>
        <w:ind w:left="5040" w:hanging="360"/>
      </w:pPr>
    </w:lvl>
    <w:lvl w:ilvl="7" w:tplc="2B769DB2">
      <w:start w:val="1"/>
      <w:numFmt w:val="lowerLetter"/>
      <w:lvlText w:val="%8."/>
      <w:lvlJc w:val="left"/>
      <w:pPr>
        <w:ind w:left="5760" w:hanging="360"/>
      </w:pPr>
    </w:lvl>
    <w:lvl w:ilvl="8" w:tplc="2D9AB0CC">
      <w:start w:val="1"/>
      <w:numFmt w:val="lowerRoman"/>
      <w:lvlText w:val="%9."/>
      <w:lvlJc w:val="right"/>
      <w:pPr>
        <w:ind w:left="6480" w:hanging="180"/>
      </w:pPr>
    </w:lvl>
  </w:abstractNum>
  <w:abstractNum w:abstractNumId="5" w15:restartNumberingAfterBreak="0">
    <w:nsid w:val="125737FD"/>
    <w:multiLevelType w:val="hybridMultilevel"/>
    <w:tmpl w:val="264EEBCA"/>
    <w:lvl w:ilvl="0" w:tplc="A63E015C">
      <w:start w:val="1"/>
      <w:numFmt w:val="hebrew1"/>
      <w:lvlText w:val="(%1)"/>
      <w:lvlJc w:val="left"/>
      <w:pPr>
        <w:tabs>
          <w:tab w:val="num" w:pos="624"/>
        </w:tabs>
        <w:ind w:left="0" w:firstLine="0"/>
      </w:pPr>
    </w:lvl>
    <w:lvl w:ilvl="1" w:tplc="8E9EC602">
      <w:start w:val="1"/>
      <w:numFmt w:val="lowerLetter"/>
      <w:lvlText w:val="%2."/>
      <w:lvlJc w:val="left"/>
      <w:pPr>
        <w:ind w:left="1440" w:hanging="360"/>
      </w:pPr>
    </w:lvl>
    <w:lvl w:ilvl="2" w:tplc="C220CADE">
      <w:start w:val="1"/>
      <w:numFmt w:val="lowerRoman"/>
      <w:lvlText w:val="%3."/>
      <w:lvlJc w:val="right"/>
      <w:pPr>
        <w:ind w:left="2160" w:hanging="180"/>
      </w:pPr>
    </w:lvl>
    <w:lvl w:ilvl="3" w:tplc="297CDAA6">
      <w:start w:val="1"/>
      <w:numFmt w:val="decimal"/>
      <w:lvlText w:val="%4."/>
      <w:lvlJc w:val="left"/>
      <w:pPr>
        <w:ind w:left="2880" w:hanging="360"/>
      </w:pPr>
    </w:lvl>
    <w:lvl w:ilvl="4" w:tplc="BFC0BFC8">
      <w:start w:val="1"/>
      <w:numFmt w:val="lowerLetter"/>
      <w:lvlText w:val="%5."/>
      <w:lvlJc w:val="left"/>
      <w:pPr>
        <w:ind w:left="3600" w:hanging="360"/>
      </w:pPr>
    </w:lvl>
    <w:lvl w:ilvl="5" w:tplc="050E2780">
      <w:start w:val="1"/>
      <w:numFmt w:val="lowerRoman"/>
      <w:lvlText w:val="%6."/>
      <w:lvlJc w:val="right"/>
      <w:pPr>
        <w:ind w:left="4320" w:hanging="180"/>
      </w:pPr>
    </w:lvl>
    <w:lvl w:ilvl="6" w:tplc="A942B8EC">
      <w:start w:val="1"/>
      <w:numFmt w:val="decimal"/>
      <w:lvlText w:val="%7."/>
      <w:lvlJc w:val="left"/>
      <w:pPr>
        <w:ind w:left="5040" w:hanging="360"/>
      </w:pPr>
    </w:lvl>
    <w:lvl w:ilvl="7" w:tplc="C0D2BF74">
      <w:start w:val="1"/>
      <w:numFmt w:val="lowerLetter"/>
      <w:lvlText w:val="%8."/>
      <w:lvlJc w:val="left"/>
      <w:pPr>
        <w:ind w:left="5760" w:hanging="360"/>
      </w:pPr>
    </w:lvl>
    <w:lvl w:ilvl="8" w:tplc="54665412">
      <w:start w:val="1"/>
      <w:numFmt w:val="lowerRoman"/>
      <w:lvlText w:val="%9."/>
      <w:lvlJc w:val="right"/>
      <w:pPr>
        <w:ind w:left="6480" w:hanging="180"/>
      </w:pPr>
    </w:lvl>
  </w:abstractNum>
  <w:abstractNum w:abstractNumId="6" w15:restartNumberingAfterBreak="0">
    <w:nsid w:val="18CC6F87"/>
    <w:multiLevelType w:val="hybridMultilevel"/>
    <w:tmpl w:val="BF6AEDD8"/>
    <w:lvl w:ilvl="0" w:tplc="8F22B4B8">
      <w:start w:val="1"/>
      <w:numFmt w:val="hebrew1"/>
      <w:lvlText w:val="(%1)"/>
      <w:lvlJc w:val="left"/>
      <w:pPr>
        <w:tabs>
          <w:tab w:val="num" w:pos="624"/>
        </w:tabs>
        <w:ind w:left="0" w:firstLine="0"/>
      </w:pPr>
    </w:lvl>
    <w:lvl w:ilvl="1" w:tplc="648CB6FC">
      <w:start w:val="1"/>
      <w:numFmt w:val="lowerLetter"/>
      <w:lvlText w:val="%2."/>
      <w:lvlJc w:val="left"/>
      <w:pPr>
        <w:ind w:left="1440" w:hanging="360"/>
      </w:pPr>
    </w:lvl>
    <w:lvl w:ilvl="2" w:tplc="7D96718E">
      <w:start w:val="1"/>
      <w:numFmt w:val="lowerRoman"/>
      <w:lvlText w:val="%3."/>
      <w:lvlJc w:val="right"/>
      <w:pPr>
        <w:ind w:left="2160" w:hanging="180"/>
      </w:pPr>
    </w:lvl>
    <w:lvl w:ilvl="3" w:tplc="F208C0D8">
      <w:start w:val="1"/>
      <w:numFmt w:val="decimal"/>
      <w:lvlText w:val="%4."/>
      <w:lvlJc w:val="left"/>
      <w:pPr>
        <w:ind w:left="2880" w:hanging="360"/>
      </w:pPr>
    </w:lvl>
    <w:lvl w:ilvl="4" w:tplc="9B9AEF18">
      <w:start w:val="1"/>
      <w:numFmt w:val="lowerLetter"/>
      <w:lvlText w:val="%5."/>
      <w:lvlJc w:val="left"/>
      <w:pPr>
        <w:ind w:left="3600" w:hanging="360"/>
      </w:pPr>
    </w:lvl>
    <w:lvl w:ilvl="5" w:tplc="35B4ADC2">
      <w:start w:val="1"/>
      <w:numFmt w:val="lowerRoman"/>
      <w:lvlText w:val="%6."/>
      <w:lvlJc w:val="right"/>
      <w:pPr>
        <w:ind w:left="4320" w:hanging="180"/>
      </w:pPr>
    </w:lvl>
    <w:lvl w:ilvl="6" w:tplc="9DD2F5BA">
      <w:start w:val="1"/>
      <w:numFmt w:val="decimal"/>
      <w:lvlText w:val="%7."/>
      <w:lvlJc w:val="left"/>
      <w:pPr>
        <w:ind w:left="5040" w:hanging="360"/>
      </w:pPr>
    </w:lvl>
    <w:lvl w:ilvl="7" w:tplc="90081278">
      <w:start w:val="1"/>
      <w:numFmt w:val="lowerLetter"/>
      <w:lvlText w:val="%8."/>
      <w:lvlJc w:val="left"/>
      <w:pPr>
        <w:ind w:left="5760" w:hanging="360"/>
      </w:pPr>
    </w:lvl>
    <w:lvl w:ilvl="8" w:tplc="EAD81770">
      <w:start w:val="1"/>
      <w:numFmt w:val="lowerRoman"/>
      <w:lvlText w:val="%9."/>
      <w:lvlJc w:val="right"/>
      <w:pPr>
        <w:ind w:left="6480" w:hanging="180"/>
      </w:pPr>
    </w:lvl>
  </w:abstractNum>
  <w:abstractNum w:abstractNumId="7" w15:restartNumberingAfterBreak="0">
    <w:nsid w:val="1FFD6AAF"/>
    <w:multiLevelType w:val="hybridMultilevel"/>
    <w:tmpl w:val="09E2952A"/>
    <w:lvl w:ilvl="0" w:tplc="50844D16">
      <w:start w:val="1"/>
      <w:numFmt w:val="hebrew1"/>
      <w:lvlText w:val="(%1)"/>
      <w:lvlJc w:val="left"/>
      <w:pPr>
        <w:tabs>
          <w:tab w:val="num" w:pos="624"/>
        </w:tabs>
        <w:ind w:left="0" w:firstLine="0"/>
      </w:pPr>
    </w:lvl>
    <w:lvl w:ilvl="1" w:tplc="C45CB0E8">
      <w:start w:val="1"/>
      <w:numFmt w:val="lowerLetter"/>
      <w:lvlText w:val="%2."/>
      <w:lvlJc w:val="left"/>
      <w:pPr>
        <w:ind w:left="1440" w:hanging="360"/>
      </w:pPr>
    </w:lvl>
    <w:lvl w:ilvl="2" w:tplc="39A4D19C">
      <w:start w:val="1"/>
      <w:numFmt w:val="lowerRoman"/>
      <w:lvlText w:val="%3."/>
      <w:lvlJc w:val="right"/>
      <w:pPr>
        <w:ind w:left="2160" w:hanging="180"/>
      </w:pPr>
    </w:lvl>
    <w:lvl w:ilvl="3" w:tplc="C8CCC61C">
      <w:start w:val="1"/>
      <w:numFmt w:val="decimal"/>
      <w:lvlText w:val="%4."/>
      <w:lvlJc w:val="left"/>
      <w:pPr>
        <w:ind w:left="2880" w:hanging="360"/>
      </w:pPr>
    </w:lvl>
    <w:lvl w:ilvl="4" w:tplc="D3D672C4">
      <w:start w:val="1"/>
      <w:numFmt w:val="lowerLetter"/>
      <w:lvlText w:val="%5."/>
      <w:lvlJc w:val="left"/>
      <w:pPr>
        <w:ind w:left="3600" w:hanging="360"/>
      </w:pPr>
    </w:lvl>
    <w:lvl w:ilvl="5" w:tplc="64D4A908">
      <w:start w:val="1"/>
      <w:numFmt w:val="lowerRoman"/>
      <w:lvlText w:val="%6."/>
      <w:lvlJc w:val="right"/>
      <w:pPr>
        <w:ind w:left="4320" w:hanging="180"/>
      </w:pPr>
    </w:lvl>
    <w:lvl w:ilvl="6" w:tplc="1384FD88">
      <w:start w:val="1"/>
      <w:numFmt w:val="decimal"/>
      <w:lvlText w:val="%7."/>
      <w:lvlJc w:val="left"/>
      <w:pPr>
        <w:ind w:left="5040" w:hanging="360"/>
      </w:pPr>
    </w:lvl>
    <w:lvl w:ilvl="7" w:tplc="E0EC5F48">
      <w:start w:val="1"/>
      <w:numFmt w:val="lowerLetter"/>
      <w:lvlText w:val="%8."/>
      <w:lvlJc w:val="left"/>
      <w:pPr>
        <w:ind w:left="5760" w:hanging="360"/>
      </w:pPr>
    </w:lvl>
    <w:lvl w:ilvl="8" w:tplc="C1A2146A">
      <w:start w:val="1"/>
      <w:numFmt w:val="lowerRoman"/>
      <w:lvlText w:val="%9."/>
      <w:lvlJc w:val="right"/>
      <w:pPr>
        <w:ind w:left="6480" w:hanging="180"/>
      </w:pPr>
    </w:lvl>
  </w:abstractNum>
  <w:abstractNum w:abstractNumId="8" w15:restartNumberingAfterBreak="0">
    <w:nsid w:val="2331590F"/>
    <w:multiLevelType w:val="hybridMultilevel"/>
    <w:tmpl w:val="C184A0C8"/>
    <w:lvl w:ilvl="0" w:tplc="C8088A50">
      <w:start w:val="1"/>
      <w:numFmt w:val="hebrew1"/>
      <w:lvlText w:val="(%1)"/>
      <w:lvlJc w:val="left"/>
      <w:pPr>
        <w:tabs>
          <w:tab w:val="num" w:pos="624"/>
        </w:tabs>
        <w:ind w:left="0" w:firstLine="0"/>
      </w:pPr>
    </w:lvl>
    <w:lvl w:ilvl="1" w:tplc="87205658">
      <w:start w:val="1"/>
      <w:numFmt w:val="lowerLetter"/>
      <w:lvlText w:val="%2."/>
      <w:lvlJc w:val="left"/>
      <w:pPr>
        <w:ind w:left="1440" w:hanging="360"/>
      </w:pPr>
    </w:lvl>
    <w:lvl w:ilvl="2" w:tplc="E4A2DF60">
      <w:start w:val="1"/>
      <w:numFmt w:val="lowerRoman"/>
      <w:lvlText w:val="%3."/>
      <w:lvlJc w:val="right"/>
      <w:pPr>
        <w:ind w:left="2160" w:hanging="180"/>
      </w:pPr>
    </w:lvl>
    <w:lvl w:ilvl="3" w:tplc="F4DC2F8A">
      <w:start w:val="1"/>
      <w:numFmt w:val="decimal"/>
      <w:lvlText w:val="%4."/>
      <w:lvlJc w:val="left"/>
      <w:pPr>
        <w:ind w:left="2880" w:hanging="360"/>
      </w:pPr>
    </w:lvl>
    <w:lvl w:ilvl="4" w:tplc="39443F62">
      <w:start w:val="1"/>
      <w:numFmt w:val="lowerLetter"/>
      <w:lvlText w:val="%5."/>
      <w:lvlJc w:val="left"/>
      <w:pPr>
        <w:ind w:left="3600" w:hanging="360"/>
      </w:pPr>
    </w:lvl>
    <w:lvl w:ilvl="5" w:tplc="FE6652DE">
      <w:start w:val="1"/>
      <w:numFmt w:val="lowerRoman"/>
      <w:lvlText w:val="%6."/>
      <w:lvlJc w:val="right"/>
      <w:pPr>
        <w:ind w:left="4320" w:hanging="180"/>
      </w:pPr>
    </w:lvl>
    <w:lvl w:ilvl="6" w:tplc="642411E8">
      <w:start w:val="1"/>
      <w:numFmt w:val="decimal"/>
      <w:lvlText w:val="%7."/>
      <w:lvlJc w:val="left"/>
      <w:pPr>
        <w:ind w:left="5040" w:hanging="360"/>
      </w:pPr>
    </w:lvl>
    <w:lvl w:ilvl="7" w:tplc="3D0C879E">
      <w:start w:val="1"/>
      <w:numFmt w:val="lowerLetter"/>
      <w:lvlText w:val="%8."/>
      <w:lvlJc w:val="left"/>
      <w:pPr>
        <w:ind w:left="5760" w:hanging="360"/>
      </w:pPr>
    </w:lvl>
    <w:lvl w:ilvl="8" w:tplc="1CE4BB38">
      <w:start w:val="1"/>
      <w:numFmt w:val="lowerRoman"/>
      <w:lvlText w:val="%9."/>
      <w:lvlJc w:val="right"/>
      <w:pPr>
        <w:ind w:left="6480" w:hanging="180"/>
      </w:pPr>
    </w:lvl>
  </w:abstractNum>
  <w:abstractNum w:abstractNumId="9" w15:restartNumberingAfterBreak="0">
    <w:nsid w:val="2757678B"/>
    <w:multiLevelType w:val="hybridMultilevel"/>
    <w:tmpl w:val="3F8C5054"/>
    <w:lvl w:ilvl="0" w:tplc="B43282DC">
      <w:start w:val="1"/>
      <w:numFmt w:val="hebrew1"/>
      <w:lvlText w:val="(%1)"/>
      <w:lvlJc w:val="left"/>
      <w:pPr>
        <w:tabs>
          <w:tab w:val="num" w:pos="624"/>
        </w:tabs>
        <w:ind w:left="0" w:firstLine="0"/>
      </w:pPr>
    </w:lvl>
    <w:lvl w:ilvl="1" w:tplc="B3AED140">
      <w:start w:val="1"/>
      <w:numFmt w:val="lowerLetter"/>
      <w:lvlText w:val="%2."/>
      <w:lvlJc w:val="left"/>
      <w:pPr>
        <w:ind w:left="1440" w:hanging="360"/>
      </w:pPr>
    </w:lvl>
    <w:lvl w:ilvl="2" w:tplc="0ACCB51E">
      <w:start w:val="1"/>
      <w:numFmt w:val="lowerRoman"/>
      <w:lvlText w:val="%3."/>
      <w:lvlJc w:val="right"/>
      <w:pPr>
        <w:ind w:left="2160" w:hanging="180"/>
      </w:pPr>
    </w:lvl>
    <w:lvl w:ilvl="3" w:tplc="C11A783E">
      <w:start w:val="1"/>
      <w:numFmt w:val="decimal"/>
      <w:lvlText w:val="%4."/>
      <w:lvlJc w:val="left"/>
      <w:pPr>
        <w:ind w:left="2880" w:hanging="360"/>
      </w:pPr>
    </w:lvl>
    <w:lvl w:ilvl="4" w:tplc="43BC0E08">
      <w:start w:val="1"/>
      <w:numFmt w:val="lowerLetter"/>
      <w:lvlText w:val="%5."/>
      <w:lvlJc w:val="left"/>
      <w:pPr>
        <w:ind w:left="3600" w:hanging="360"/>
      </w:pPr>
    </w:lvl>
    <w:lvl w:ilvl="5" w:tplc="BBC02764">
      <w:start w:val="1"/>
      <w:numFmt w:val="lowerRoman"/>
      <w:lvlText w:val="%6."/>
      <w:lvlJc w:val="right"/>
      <w:pPr>
        <w:ind w:left="4320" w:hanging="180"/>
      </w:pPr>
    </w:lvl>
    <w:lvl w:ilvl="6" w:tplc="84BCA26A">
      <w:start w:val="1"/>
      <w:numFmt w:val="decimal"/>
      <w:lvlText w:val="%7."/>
      <w:lvlJc w:val="left"/>
      <w:pPr>
        <w:ind w:left="5040" w:hanging="360"/>
      </w:pPr>
    </w:lvl>
    <w:lvl w:ilvl="7" w:tplc="42CE3ED6">
      <w:start w:val="1"/>
      <w:numFmt w:val="lowerLetter"/>
      <w:lvlText w:val="%8."/>
      <w:lvlJc w:val="left"/>
      <w:pPr>
        <w:ind w:left="5760" w:hanging="360"/>
      </w:pPr>
    </w:lvl>
    <w:lvl w:ilvl="8" w:tplc="F972116E">
      <w:start w:val="1"/>
      <w:numFmt w:val="lowerRoman"/>
      <w:lvlText w:val="%9."/>
      <w:lvlJc w:val="right"/>
      <w:pPr>
        <w:ind w:left="6480" w:hanging="180"/>
      </w:pPr>
    </w:lvl>
  </w:abstractNum>
  <w:abstractNum w:abstractNumId="10" w15:restartNumberingAfterBreak="0">
    <w:nsid w:val="275B7824"/>
    <w:multiLevelType w:val="hybridMultilevel"/>
    <w:tmpl w:val="9E4C735A"/>
    <w:lvl w:ilvl="0" w:tplc="73A044E2">
      <w:start w:val="1"/>
      <w:numFmt w:val="hebrew1"/>
      <w:lvlText w:val="(%1)"/>
      <w:lvlJc w:val="left"/>
      <w:pPr>
        <w:tabs>
          <w:tab w:val="num" w:pos="624"/>
        </w:tabs>
        <w:ind w:left="0" w:firstLine="0"/>
      </w:pPr>
    </w:lvl>
    <w:lvl w:ilvl="1" w:tplc="260848EE">
      <w:start w:val="1"/>
      <w:numFmt w:val="lowerLetter"/>
      <w:lvlText w:val="%2."/>
      <w:lvlJc w:val="left"/>
      <w:pPr>
        <w:ind w:left="1440" w:hanging="360"/>
      </w:pPr>
    </w:lvl>
    <w:lvl w:ilvl="2" w:tplc="68E80674">
      <w:start w:val="1"/>
      <w:numFmt w:val="lowerRoman"/>
      <w:lvlText w:val="%3."/>
      <w:lvlJc w:val="right"/>
      <w:pPr>
        <w:ind w:left="2160" w:hanging="180"/>
      </w:pPr>
    </w:lvl>
    <w:lvl w:ilvl="3" w:tplc="CE78775A">
      <w:start w:val="1"/>
      <w:numFmt w:val="decimal"/>
      <w:lvlText w:val="%4."/>
      <w:lvlJc w:val="left"/>
      <w:pPr>
        <w:ind w:left="2880" w:hanging="360"/>
      </w:pPr>
    </w:lvl>
    <w:lvl w:ilvl="4" w:tplc="578287C0">
      <w:start w:val="1"/>
      <w:numFmt w:val="lowerLetter"/>
      <w:lvlText w:val="%5."/>
      <w:lvlJc w:val="left"/>
      <w:pPr>
        <w:ind w:left="3600" w:hanging="360"/>
      </w:pPr>
    </w:lvl>
    <w:lvl w:ilvl="5" w:tplc="50600BD2">
      <w:start w:val="1"/>
      <w:numFmt w:val="lowerRoman"/>
      <w:lvlText w:val="%6."/>
      <w:lvlJc w:val="right"/>
      <w:pPr>
        <w:ind w:left="4320" w:hanging="180"/>
      </w:pPr>
    </w:lvl>
    <w:lvl w:ilvl="6" w:tplc="F424C3C6">
      <w:start w:val="1"/>
      <w:numFmt w:val="decimal"/>
      <w:lvlText w:val="%7."/>
      <w:lvlJc w:val="left"/>
      <w:pPr>
        <w:ind w:left="5040" w:hanging="360"/>
      </w:pPr>
    </w:lvl>
    <w:lvl w:ilvl="7" w:tplc="36F4ACB0">
      <w:start w:val="1"/>
      <w:numFmt w:val="lowerLetter"/>
      <w:lvlText w:val="%8."/>
      <w:lvlJc w:val="left"/>
      <w:pPr>
        <w:ind w:left="5760" w:hanging="360"/>
      </w:pPr>
    </w:lvl>
    <w:lvl w:ilvl="8" w:tplc="90C2E12C">
      <w:start w:val="1"/>
      <w:numFmt w:val="lowerRoman"/>
      <w:lvlText w:val="%9."/>
      <w:lvlJc w:val="right"/>
      <w:pPr>
        <w:ind w:left="6480" w:hanging="180"/>
      </w:pPr>
    </w:lvl>
  </w:abstractNum>
  <w:abstractNum w:abstractNumId="11" w15:restartNumberingAfterBreak="0">
    <w:nsid w:val="28032EB2"/>
    <w:multiLevelType w:val="hybridMultilevel"/>
    <w:tmpl w:val="195074F8"/>
    <w:lvl w:ilvl="0" w:tplc="8AD8131A">
      <w:start w:val="1"/>
      <w:numFmt w:val="hebrew1"/>
      <w:lvlText w:val="(%1)"/>
      <w:lvlJc w:val="left"/>
      <w:pPr>
        <w:tabs>
          <w:tab w:val="num" w:pos="624"/>
        </w:tabs>
        <w:ind w:left="0" w:firstLine="0"/>
      </w:pPr>
    </w:lvl>
    <w:lvl w:ilvl="1" w:tplc="2A683FF2">
      <w:start w:val="1"/>
      <w:numFmt w:val="lowerLetter"/>
      <w:lvlText w:val="%2."/>
      <w:lvlJc w:val="left"/>
      <w:pPr>
        <w:ind w:left="1440" w:hanging="360"/>
      </w:pPr>
    </w:lvl>
    <w:lvl w:ilvl="2" w:tplc="B9B8823A">
      <w:start w:val="1"/>
      <w:numFmt w:val="lowerRoman"/>
      <w:lvlText w:val="%3."/>
      <w:lvlJc w:val="right"/>
      <w:pPr>
        <w:ind w:left="2160" w:hanging="180"/>
      </w:pPr>
    </w:lvl>
    <w:lvl w:ilvl="3" w:tplc="9274D318">
      <w:start w:val="1"/>
      <w:numFmt w:val="decimal"/>
      <w:lvlText w:val="%4."/>
      <w:lvlJc w:val="left"/>
      <w:pPr>
        <w:ind w:left="2880" w:hanging="360"/>
      </w:pPr>
    </w:lvl>
    <w:lvl w:ilvl="4" w:tplc="B5A05CEA">
      <w:start w:val="1"/>
      <w:numFmt w:val="lowerLetter"/>
      <w:lvlText w:val="%5."/>
      <w:lvlJc w:val="left"/>
      <w:pPr>
        <w:ind w:left="3600" w:hanging="360"/>
      </w:pPr>
    </w:lvl>
    <w:lvl w:ilvl="5" w:tplc="FECA2E1C">
      <w:start w:val="1"/>
      <w:numFmt w:val="lowerRoman"/>
      <w:lvlText w:val="%6."/>
      <w:lvlJc w:val="right"/>
      <w:pPr>
        <w:ind w:left="4320" w:hanging="180"/>
      </w:pPr>
    </w:lvl>
    <w:lvl w:ilvl="6" w:tplc="2DD22604">
      <w:start w:val="1"/>
      <w:numFmt w:val="decimal"/>
      <w:lvlText w:val="%7."/>
      <w:lvlJc w:val="left"/>
      <w:pPr>
        <w:ind w:left="5040" w:hanging="360"/>
      </w:pPr>
    </w:lvl>
    <w:lvl w:ilvl="7" w:tplc="D2BADD7C">
      <w:start w:val="1"/>
      <w:numFmt w:val="lowerLetter"/>
      <w:lvlText w:val="%8."/>
      <w:lvlJc w:val="left"/>
      <w:pPr>
        <w:ind w:left="5760" w:hanging="360"/>
      </w:pPr>
    </w:lvl>
    <w:lvl w:ilvl="8" w:tplc="59D80F46">
      <w:start w:val="1"/>
      <w:numFmt w:val="lowerRoman"/>
      <w:lvlText w:val="%9."/>
      <w:lvlJc w:val="right"/>
      <w:pPr>
        <w:ind w:left="6480" w:hanging="180"/>
      </w:pPr>
    </w:lvl>
  </w:abstractNum>
  <w:abstractNum w:abstractNumId="12" w15:restartNumberingAfterBreak="0">
    <w:nsid w:val="2EC0372A"/>
    <w:multiLevelType w:val="hybridMultilevel"/>
    <w:tmpl w:val="EEC0EE6A"/>
    <w:lvl w:ilvl="0" w:tplc="08E0D4F8">
      <w:start w:val="1"/>
      <w:numFmt w:val="decimal"/>
      <w:lvlText w:val="(%1)"/>
      <w:lvlJc w:val="left"/>
      <w:pPr>
        <w:tabs>
          <w:tab w:val="num" w:pos="624"/>
        </w:tabs>
        <w:ind w:left="0" w:firstLine="0"/>
      </w:pPr>
    </w:lvl>
    <w:lvl w:ilvl="1" w:tplc="B6D21578">
      <w:start w:val="1"/>
      <w:numFmt w:val="lowerLetter"/>
      <w:lvlText w:val="%2."/>
      <w:lvlJc w:val="left"/>
      <w:pPr>
        <w:ind w:left="1440" w:hanging="360"/>
      </w:pPr>
    </w:lvl>
    <w:lvl w:ilvl="2" w:tplc="09BCC732">
      <w:start w:val="1"/>
      <w:numFmt w:val="lowerRoman"/>
      <w:lvlText w:val="%3."/>
      <w:lvlJc w:val="right"/>
      <w:pPr>
        <w:ind w:left="2160" w:hanging="180"/>
      </w:pPr>
    </w:lvl>
    <w:lvl w:ilvl="3" w:tplc="43325A92">
      <w:start w:val="1"/>
      <w:numFmt w:val="decimal"/>
      <w:lvlText w:val="%4."/>
      <w:lvlJc w:val="left"/>
      <w:pPr>
        <w:ind w:left="2880" w:hanging="360"/>
      </w:pPr>
    </w:lvl>
    <w:lvl w:ilvl="4" w:tplc="FCE20956">
      <w:start w:val="1"/>
      <w:numFmt w:val="lowerLetter"/>
      <w:lvlText w:val="%5."/>
      <w:lvlJc w:val="left"/>
      <w:pPr>
        <w:ind w:left="3600" w:hanging="360"/>
      </w:pPr>
    </w:lvl>
    <w:lvl w:ilvl="5" w:tplc="66763CBC">
      <w:start w:val="1"/>
      <w:numFmt w:val="lowerRoman"/>
      <w:lvlText w:val="%6."/>
      <w:lvlJc w:val="right"/>
      <w:pPr>
        <w:ind w:left="4320" w:hanging="180"/>
      </w:pPr>
    </w:lvl>
    <w:lvl w:ilvl="6" w:tplc="4CA6D5A8">
      <w:start w:val="1"/>
      <w:numFmt w:val="decimal"/>
      <w:lvlText w:val="%7."/>
      <w:lvlJc w:val="left"/>
      <w:pPr>
        <w:ind w:left="5040" w:hanging="360"/>
      </w:pPr>
    </w:lvl>
    <w:lvl w:ilvl="7" w:tplc="25408080">
      <w:start w:val="1"/>
      <w:numFmt w:val="lowerLetter"/>
      <w:lvlText w:val="%8."/>
      <w:lvlJc w:val="left"/>
      <w:pPr>
        <w:ind w:left="5760" w:hanging="360"/>
      </w:pPr>
    </w:lvl>
    <w:lvl w:ilvl="8" w:tplc="0D0E2ABE">
      <w:start w:val="1"/>
      <w:numFmt w:val="lowerRoman"/>
      <w:lvlText w:val="%9."/>
      <w:lvlJc w:val="right"/>
      <w:pPr>
        <w:ind w:left="6480" w:hanging="180"/>
      </w:pPr>
    </w:lvl>
  </w:abstractNum>
  <w:abstractNum w:abstractNumId="13" w15:restartNumberingAfterBreak="0">
    <w:nsid w:val="32104DD7"/>
    <w:multiLevelType w:val="hybridMultilevel"/>
    <w:tmpl w:val="FFC2772C"/>
    <w:lvl w:ilvl="0" w:tplc="73B8E538">
      <w:start w:val="1"/>
      <w:numFmt w:val="hebrew1"/>
      <w:lvlText w:val="(%1)"/>
      <w:lvlJc w:val="left"/>
      <w:pPr>
        <w:tabs>
          <w:tab w:val="num" w:pos="624"/>
        </w:tabs>
        <w:ind w:left="0" w:firstLine="0"/>
      </w:pPr>
    </w:lvl>
    <w:lvl w:ilvl="1" w:tplc="2168D778">
      <w:start w:val="1"/>
      <w:numFmt w:val="lowerLetter"/>
      <w:lvlText w:val="%2."/>
      <w:lvlJc w:val="left"/>
      <w:pPr>
        <w:ind w:left="1440" w:hanging="360"/>
      </w:pPr>
    </w:lvl>
    <w:lvl w:ilvl="2" w:tplc="C250FC76">
      <w:start w:val="1"/>
      <w:numFmt w:val="lowerRoman"/>
      <w:lvlText w:val="%3."/>
      <w:lvlJc w:val="right"/>
      <w:pPr>
        <w:ind w:left="2160" w:hanging="180"/>
      </w:pPr>
    </w:lvl>
    <w:lvl w:ilvl="3" w:tplc="C4FA23B4">
      <w:start w:val="1"/>
      <w:numFmt w:val="decimal"/>
      <w:lvlText w:val="%4."/>
      <w:lvlJc w:val="left"/>
      <w:pPr>
        <w:ind w:left="2880" w:hanging="360"/>
      </w:pPr>
    </w:lvl>
    <w:lvl w:ilvl="4" w:tplc="3B882492">
      <w:start w:val="1"/>
      <w:numFmt w:val="lowerLetter"/>
      <w:lvlText w:val="%5."/>
      <w:lvlJc w:val="left"/>
      <w:pPr>
        <w:ind w:left="3600" w:hanging="360"/>
      </w:pPr>
    </w:lvl>
    <w:lvl w:ilvl="5" w:tplc="595CB00C">
      <w:start w:val="1"/>
      <w:numFmt w:val="lowerRoman"/>
      <w:lvlText w:val="%6."/>
      <w:lvlJc w:val="right"/>
      <w:pPr>
        <w:ind w:left="4320" w:hanging="180"/>
      </w:pPr>
    </w:lvl>
    <w:lvl w:ilvl="6" w:tplc="60FAE0A8">
      <w:start w:val="1"/>
      <w:numFmt w:val="decimal"/>
      <w:lvlText w:val="%7."/>
      <w:lvlJc w:val="left"/>
      <w:pPr>
        <w:ind w:left="5040" w:hanging="360"/>
      </w:pPr>
    </w:lvl>
    <w:lvl w:ilvl="7" w:tplc="30687092">
      <w:start w:val="1"/>
      <w:numFmt w:val="lowerLetter"/>
      <w:lvlText w:val="%8."/>
      <w:lvlJc w:val="left"/>
      <w:pPr>
        <w:ind w:left="5760" w:hanging="360"/>
      </w:pPr>
    </w:lvl>
    <w:lvl w:ilvl="8" w:tplc="2B56F19A">
      <w:start w:val="1"/>
      <w:numFmt w:val="lowerRoman"/>
      <w:lvlText w:val="%9."/>
      <w:lvlJc w:val="right"/>
      <w:pPr>
        <w:ind w:left="6480" w:hanging="180"/>
      </w:pPr>
    </w:lvl>
  </w:abstractNum>
  <w:abstractNum w:abstractNumId="14" w15:restartNumberingAfterBreak="0">
    <w:nsid w:val="33090BD8"/>
    <w:multiLevelType w:val="hybridMultilevel"/>
    <w:tmpl w:val="231E9DF2"/>
    <w:lvl w:ilvl="0" w:tplc="92649EB8">
      <w:start w:val="1"/>
      <w:numFmt w:val="decimal"/>
      <w:lvlText w:val="(%1)"/>
      <w:lvlJc w:val="left"/>
      <w:pPr>
        <w:tabs>
          <w:tab w:val="num" w:pos="624"/>
        </w:tabs>
        <w:ind w:left="0" w:firstLine="0"/>
      </w:pPr>
    </w:lvl>
    <w:lvl w:ilvl="1" w:tplc="657A9064">
      <w:start w:val="1"/>
      <w:numFmt w:val="lowerLetter"/>
      <w:lvlText w:val="%2."/>
      <w:lvlJc w:val="left"/>
      <w:pPr>
        <w:ind w:left="1440" w:hanging="360"/>
      </w:pPr>
    </w:lvl>
    <w:lvl w:ilvl="2" w:tplc="BABEC104">
      <w:start w:val="1"/>
      <w:numFmt w:val="lowerRoman"/>
      <w:lvlText w:val="%3."/>
      <w:lvlJc w:val="right"/>
      <w:pPr>
        <w:ind w:left="2160" w:hanging="180"/>
      </w:pPr>
    </w:lvl>
    <w:lvl w:ilvl="3" w:tplc="4D566064">
      <w:start w:val="1"/>
      <w:numFmt w:val="decimal"/>
      <w:lvlText w:val="%4."/>
      <w:lvlJc w:val="left"/>
      <w:pPr>
        <w:ind w:left="2880" w:hanging="360"/>
      </w:pPr>
    </w:lvl>
    <w:lvl w:ilvl="4" w:tplc="3708AE82">
      <w:start w:val="1"/>
      <w:numFmt w:val="lowerLetter"/>
      <w:lvlText w:val="%5."/>
      <w:lvlJc w:val="left"/>
      <w:pPr>
        <w:ind w:left="3600" w:hanging="360"/>
      </w:pPr>
    </w:lvl>
    <w:lvl w:ilvl="5" w:tplc="65D0767A">
      <w:start w:val="1"/>
      <w:numFmt w:val="lowerRoman"/>
      <w:lvlText w:val="%6."/>
      <w:lvlJc w:val="right"/>
      <w:pPr>
        <w:ind w:left="4320" w:hanging="180"/>
      </w:pPr>
    </w:lvl>
    <w:lvl w:ilvl="6" w:tplc="BC908A2A">
      <w:start w:val="1"/>
      <w:numFmt w:val="decimal"/>
      <w:lvlText w:val="%7."/>
      <w:lvlJc w:val="left"/>
      <w:pPr>
        <w:ind w:left="5040" w:hanging="360"/>
      </w:pPr>
    </w:lvl>
    <w:lvl w:ilvl="7" w:tplc="0F92D38C">
      <w:start w:val="1"/>
      <w:numFmt w:val="lowerLetter"/>
      <w:lvlText w:val="%8."/>
      <w:lvlJc w:val="left"/>
      <w:pPr>
        <w:ind w:left="5760" w:hanging="360"/>
      </w:pPr>
    </w:lvl>
    <w:lvl w:ilvl="8" w:tplc="473ADB0C">
      <w:start w:val="1"/>
      <w:numFmt w:val="lowerRoman"/>
      <w:lvlText w:val="%9."/>
      <w:lvlJc w:val="right"/>
      <w:pPr>
        <w:ind w:left="6480" w:hanging="180"/>
      </w:pPr>
    </w:lvl>
  </w:abstractNum>
  <w:abstractNum w:abstractNumId="15" w15:restartNumberingAfterBreak="0">
    <w:nsid w:val="39F24185"/>
    <w:multiLevelType w:val="hybridMultilevel"/>
    <w:tmpl w:val="80301940"/>
    <w:lvl w:ilvl="0" w:tplc="A7BC79BA">
      <w:start w:val="1"/>
      <w:numFmt w:val="hebrew1"/>
      <w:lvlText w:val="(%1)"/>
      <w:lvlJc w:val="left"/>
      <w:pPr>
        <w:tabs>
          <w:tab w:val="num" w:pos="624"/>
        </w:tabs>
        <w:ind w:left="0" w:firstLine="0"/>
      </w:pPr>
    </w:lvl>
    <w:lvl w:ilvl="1" w:tplc="355C96F0">
      <w:start w:val="1"/>
      <w:numFmt w:val="lowerLetter"/>
      <w:lvlText w:val="%2."/>
      <w:lvlJc w:val="left"/>
      <w:pPr>
        <w:ind w:left="1440" w:hanging="360"/>
      </w:pPr>
    </w:lvl>
    <w:lvl w:ilvl="2" w:tplc="FE2C7EA6">
      <w:start w:val="1"/>
      <w:numFmt w:val="lowerRoman"/>
      <w:lvlText w:val="%3."/>
      <w:lvlJc w:val="right"/>
      <w:pPr>
        <w:ind w:left="2160" w:hanging="180"/>
      </w:pPr>
    </w:lvl>
    <w:lvl w:ilvl="3" w:tplc="333271BA">
      <w:start w:val="1"/>
      <w:numFmt w:val="decimal"/>
      <w:lvlText w:val="%4."/>
      <w:lvlJc w:val="left"/>
      <w:pPr>
        <w:ind w:left="2880" w:hanging="360"/>
      </w:pPr>
    </w:lvl>
    <w:lvl w:ilvl="4" w:tplc="607CCC70">
      <w:start w:val="1"/>
      <w:numFmt w:val="lowerLetter"/>
      <w:lvlText w:val="%5."/>
      <w:lvlJc w:val="left"/>
      <w:pPr>
        <w:ind w:left="3600" w:hanging="360"/>
      </w:pPr>
    </w:lvl>
    <w:lvl w:ilvl="5" w:tplc="6A7EF822">
      <w:start w:val="1"/>
      <w:numFmt w:val="lowerRoman"/>
      <w:lvlText w:val="%6."/>
      <w:lvlJc w:val="right"/>
      <w:pPr>
        <w:ind w:left="4320" w:hanging="180"/>
      </w:pPr>
    </w:lvl>
    <w:lvl w:ilvl="6" w:tplc="F74CE252">
      <w:start w:val="1"/>
      <w:numFmt w:val="decimal"/>
      <w:lvlText w:val="%7."/>
      <w:lvlJc w:val="left"/>
      <w:pPr>
        <w:ind w:left="5040" w:hanging="360"/>
      </w:pPr>
    </w:lvl>
    <w:lvl w:ilvl="7" w:tplc="F7D084EE">
      <w:start w:val="1"/>
      <w:numFmt w:val="lowerLetter"/>
      <w:lvlText w:val="%8."/>
      <w:lvlJc w:val="left"/>
      <w:pPr>
        <w:ind w:left="5760" w:hanging="360"/>
      </w:pPr>
    </w:lvl>
    <w:lvl w:ilvl="8" w:tplc="2918F356">
      <w:start w:val="1"/>
      <w:numFmt w:val="lowerRoman"/>
      <w:lvlText w:val="%9."/>
      <w:lvlJc w:val="right"/>
      <w:pPr>
        <w:ind w:left="6480" w:hanging="180"/>
      </w:pPr>
    </w:lvl>
  </w:abstractNum>
  <w:abstractNum w:abstractNumId="16" w15:restartNumberingAfterBreak="0">
    <w:nsid w:val="3CED1EBD"/>
    <w:multiLevelType w:val="hybridMultilevel"/>
    <w:tmpl w:val="FB7C8086"/>
    <w:lvl w:ilvl="0" w:tplc="3D2AE890">
      <w:start w:val="1"/>
      <w:numFmt w:val="decimal"/>
      <w:lvlText w:val="(%1)"/>
      <w:lvlJc w:val="left"/>
      <w:pPr>
        <w:tabs>
          <w:tab w:val="num" w:pos="624"/>
        </w:tabs>
        <w:ind w:left="0" w:firstLine="0"/>
      </w:pPr>
    </w:lvl>
    <w:lvl w:ilvl="1" w:tplc="A2369174">
      <w:start w:val="1"/>
      <w:numFmt w:val="lowerLetter"/>
      <w:lvlText w:val="%2."/>
      <w:lvlJc w:val="left"/>
      <w:pPr>
        <w:ind w:left="1440" w:hanging="360"/>
      </w:pPr>
    </w:lvl>
    <w:lvl w:ilvl="2" w:tplc="96EC6A6C">
      <w:start w:val="1"/>
      <w:numFmt w:val="lowerRoman"/>
      <w:lvlText w:val="%3."/>
      <w:lvlJc w:val="right"/>
      <w:pPr>
        <w:ind w:left="2160" w:hanging="180"/>
      </w:pPr>
    </w:lvl>
    <w:lvl w:ilvl="3" w:tplc="314A4AF4">
      <w:start w:val="1"/>
      <w:numFmt w:val="decimal"/>
      <w:lvlText w:val="%4."/>
      <w:lvlJc w:val="left"/>
      <w:pPr>
        <w:ind w:left="2880" w:hanging="360"/>
      </w:pPr>
    </w:lvl>
    <w:lvl w:ilvl="4" w:tplc="D7E2A352">
      <w:start w:val="1"/>
      <w:numFmt w:val="lowerLetter"/>
      <w:lvlText w:val="%5."/>
      <w:lvlJc w:val="left"/>
      <w:pPr>
        <w:ind w:left="3600" w:hanging="360"/>
      </w:pPr>
    </w:lvl>
    <w:lvl w:ilvl="5" w:tplc="27A8CFF4">
      <w:start w:val="1"/>
      <w:numFmt w:val="lowerRoman"/>
      <w:lvlText w:val="%6."/>
      <w:lvlJc w:val="right"/>
      <w:pPr>
        <w:ind w:left="4320" w:hanging="180"/>
      </w:pPr>
    </w:lvl>
    <w:lvl w:ilvl="6" w:tplc="3C284C10">
      <w:start w:val="1"/>
      <w:numFmt w:val="decimal"/>
      <w:lvlText w:val="%7."/>
      <w:lvlJc w:val="left"/>
      <w:pPr>
        <w:ind w:left="5040" w:hanging="360"/>
      </w:pPr>
    </w:lvl>
    <w:lvl w:ilvl="7" w:tplc="6FE64CE2">
      <w:start w:val="1"/>
      <w:numFmt w:val="lowerLetter"/>
      <w:lvlText w:val="%8."/>
      <w:lvlJc w:val="left"/>
      <w:pPr>
        <w:ind w:left="5760" w:hanging="360"/>
      </w:pPr>
    </w:lvl>
    <w:lvl w:ilvl="8" w:tplc="E3421B66">
      <w:start w:val="1"/>
      <w:numFmt w:val="lowerRoman"/>
      <w:lvlText w:val="%9."/>
      <w:lvlJc w:val="right"/>
      <w:pPr>
        <w:ind w:left="6480" w:hanging="180"/>
      </w:pPr>
    </w:lvl>
  </w:abstractNum>
  <w:abstractNum w:abstractNumId="17" w15:restartNumberingAfterBreak="0">
    <w:nsid w:val="406F238D"/>
    <w:multiLevelType w:val="hybridMultilevel"/>
    <w:tmpl w:val="1C50A25E"/>
    <w:lvl w:ilvl="0" w:tplc="3ABEF47E">
      <w:start w:val="1"/>
      <w:numFmt w:val="decimal"/>
      <w:lvlText w:val="(%1)"/>
      <w:lvlJc w:val="left"/>
      <w:pPr>
        <w:tabs>
          <w:tab w:val="num" w:pos="624"/>
        </w:tabs>
        <w:ind w:left="0" w:firstLine="0"/>
      </w:pPr>
    </w:lvl>
    <w:lvl w:ilvl="1" w:tplc="0EAE78B2">
      <w:start w:val="1"/>
      <w:numFmt w:val="lowerLetter"/>
      <w:lvlText w:val="%2."/>
      <w:lvlJc w:val="left"/>
      <w:pPr>
        <w:ind w:left="1440" w:hanging="360"/>
      </w:pPr>
    </w:lvl>
    <w:lvl w:ilvl="2" w:tplc="BB7032C6">
      <w:start w:val="1"/>
      <w:numFmt w:val="lowerRoman"/>
      <w:lvlText w:val="%3."/>
      <w:lvlJc w:val="right"/>
      <w:pPr>
        <w:ind w:left="2160" w:hanging="180"/>
      </w:pPr>
    </w:lvl>
    <w:lvl w:ilvl="3" w:tplc="2A78A4C0">
      <w:start w:val="1"/>
      <w:numFmt w:val="decimal"/>
      <w:lvlText w:val="%4."/>
      <w:lvlJc w:val="left"/>
      <w:pPr>
        <w:ind w:left="2880" w:hanging="360"/>
      </w:pPr>
    </w:lvl>
    <w:lvl w:ilvl="4" w:tplc="D5640856">
      <w:start w:val="1"/>
      <w:numFmt w:val="lowerLetter"/>
      <w:lvlText w:val="%5."/>
      <w:lvlJc w:val="left"/>
      <w:pPr>
        <w:ind w:left="3600" w:hanging="360"/>
      </w:pPr>
    </w:lvl>
    <w:lvl w:ilvl="5" w:tplc="29841616">
      <w:start w:val="1"/>
      <w:numFmt w:val="lowerRoman"/>
      <w:lvlText w:val="%6."/>
      <w:lvlJc w:val="right"/>
      <w:pPr>
        <w:ind w:left="4320" w:hanging="180"/>
      </w:pPr>
    </w:lvl>
    <w:lvl w:ilvl="6" w:tplc="BB4E4E9A">
      <w:start w:val="1"/>
      <w:numFmt w:val="decimal"/>
      <w:lvlText w:val="%7."/>
      <w:lvlJc w:val="left"/>
      <w:pPr>
        <w:ind w:left="5040" w:hanging="360"/>
      </w:pPr>
    </w:lvl>
    <w:lvl w:ilvl="7" w:tplc="D542D778">
      <w:start w:val="1"/>
      <w:numFmt w:val="lowerLetter"/>
      <w:lvlText w:val="%8."/>
      <w:lvlJc w:val="left"/>
      <w:pPr>
        <w:ind w:left="5760" w:hanging="360"/>
      </w:pPr>
    </w:lvl>
    <w:lvl w:ilvl="8" w:tplc="CBAE5F6E">
      <w:start w:val="1"/>
      <w:numFmt w:val="lowerRoman"/>
      <w:lvlText w:val="%9."/>
      <w:lvlJc w:val="right"/>
      <w:pPr>
        <w:ind w:left="6480" w:hanging="180"/>
      </w:pPr>
    </w:lvl>
  </w:abstractNum>
  <w:abstractNum w:abstractNumId="18" w15:restartNumberingAfterBreak="0">
    <w:nsid w:val="4120377C"/>
    <w:multiLevelType w:val="hybridMultilevel"/>
    <w:tmpl w:val="BE6A7FD8"/>
    <w:lvl w:ilvl="0" w:tplc="8EAA716C">
      <w:start w:val="1"/>
      <w:numFmt w:val="decimal"/>
      <w:lvlText w:val="(%1)"/>
      <w:lvlJc w:val="left"/>
      <w:pPr>
        <w:tabs>
          <w:tab w:val="num" w:pos="624"/>
        </w:tabs>
        <w:ind w:left="0" w:firstLine="0"/>
      </w:pPr>
    </w:lvl>
    <w:lvl w:ilvl="1" w:tplc="B7CA4EC0">
      <w:start w:val="1"/>
      <w:numFmt w:val="lowerLetter"/>
      <w:lvlText w:val="%2."/>
      <w:lvlJc w:val="left"/>
      <w:pPr>
        <w:ind w:left="1440" w:hanging="360"/>
      </w:pPr>
    </w:lvl>
    <w:lvl w:ilvl="2" w:tplc="70D62776">
      <w:start w:val="1"/>
      <w:numFmt w:val="lowerRoman"/>
      <w:lvlText w:val="%3."/>
      <w:lvlJc w:val="right"/>
      <w:pPr>
        <w:ind w:left="2160" w:hanging="180"/>
      </w:pPr>
    </w:lvl>
    <w:lvl w:ilvl="3" w:tplc="52A62716">
      <w:start w:val="1"/>
      <w:numFmt w:val="decimal"/>
      <w:lvlText w:val="%4."/>
      <w:lvlJc w:val="left"/>
      <w:pPr>
        <w:ind w:left="2880" w:hanging="360"/>
      </w:pPr>
    </w:lvl>
    <w:lvl w:ilvl="4" w:tplc="FBF0BCEA">
      <w:start w:val="1"/>
      <w:numFmt w:val="lowerLetter"/>
      <w:lvlText w:val="%5."/>
      <w:lvlJc w:val="left"/>
      <w:pPr>
        <w:ind w:left="3600" w:hanging="360"/>
      </w:pPr>
    </w:lvl>
    <w:lvl w:ilvl="5" w:tplc="D1F8B3E8">
      <w:start w:val="1"/>
      <w:numFmt w:val="lowerRoman"/>
      <w:lvlText w:val="%6."/>
      <w:lvlJc w:val="right"/>
      <w:pPr>
        <w:ind w:left="4320" w:hanging="180"/>
      </w:pPr>
    </w:lvl>
    <w:lvl w:ilvl="6" w:tplc="8354CF56">
      <w:start w:val="1"/>
      <w:numFmt w:val="decimal"/>
      <w:lvlText w:val="%7."/>
      <w:lvlJc w:val="left"/>
      <w:pPr>
        <w:ind w:left="5040" w:hanging="360"/>
      </w:pPr>
    </w:lvl>
    <w:lvl w:ilvl="7" w:tplc="A920E38E">
      <w:start w:val="1"/>
      <w:numFmt w:val="lowerLetter"/>
      <w:lvlText w:val="%8."/>
      <w:lvlJc w:val="left"/>
      <w:pPr>
        <w:ind w:left="5760" w:hanging="360"/>
      </w:pPr>
    </w:lvl>
    <w:lvl w:ilvl="8" w:tplc="4BB6E77A">
      <w:start w:val="1"/>
      <w:numFmt w:val="lowerRoman"/>
      <w:lvlText w:val="%9."/>
      <w:lvlJc w:val="right"/>
      <w:pPr>
        <w:ind w:left="6480" w:hanging="180"/>
      </w:pPr>
    </w:lvl>
  </w:abstractNum>
  <w:abstractNum w:abstractNumId="19"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0" w15:restartNumberingAfterBreak="0">
    <w:nsid w:val="49ED3AFB"/>
    <w:multiLevelType w:val="hybridMultilevel"/>
    <w:tmpl w:val="F806A208"/>
    <w:lvl w:ilvl="0" w:tplc="757A2C90">
      <w:start w:val="1"/>
      <w:numFmt w:val="hebrew1"/>
      <w:lvlText w:val="(%1)"/>
      <w:lvlJc w:val="left"/>
      <w:pPr>
        <w:tabs>
          <w:tab w:val="num" w:pos="624"/>
        </w:tabs>
        <w:ind w:left="0" w:firstLine="0"/>
      </w:pPr>
    </w:lvl>
    <w:lvl w:ilvl="1" w:tplc="E2347608">
      <w:start w:val="1"/>
      <w:numFmt w:val="lowerLetter"/>
      <w:lvlText w:val="%2."/>
      <w:lvlJc w:val="left"/>
      <w:pPr>
        <w:ind w:left="1440" w:hanging="360"/>
      </w:pPr>
    </w:lvl>
    <w:lvl w:ilvl="2" w:tplc="86420E6A">
      <w:start w:val="1"/>
      <w:numFmt w:val="lowerRoman"/>
      <w:lvlText w:val="%3."/>
      <w:lvlJc w:val="right"/>
      <w:pPr>
        <w:ind w:left="2160" w:hanging="180"/>
      </w:pPr>
    </w:lvl>
    <w:lvl w:ilvl="3" w:tplc="5E5C878C">
      <w:start w:val="1"/>
      <w:numFmt w:val="decimal"/>
      <w:lvlText w:val="%4."/>
      <w:lvlJc w:val="left"/>
      <w:pPr>
        <w:ind w:left="2880" w:hanging="360"/>
      </w:pPr>
    </w:lvl>
    <w:lvl w:ilvl="4" w:tplc="9236B668">
      <w:start w:val="1"/>
      <w:numFmt w:val="lowerLetter"/>
      <w:lvlText w:val="%5."/>
      <w:lvlJc w:val="left"/>
      <w:pPr>
        <w:ind w:left="3600" w:hanging="360"/>
      </w:pPr>
    </w:lvl>
    <w:lvl w:ilvl="5" w:tplc="495A7366">
      <w:start w:val="1"/>
      <w:numFmt w:val="lowerRoman"/>
      <w:lvlText w:val="%6."/>
      <w:lvlJc w:val="right"/>
      <w:pPr>
        <w:ind w:left="4320" w:hanging="180"/>
      </w:pPr>
    </w:lvl>
    <w:lvl w:ilvl="6" w:tplc="9B4078D0">
      <w:start w:val="1"/>
      <w:numFmt w:val="decimal"/>
      <w:lvlText w:val="%7."/>
      <w:lvlJc w:val="left"/>
      <w:pPr>
        <w:ind w:left="5040" w:hanging="360"/>
      </w:pPr>
    </w:lvl>
    <w:lvl w:ilvl="7" w:tplc="58EE33DE">
      <w:start w:val="1"/>
      <w:numFmt w:val="lowerLetter"/>
      <w:lvlText w:val="%8."/>
      <w:lvlJc w:val="left"/>
      <w:pPr>
        <w:ind w:left="5760" w:hanging="360"/>
      </w:pPr>
    </w:lvl>
    <w:lvl w:ilvl="8" w:tplc="3CF88820">
      <w:start w:val="1"/>
      <w:numFmt w:val="lowerRoman"/>
      <w:lvlText w:val="%9."/>
      <w:lvlJc w:val="right"/>
      <w:pPr>
        <w:ind w:left="6480" w:hanging="180"/>
      </w:pPr>
    </w:lvl>
  </w:abstractNum>
  <w:abstractNum w:abstractNumId="21" w15:restartNumberingAfterBreak="0">
    <w:nsid w:val="4EA66C76"/>
    <w:multiLevelType w:val="hybridMultilevel"/>
    <w:tmpl w:val="66A43724"/>
    <w:lvl w:ilvl="0" w:tplc="566863D0">
      <w:start w:val="1"/>
      <w:numFmt w:val="decimal"/>
      <w:lvlText w:val="(%1)"/>
      <w:lvlJc w:val="left"/>
      <w:pPr>
        <w:tabs>
          <w:tab w:val="num" w:pos="624"/>
        </w:tabs>
        <w:ind w:left="0" w:firstLine="0"/>
      </w:pPr>
    </w:lvl>
    <w:lvl w:ilvl="1" w:tplc="B876F87A">
      <w:start w:val="1"/>
      <w:numFmt w:val="hebrew1"/>
      <w:lvlRestart w:val="0"/>
      <w:lvlText w:val="(%2)"/>
      <w:lvlJc w:val="left"/>
      <w:pPr>
        <w:tabs>
          <w:tab w:val="num" w:pos="1704"/>
        </w:tabs>
        <w:ind w:left="1080" w:firstLine="0"/>
      </w:pPr>
    </w:lvl>
    <w:lvl w:ilvl="2" w:tplc="E2B82EE8">
      <w:start w:val="1"/>
      <w:numFmt w:val="lowerRoman"/>
      <w:lvlText w:val="%3."/>
      <w:lvlJc w:val="right"/>
      <w:pPr>
        <w:tabs>
          <w:tab w:val="num" w:pos="2160"/>
        </w:tabs>
        <w:ind w:left="2160" w:hanging="180"/>
      </w:pPr>
    </w:lvl>
    <w:lvl w:ilvl="3" w:tplc="D39EFB1C">
      <w:start w:val="1"/>
      <w:numFmt w:val="decimal"/>
      <w:lvlText w:val="%4."/>
      <w:lvlJc w:val="left"/>
      <w:pPr>
        <w:tabs>
          <w:tab w:val="num" w:pos="2880"/>
        </w:tabs>
        <w:ind w:left="2880" w:hanging="360"/>
      </w:pPr>
    </w:lvl>
    <w:lvl w:ilvl="4" w:tplc="247C0A78">
      <w:start w:val="1"/>
      <w:numFmt w:val="lowerLetter"/>
      <w:lvlText w:val="%5."/>
      <w:lvlJc w:val="left"/>
      <w:pPr>
        <w:tabs>
          <w:tab w:val="num" w:pos="3600"/>
        </w:tabs>
        <w:ind w:left="3600" w:hanging="360"/>
      </w:pPr>
    </w:lvl>
    <w:lvl w:ilvl="5" w:tplc="22323102">
      <w:start w:val="1"/>
      <w:numFmt w:val="lowerRoman"/>
      <w:lvlText w:val="%6."/>
      <w:lvlJc w:val="right"/>
      <w:pPr>
        <w:tabs>
          <w:tab w:val="num" w:pos="4320"/>
        </w:tabs>
        <w:ind w:left="4320" w:hanging="180"/>
      </w:pPr>
    </w:lvl>
    <w:lvl w:ilvl="6" w:tplc="95464B64">
      <w:start w:val="1"/>
      <w:numFmt w:val="decimal"/>
      <w:lvlText w:val="%7."/>
      <w:lvlJc w:val="left"/>
      <w:pPr>
        <w:tabs>
          <w:tab w:val="num" w:pos="5040"/>
        </w:tabs>
        <w:ind w:left="5040" w:hanging="360"/>
      </w:pPr>
    </w:lvl>
    <w:lvl w:ilvl="7" w:tplc="CCD8FE54">
      <w:start w:val="1"/>
      <w:numFmt w:val="lowerLetter"/>
      <w:lvlText w:val="%8."/>
      <w:lvlJc w:val="left"/>
      <w:pPr>
        <w:tabs>
          <w:tab w:val="num" w:pos="5760"/>
        </w:tabs>
        <w:ind w:left="5760" w:hanging="360"/>
      </w:pPr>
    </w:lvl>
    <w:lvl w:ilvl="8" w:tplc="7B84F3C2">
      <w:start w:val="1"/>
      <w:numFmt w:val="lowerRoman"/>
      <w:lvlText w:val="%9."/>
      <w:lvlJc w:val="right"/>
      <w:pPr>
        <w:tabs>
          <w:tab w:val="num" w:pos="6480"/>
        </w:tabs>
        <w:ind w:left="6480" w:hanging="180"/>
      </w:pPr>
    </w:lvl>
  </w:abstractNum>
  <w:abstractNum w:abstractNumId="22" w15:restartNumberingAfterBreak="0">
    <w:nsid w:val="4ED51A0F"/>
    <w:multiLevelType w:val="hybridMultilevel"/>
    <w:tmpl w:val="AB5C8200"/>
    <w:lvl w:ilvl="0" w:tplc="88BC12F8">
      <w:start w:val="1"/>
      <w:numFmt w:val="hebrew1"/>
      <w:lvlText w:val="(%1)"/>
      <w:lvlJc w:val="left"/>
      <w:pPr>
        <w:tabs>
          <w:tab w:val="num" w:pos="624"/>
        </w:tabs>
        <w:ind w:left="0" w:firstLine="0"/>
      </w:pPr>
    </w:lvl>
    <w:lvl w:ilvl="1" w:tplc="18D626D0">
      <w:start w:val="1"/>
      <w:numFmt w:val="lowerLetter"/>
      <w:lvlText w:val="%2."/>
      <w:lvlJc w:val="left"/>
      <w:pPr>
        <w:ind w:left="1440" w:hanging="360"/>
      </w:pPr>
    </w:lvl>
    <w:lvl w:ilvl="2" w:tplc="762C0CE8">
      <w:start w:val="1"/>
      <w:numFmt w:val="lowerRoman"/>
      <w:lvlText w:val="%3."/>
      <w:lvlJc w:val="right"/>
      <w:pPr>
        <w:ind w:left="2160" w:hanging="180"/>
      </w:pPr>
    </w:lvl>
    <w:lvl w:ilvl="3" w:tplc="7910D006">
      <w:start w:val="1"/>
      <w:numFmt w:val="decimal"/>
      <w:lvlText w:val="%4."/>
      <w:lvlJc w:val="left"/>
      <w:pPr>
        <w:ind w:left="2880" w:hanging="360"/>
      </w:pPr>
    </w:lvl>
    <w:lvl w:ilvl="4" w:tplc="15C21B70">
      <w:start w:val="1"/>
      <w:numFmt w:val="lowerLetter"/>
      <w:lvlText w:val="%5."/>
      <w:lvlJc w:val="left"/>
      <w:pPr>
        <w:ind w:left="3600" w:hanging="360"/>
      </w:pPr>
    </w:lvl>
    <w:lvl w:ilvl="5" w:tplc="F092A932">
      <w:start w:val="1"/>
      <w:numFmt w:val="lowerRoman"/>
      <w:lvlText w:val="%6."/>
      <w:lvlJc w:val="right"/>
      <w:pPr>
        <w:ind w:left="4320" w:hanging="180"/>
      </w:pPr>
    </w:lvl>
    <w:lvl w:ilvl="6" w:tplc="97E838E2">
      <w:start w:val="1"/>
      <w:numFmt w:val="decimal"/>
      <w:lvlText w:val="%7."/>
      <w:lvlJc w:val="left"/>
      <w:pPr>
        <w:ind w:left="5040" w:hanging="360"/>
      </w:pPr>
    </w:lvl>
    <w:lvl w:ilvl="7" w:tplc="B82E52E2">
      <w:start w:val="1"/>
      <w:numFmt w:val="lowerLetter"/>
      <w:lvlText w:val="%8."/>
      <w:lvlJc w:val="left"/>
      <w:pPr>
        <w:ind w:left="5760" w:hanging="360"/>
      </w:pPr>
    </w:lvl>
    <w:lvl w:ilvl="8" w:tplc="23086324">
      <w:start w:val="1"/>
      <w:numFmt w:val="lowerRoman"/>
      <w:lvlText w:val="%9."/>
      <w:lvlJc w:val="right"/>
      <w:pPr>
        <w:ind w:left="6480" w:hanging="180"/>
      </w:pPr>
    </w:lvl>
  </w:abstractNum>
  <w:abstractNum w:abstractNumId="23" w15:restartNumberingAfterBreak="0">
    <w:nsid w:val="54E11479"/>
    <w:multiLevelType w:val="hybridMultilevel"/>
    <w:tmpl w:val="33E67B82"/>
    <w:lvl w:ilvl="0" w:tplc="CD56ECAC">
      <w:start w:val="1"/>
      <w:numFmt w:val="decimal"/>
      <w:lvlText w:val="(%1)"/>
      <w:lvlJc w:val="left"/>
      <w:pPr>
        <w:tabs>
          <w:tab w:val="num" w:pos="624"/>
        </w:tabs>
        <w:ind w:left="0" w:firstLine="0"/>
      </w:pPr>
    </w:lvl>
    <w:lvl w:ilvl="1" w:tplc="3728772E">
      <w:start w:val="1"/>
      <w:numFmt w:val="lowerLetter"/>
      <w:lvlText w:val="%2."/>
      <w:lvlJc w:val="left"/>
      <w:pPr>
        <w:ind w:left="1440" w:hanging="360"/>
      </w:pPr>
    </w:lvl>
    <w:lvl w:ilvl="2" w:tplc="C17AFD48">
      <w:start w:val="1"/>
      <w:numFmt w:val="lowerRoman"/>
      <w:lvlText w:val="%3."/>
      <w:lvlJc w:val="right"/>
      <w:pPr>
        <w:ind w:left="2160" w:hanging="180"/>
      </w:pPr>
    </w:lvl>
    <w:lvl w:ilvl="3" w:tplc="76CAAEC4">
      <w:start w:val="1"/>
      <w:numFmt w:val="decimal"/>
      <w:lvlText w:val="%4."/>
      <w:lvlJc w:val="left"/>
      <w:pPr>
        <w:ind w:left="2880" w:hanging="360"/>
      </w:pPr>
    </w:lvl>
    <w:lvl w:ilvl="4" w:tplc="00260B22">
      <w:start w:val="1"/>
      <w:numFmt w:val="lowerLetter"/>
      <w:lvlText w:val="%5."/>
      <w:lvlJc w:val="left"/>
      <w:pPr>
        <w:ind w:left="3600" w:hanging="360"/>
      </w:pPr>
    </w:lvl>
    <w:lvl w:ilvl="5" w:tplc="8BD29C64">
      <w:start w:val="1"/>
      <w:numFmt w:val="lowerRoman"/>
      <w:lvlText w:val="%6."/>
      <w:lvlJc w:val="right"/>
      <w:pPr>
        <w:ind w:left="4320" w:hanging="180"/>
      </w:pPr>
    </w:lvl>
    <w:lvl w:ilvl="6" w:tplc="25489B28">
      <w:start w:val="1"/>
      <w:numFmt w:val="decimal"/>
      <w:lvlText w:val="%7."/>
      <w:lvlJc w:val="left"/>
      <w:pPr>
        <w:ind w:left="5040" w:hanging="360"/>
      </w:pPr>
    </w:lvl>
    <w:lvl w:ilvl="7" w:tplc="D974D088">
      <w:start w:val="1"/>
      <w:numFmt w:val="lowerLetter"/>
      <w:lvlText w:val="%8."/>
      <w:lvlJc w:val="left"/>
      <w:pPr>
        <w:ind w:left="5760" w:hanging="360"/>
      </w:pPr>
    </w:lvl>
    <w:lvl w:ilvl="8" w:tplc="A000AAB4">
      <w:start w:val="1"/>
      <w:numFmt w:val="lowerRoman"/>
      <w:lvlText w:val="%9."/>
      <w:lvlJc w:val="right"/>
      <w:pPr>
        <w:ind w:left="6480" w:hanging="180"/>
      </w:pPr>
    </w:lvl>
  </w:abstractNum>
  <w:abstractNum w:abstractNumId="24" w15:restartNumberingAfterBreak="0">
    <w:nsid w:val="56636AA5"/>
    <w:multiLevelType w:val="hybridMultilevel"/>
    <w:tmpl w:val="29921A00"/>
    <w:lvl w:ilvl="0" w:tplc="854AC7BC">
      <w:start w:val="1"/>
      <w:numFmt w:val="decimal"/>
      <w:lvlText w:val="(%1)"/>
      <w:lvlJc w:val="left"/>
      <w:pPr>
        <w:tabs>
          <w:tab w:val="num" w:pos="624"/>
        </w:tabs>
        <w:ind w:left="0" w:firstLine="0"/>
      </w:pPr>
    </w:lvl>
    <w:lvl w:ilvl="1" w:tplc="ED883302">
      <w:start w:val="1"/>
      <w:numFmt w:val="lowerLetter"/>
      <w:lvlText w:val="%2."/>
      <w:lvlJc w:val="left"/>
      <w:pPr>
        <w:ind w:left="1440" w:hanging="360"/>
      </w:pPr>
    </w:lvl>
    <w:lvl w:ilvl="2" w:tplc="4B8A7852">
      <w:start w:val="1"/>
      <w:numFmt w:val="lowerRoman"/>
      <w:lvlText w:val="%3."/>
      <w:lvlJc w:val="right"/>
      <w:pPr>
        <w:ind w:left="2160" w:hanging="180"/>
      </w:pPr>
    </w:lvl>
    <w:lvl w:ilvl="3" w:tplc="5944DE7E">
      <w:start w:val="1"/>
      <w:numFmt w:val="decimal"/>
      <w:lvlText w:val="%4."/>
      <w:lvlJc w:val="left"/>
      <w:pPr>
        <w:ind w:left="2880" w:hanging="360"/>
      </w:pPr>
    </w:lvl>
    <w:lvl w:ilvl="4" w:tplc="070A612A">
      <w:start w:val="1"/>
      <w:numFmt w:val="lowerLetter"/>
      <w:lvlText w:val="%5."/>
      <w:lvlJc w:val="left"/>
      <w:pPr>
        <w:ind w:left="3600" w:hanging="360"/>
      </w:pPr>
    </w:lvl>
    <w:lvl w:ilvl="5" w:tplc="064625B2">
      <w:start w:val="1"/>
      <w:numFmt w:val="lowerRoman"/>
      <w:lvlText w:val="%6."/>
      <w:lvlJc w:val="right"/>
      <w:pPr>
        <w:ind w:left="4320" w:hanging="180"/>
      </w:pPr>
    </w:lvl>
    <w:lvl w:ilvl="6" w:tplc="73CCCF1E">
      <w:start w:val="1"/>
      <w:numFmt w:val="decimal"/>
      <w:lvlText w:val="%7."/>
      <w:lvlJc w:val="left"/>
      <w:pPr>
        <w:ind w:left="5040" w:hanging="360"/>
      </w:pPr>
    </w:lvl>
    <w:lvl w:ilvl="7" w:tplc="5F9EABF2">
      <w:start w:val="1"/>
      <w:numFmt w:val="lowerLetter"/>
      <w:lvlText w:val="%8."/>
      <w:lvlJc w:val="left"/>
      <w:pPr>
        <w:ind w:left="5760" w:hanging="360"/>
      </w:pPr>
    </w:lvl>
    <w:lvl w:ilvl="8" w:tplc="EC58A79E">
      <w:start w:val="1"/>
      <w:numFmt w:val="lowerRoman"/>
      <w:lvlText w:val="%9."/>
      <w:lvlJc w:val="right"/>
      <w:pPr>
        <w:ind w:left="6480" w:hanging="180"/>
      </w:pPr>
    </w:lvl>
  </w:abstractNum>
  <w:abstractNum w:abstractNumId="25" w15:restartNumberingAfterBreak="0">
    <w:nsid w:val="5C77036C"/>
    <w:multiLevelType w:val="hybridMultilevel"/>
    <w:tmpl w:val="E5A46BE4"/>
    <w:lvl w:ilvl="0" w:tplc="61F21DF6">
      <w:start w:val="1"/>
      <w:numFmt w:val="hebrew1"/>
      <w:lvlText w:val="(%1)"/>
      <w:lvlJc w:val="left"/>
      <w:pPr>
        <w:tabs>
          <w:tab w:val="num" w:pos="624"/>
        </w:tabs>
        <w:ind w:left="0" w:firstLine="0"/>
      </w:pPr>
    </w:lvl>
    <w:lvl w:ilvl="1" w:tplc="F1A863AE">
      <w:start w:val="1"/>
      <w:numFmt w:val="lowerLetter"/>
      <w:lvlText w:val="%2."/>
      <w:lvlJc w:val="left"/>
      <w:pPr>
        <w:ind w:left="1440" w:hanging="360"/>
      </w:pPr>
    </w:lvl>
    <w:lvl w:ilvl="2" w:tplc="711245DA">
      <w:start w:val="1"/>
      <w:numFmt w:val="lowerRoman"/>
      <w:lvlText w:val="%3."/>
      <w:lvlJc w:val="right"/>
      <w:pPr>
        <w:ind w:left="2160" w:hanging="180"/>
      </w:pPr>
    </w:lvl>
    <w:lvl w:ilvl="3" w:tplc="0ED08EDC">
      <w:start w:val="1"/>
      <w:numFmt w:val="decimal"/>
      <w:lvlText w:val="%4."/>
      <w:lvlJc w:val="left"/>
      <w:pPr>
        <w:ind w:left="2880" w:hanging="360"/>
      </w:pPr>
    </w:lvl>
    <w:lvl w:ilvl="4" w:tplc="33E2C0E6">
      <w:start w:val="1"/>
      <w:numFmt w:val="lowerLetter"/>
      <w:lvlText w:val="%5."/>
      <w:lvlJc w:val="left"/>
      <w:pPr>
        <w:ind w:left="3600" w:hanging="360"/>
      </w:pPr>
    </w:lvl>
    <w:lvl w:ilvl="5" w:tplc="B798F6AC">
      <w:start w:val="1"/>
      <w:numFmt w:val="lowerRoman"/>
      <w:lvlText w:val="%6."/>
      <w:lvlJc w:val="right"/>
      <w:pPr>
        <w:ind w:left="4320" w:hanging="180"/>
      </w:pPr>
    </w:lvl>
    <w:lvl w:ilvl="6" w:tplc="DD0E0D9C">
      <w:start w:val="1"/>
      <w:numFmt w:val="decimal"/>
      <w:lvlText w:val="%7."/>
      <w:lvlJc w:val="left"/>
      <w:pPr>
        <w:ind w:left="5040" w:hanging="360"/>
      </w:pPr>
    </w:lvl>
    <w:lvl w:ilvl="7" w:tplc="6A9C7C7C">
      <w:start w:val="1"/>
      <w:numFmt w:val="lowerLetter"/>
      <w:lvlText w:val="%8."/>
      <w:lvlJc w:val="left"/>
      <w:pPr>
        <w:ind w:left="5760" w:hanging="360"/>
      </w:pPr>
    </w:lvl>
    <w:lvl w:ilvl="8" w:tplc="29AE7B42">
      <w:start w:val="1"/>
      <w:numFmt w:val="lowerRoman"/>
      <w:lvlText w:val="%9."/>
      <w:lvlJc w:val="right"/>
      <w:pPr>
        <w:ind w:left="6480" w:hanging="180"/>
      </w:pPr>
    </w:lvl>
  </w:abstractNum>
  <w:abstractNum w:abstractNumId="26" w15:restartNumberingAfterBreak="0">
    <w:nsid w:val="5F353E91"/>
    <w:multiLevelType w:val="hybridMultilevel"/>
    <w:tmpl w:val="EC446E2C"/>
    <w:lvl w:ilvl="0" w:tplc="EF76126A">
      <w:start w:val="1"/>
      <w:numFmt w:val="decimal"/>
      <w:lvlText w:val="(%1)"/>
      <w:lvlJc w:val="left"/>
      <w:pPr>
        <w:tabs>
          <w:tab w:val="num" w:pos="624"/>
        </w:tabs>
        <w:ind w:left="0" w:firstLine="0"/>
      </w:pPr>
    </w:lvl>
    <w:lvl w:ilvl="1" w:tplc="D10428A0">
      <w:start w:val="1"/>
      <w:numFmt w:val="lowerLetter"/>
      <w:lvlText w:val="%2."/>
      <w:lvlJc w:val="left"/>
      <w:pPr>
        <w:ind w:left="1440" w:hanging="360"/>
      </w:pPr>
    </w:lvl>
    <w:lvl w:ilvl="2" w:tplc="F342BE68">
      <w:start w:val="1"/>
      <w:numFmt w:val="lowerRoman"/>
      <w:lvlText w:val="%3."/>
      <w:lvlJc w:val="right"/>
      <w:pPr>
        <w:ind w:left="2160" w:hanging="180"/>
      </w:pPr>
    </w:lvl>
    <w:lvl w:ilvl="3" w:tplc="4FE8CD0C">
      <w:start w:val="1"/>
      <w:numFmt w:val="decimal"/>
      <w:lvlText w:val="%4."/>
      <w:lvlJc w:val="left"/>
      <w:pPr>
        <w:ind w:left="2880" w:hanging="360"/>
      </w:pPr>
    </w:lvl>
    <w:lvl w:ilvl="4" w:tplc="E490E490">
      <w:start w:val="1"/>
      <w:numFmt w:val="lowerLetter"/>
      <w:lvlText w:val="%5."/>
      <w:lvlJc w:val="left"/>
      <w:pPr>
        <w:ind w:left="3600" w:hanging="360"/>
      </w:pPr>
    </w:lvl>
    <w:lvl w:ilvl="5" w:tplc="0F2C5372">
      <w:start w:val="1"/>
      <w:numFmt w:val="lowerRoman"/>
      <w:lvlText w:val="%6."/>
      <w:lvlJc w:val="right"/>
      <w:pPr>
        <w:ind w:left="4320" w:hanging="180"/>
      </w:pPr>
    </w:lvl>
    <w:lvl w:ilvl="6" w:tplc="B84CE140">
      <w:start w:val="1"/>
      <w:numFmt w:val="decimal"/>
      <w:lvlText w:val="%7."/>
      <w:lvlJc w:val="left"/>
      <w:pPr>
        <w:ind w:left="5040" w:hanging="360"/>
      </w:pPr>
    </w:lvl>
    <w:lvl w:ilvl="7" w:tplc="080C3730">
      <w:start w:val="1"/>
      <w:numFmt w:val="lowerLetter"/>
      <w:lvlText w:val="%8."/>
      <w:lvlJc w:val="left"/>
      <w:pPr>
        <w:ind w:left="5760" w:hanging="360"/>
      </w:pPr>
    </w:lvl>
    <w:lvl w:ilvl="8" w:tplc="73A88850">
      <w:start w:val="1"/>
      <w:numFmt w:val="lowerRoman"/>
      <w:lvlText w:val="%9."/>
      <w:lvlJc w:val="right"/>
      <w:pPr>
        <w:ind w:left="6480" w:hanging="180"/>
      </w:pPr>
    </w:lvl>
  </w:abstractNum>
  <w:abstractNum w:abstractNumId="27" w15:restartNumberingAfterBreak="0">
    <w:nsid w:val="60DE5DDA"/>
    <w:multiLevelType w:val="hybridMultilevel"/>
    <w:tmpl w:val="5F78E04A"/>
    <w:lvl w:ilvl="0" w:tplc="AF327E8E">
      <w:start w:val="1"/>
      <w:numFmt w:val="hebrew1"/>
      <w:lvlText w:val="(%1)"/>
      <w:lvlJc w:val="left"/>
      <w:pPr>
        <w:tabs>
          <w:tab w:val="num" w:pos="624"/>
        </w:tabs>
        <w:ind w:left="0" w:firstLine="0"/>
      </w:pPr>
    </w:lvl>
    <w:lvl w:ilvl="1" w:tplc="7E0629C0">
      <w:start w:val="1"/>
      <w:numFmt w:val="lowerLetter"/>
      <w:lvlText w:val="%2."/>
      <w:lvlJc w:val="left"/>
      <w:pPr>
        <w:ind w:left="1440" w:hanging="360"/>
      </w:pPr>
    </w:lvl>
    <w:lvl w:ilvl="2" w:tplc="3702A5AE">
      <w:start w:val="1"/>
      <w:numFmt w:val="lowerRoman"/>
      <w:lvlText w:val="%3."/>
      <w:lvlJc w:val="right"/>
      <w:pPr>
        <w:ind w:left="2160" w:hanging="180"/>
      </w:pPr>
    </w:lvl>
    <w:lvl w:ilvl="3" w:tplc="9F307A6E">
      <w:start w:val="1"/>
      <w:numFmt w:val="decimal"/>
      <w:lvlText w:val="%4."/>
      <w:lvlJc w:val="left"/>
      <w:pPr>
        <w:ind w:left="2880" w:hanging="360"/>
      </w:pPr>
    </w:lvl>
    <w:lvl w:ilvl="4" w:tplc="6EA06E26">
      <w:start w:val="1"/>
      <w:numFmt w:val="lowerLetter"/>
      <w:lvlText w:val="%5."/>
      <w:lvlJc w:val="left"/>
      <w:pPr>
        <w:ind w:left="3600" w:hanging="360"/>
      </w:pPr>
    </w:lvl>
    <w:lvl w:ilvl="5" w:tplc="1ACE9894">
      <w:start w:val="1"/>
      <w:numFmt w:val="lowerRoman"/>
      <w:lvlText w:val="%6."/>
      <w:lvlJc w:val="right"/>
      <w:pPr>
        <w:ind w:left="4320" w:hanging="180"/>
      </w:pPr>
    </w:lvl>
    <w:lvl w:ilvl="6" w:tplc="F87EA18A">
      <w:start w:val="1"/>
      <w:numFmt w:val="decimal"/>
      <w:lvlText w:val="%7."/>
      <w:lvlJc w:val="left"/>
      <w:pPr>
        <w:ind w:left="5040" w:hanging="360"/>
      </w:pPr>
    </w:lvl>
    <w:lvl w:ilvl="7" w:tplc="D6A2AB70">
      <w:start w:val="1"/>
      <w:numFmt w:val="lowerLetter"/>
      <w:lvlText w:val="%8."/>
      <w:lvlJc w:val="left"/>
      <w:pPr>
        <w:ind w:left="5760" w:hanging="360"/>
      </w:pPr>
    </w:lvl>
    <w:lvl w:ilvl="8" w:tplc="6E66C548">
      <w:start w:val="1"/>
      <w:numFmt w:val="lowerRoman"/>
      <w:lvlText w:val="%9."/>
      <w:lvlJc w:val="right"/>
      <w:pPr>
        <w:ind w:left="6480" w:hanging="180"/>
      </w:pPr>
    </w:lvl>
  </w:abstractNum>
  <w:abstractNum w:abstractNumId="28" w15:restartNumberingAfterBreak="0">
    <w:nsid w:val="60F302FB"/>
    <w:multiLevelType w:val="hybridMultilevel"/>
    <w:tmpl w:val="0C7E9E9A"/>
    <w:lvl w:ilvl="0" w:tplc="EF844F8C">
      <w:start w:val="1"/>
      <w:numFmt w:val="decimal"/>
      <w:lvlText w:val="(%1)"/>
      <w:lvlJc w:val="left"/>
      <w:pPr>
        <w:tabs>
          <w:tab w:val="num" w:pos="624"/>
        </w:tabs>
        <w:ind w:left="0" w:firstLine="0"/>
      </w:pPr>
    </w:lvl>
    <w:lvl w:ilvl="1" w:tplc="44D2ACC0">
      <w:start w:val="1"/>
      <w:numFmt w:val="lowerLetter"/>
      <w:lvlText w:val="%2."/>
      <w:lvlJc w:val="left"/>
      <w:pPr>
        <w:ind w:left="1440" w:hanging="360"/>
      </w:pPr>
    </w:lvl>
    <w:lvl w:ilvl="2" w:tplc="C868DF74">
      <w:start w:val="1"/>
      <w:numFmt w:val="lowerRoman"/>
      <w:lvlText w:val="%3."/>
      <w:lvlJc w:val="right"/>
      <w:pPr>
        <w:ind w:left="2160" w:hanging="180"/>
      </w:pPr>
    </w:lvl>
    <w:lvl w:ilvl="3" w:tplc="F7B21E88">
      <w:start w:val="1"/>
      <w:numFmt w:val="decimal"/>
      <w:lvlText w:val="%4."/>
      <w:lvlJc w:val="left"/>
      <w:pPr>
        <w:ind w:left="2880" w:hanging="360"/>
      </w:pPr>
    </w:lvl>
    <w:lvl w:ilvl="4" w:tplc="B9F21A52">
      <w:start w:val="1"/>
      <w:numFmt w:val="lowerLetter"/>
      <w:lvlText w:val="%5."/>
      <w:lvlJc w:val="left"/>
      <w:pPr>
        <w:ind w:left="3600" w:hanging="360"/>
      </w:pPr>
    </w:lvl>
    <w:lvl w:ilvl="5" w:tplc="1084F4A8">
      <w:start w:val="1"/>
      <w:numFmt w:val="lowerRoman"/>
      <w:lvlText w:val="%6."/>
      <w:lvlJc w:val="right"/>
      <w:pPr>
        <w:ind w:left="4320" w:hanging="180"/>
      </w:pPr>
    </w:lvl>
    <w:lvl w:ilvl="6" w:tplc="5AF83568">
      <w:start w:val="1"/>
      <w:numFmt w:val="decimal"/>
      <w:lvlText w:val="%7."/>
      <w:lvlJc w:val="left"/>
      <w:pPr>
        <w:ind w:left="5040" w:hanging="360"/>
      </w:pPr>
    </w:lvl>
    <w:lvl w:ilvl="7" w:tplc="66461166">
      <w:start w:val="1"/>
      <w:numFmt w:val="lowerLetter"/>
      <w:lvlText w:val="%8."/>
      <w:lvlJc w:val="left"/>
      <w:pPr>
        <w:ind w:left="5760" w:hanging="360"/>
      </w:pPr>
    </w:lvl>
    <w:lvl w:ilvl="8" w:tplc="B40A59D2">
      <w:start w:val="1"/>
      <w:numFmt w:val="lowerRoman"/>
      <w:lvlText w:val="%9."/>
      <w:lvlJc w:val="right"/>
      <w:pPr>
        <w:ind w:left="6480" w:hanging="180"/>
      </w:pPr>
    </w:lvl>
  </w:abstractNum>
  <w:abstractNum w:abstractNumId="29" w15:restartNumberingAfterBreak="0">
    <w:nsid w:val="621B008D"/>
    <w:multiLevelType w:val="hybridMultilevel"/>
    <w:tmpl w:val="C57A5E54"/>
    <w:lvl w:ilvl="0" w:tplc="564E825A">
      <w:start w:val="1"/>
      <w:numFmt w:val="hebrew1"/>
      <w:lvlText w:val="(%1)"/>
      <w:lvlJc w:val="left"/>
      <w:pPr>
        <w:tabs>
          <w:tab w:val="num" w:pos="624"/>
        </w:tabs>
        <w:ind w:left="0" w:firstLine="0"/>
      </w:pPr>
    </w:lvl>
    <w:lvl w:ilvl="1" w:tplc="221AAD16">
      <w:start w:val="1"/>
      <w:numFmt w:val="lowerLetter"/>
      <w:lvlText w:val="%2."/>
      <w:lvlJc w:val="left"/>
      <w:pPr>
        <w:ind w:left="1440" w:hanging="360"/>
      </w:pPr>
    </w:lvl>
    <w:lvl w:ilvl="2" w:tplc="A986FC52">
      <w:start w:val="1"/>
      <w:numFmt w:val="lowerRoman"/>
      <w:lvlText w:val="%3."/>
      <w:lvlJc w:val="right"/>
      <w:pPr>
        <w:ind w:left="2160" w:hanging="180"/>
      </w:pPr>
    </w:lvl>
    <w:lvl w:ilvl="3" w:tplc="7EE2496E">
      <w:start w:val="1"/>
      <w:numFmt w:val="decimal"/>
      <w:lvlText w:val="%4."/>
      <w:lvlJc w:val="left"/>
      <w:pPr>
        <w:ind w:left="2880" w:hanging="360"/>
      </w:pPr>
    </w:lvl>
    <w:lvl w:ilvl="4" w:tplc="754C51C0">
      <w:start w:val="1"/>
      <w:numFmt w:val="lowerLetter"/>
      <w:lvlText w:val="%5."/>
      <w:lvlJc w:val="left"/>
      <w:pPr>
        <w:ind w:left="3600" w:hanging="360"/>
      </w:pPr>
    </w:lvl>
    <w:lvl w:ilvl="5" w:tplc="C68441E2">
      <w:start w:val="1"/>
      <w:numFmt w:val="lowerRoman"/>
      <w:lvlText w:val="%6."/>
      <w:lvlJc w:val="right"/>
      <w:pPr>
        <w:ind w:left="4320" w:hanging="180"/>
      </w:pPr>
    </w:lvl>
    <w:lvl w:ilvl="6" w:tplc="DF2A0E04">
      <w:start w:val="1"/>
      <w:numFmt w:val="decimal"/>
      <w:lvlText w:val="%7."/>
      <w:lvlJc w:val="left"/>
      <w:pPr>
        <w:ind w:left="5040" w:hanging="360"/>
      </w:pPr>
    </w:lvl>
    <w:lvl w:ilvl="7" w:tplc="EE0CCF7E">
      <w:start w:val="1"/>
      <w:numFmt w:val="lowerLetter"/>
      <w:lvlText w:val="%8."/>
      <w:lvlJc w:val="left"/>
      <w:pPr>
        <w:ind w:left="5760" w:hanging="360"/>
      </w:pPr>
    </w:lvl>
    <w:lvl w:ilvl="8" w:tplc="D0FA80AE">
      <w:start w:val="1"/>
      <w:numFmt w:val="lowerRoman"/>
      <w:lvlText w:val="%9."/>
      <w:lvlJc w:val="right"/>
      <w:pPr>
        <w:ind w:left="6480" w:hanging="180"/>
      </w:pPr>
    </w:lvl>
  </w:abstractNum>
  <w:abstractNum w:abstractNumId="30" w15:restartNumberingAfterBreak="0">
    <w:nsid w:val="6646678B"/>
    <w:multiLevelType w:val="hybridMultilevel"/>
    <w:tmpl w:val="294A5432"/>
    <w:lvl w:ilvl="0" w:tplc="8F52C8C0">
      <w:start w:val="1"/>
      <w:numFmt w:val="decimal"/>
      <w:lvlText w:val="(%1)"/>
      <w:lvlJc w:val="left"/>
      <w:pPr>
        <w:tabs>
          <w:tab w:val="num" w:pos="624"/>
        </w:tabs>
        <w:ind w:left="0" w:firstLine="0"/>
      </w:pPr>
    </w:lvl>
    <w:lvl w:ilvl="1" w:tplc="F34A0800">
      <w:start w:val="1"/>
      <w:numFmt w:val="lowerLetter"/>
      <w:lvlText w:val="%2."/>
      <w:lvlJc w:val="left"/>
      <w:pPr>
        <w:ind w:left="1440" w:hanging="360"/>
      </w:pPr>
    </w:lvl>
    <w:lvl w:ilvl="2" w:tplc="4ACCE01A">
      <w:start w:val="1"/>
      <w:numFmt w:val="lowerRoman"/>
      <w:lvlText w:val="%3."/>
      <w:lvlJc w:val="right"/>
      <w:pPr>
        <w:ind w:left="2160" w:hanging="180"/>
      </w:pPr>
    </w:lvl>
    <w:lvl w:ilvl="3" w:tplc="C6D21958">
      <w:start w:val="1"/>
      <w:numFmt w:val="decimal"/>
      <w:lvlText w:val="%4."/>
      <w:lvlJc w:val="left"/>
      <w:pPr>
        <w:ind w:left="2880" w:hanging="360"/>
      </w:pPr>
    </w:lvl>
    <w:lvl w:ilvl="4" w:tplc="A8206BF0">
      <w:start w:val="1"/>
      <w:numFmt w:val="lowerLetter"/>
      <w:lvlText w:val="%5."/>
      <w:lvlJc w:val="left"/>
      <w:pPr>
        <w:ind w:left="3600" w:hanging="360"/>
      </w:pPr>
    </w:lvl>
    <w:lvl w:ilvl="5" w:tplc="2FDA0D48">
      <w:start w:val="1"/>
      <w:numFmt w:val="lowerRoman"/>
      <w:lvlText w:val="%6."/>
      <w:lvlJc w:val="right"/>
      <w:pPr>
        <w:ind w:left="4320" w:hanging="180"/>
      </w:pPr>
    </w:lvl>
    <w:lvl w:ilvl="6" w:tplc="01C2F234">
      <w:start w:val="1"/>
      <w:numFmt w:val="decimal"/>
      <w:lvlText w:val="%7."/>
      <w:lvlJc w:val="left"/>
      <w:pPr>
        <w:ind w:left="5040" w:hanging="360"/>
      </w:pPr>
    </w:lvl>
    <w:lvl w:ilvl="7" w:tplc="39D29F08">
      <w:start w:val="1"/>
      <w:numFmt w:val="lowerLetter"/>
      <w:lvlText w:val="%8."/>
      <w:lvlJc w:val="left"/>
      <w:pPr>
        <w:ind w:left="5760" w:hanging="360"/>
      </w:pPr>
    </w:lvl>
    <w:lvl w:ilvl="8" w:tplc="841CC658">
      <w:start w:val="1"/>
      <w:numFmt w:val="lowerRoman"/>
      <w:lvlText w:val="%9."/>
      <w:lvlJc w:val="right"/>
      <w:pPr>
        <w:ind w:left="6480" w:hanging="180"/>
      </w:pPr>
    </w:lvl>
  </w:abstractNum>
  <w:abstractNum w:abstractNumId="31" w15:restartNumberingAfterBreak="0">
    <w:nsid w:val="6C7A55BA"/>
    <w:multiLevelType w:val="hybridMultilevel"/>
    <w:tmpl w:val="05803F68"/>
    <w:lvl w:ilvl="0" w:tplc="69ECEFA2">
      <w:start w:val="1"/>
      <w:numFmt w:val="decimal"/>
      <w:lvlText w:val="(%1)"/>
      <w:lvlJc w:val="left"/>
      <w:pPr>
        <w:tabs>
          <w:tab w:val="num" w:pos="624"/>
        </w:tabs>
        <w:ind w:left="0" w:firstLine="0"/>
      </w:pPr>
    </w:lvl>
    <w:lvl w:ilvl="1" w:tplc="D4A41090">
      <w:start w:val="1"/>
      <w:numFmt w:val="lowerLetter"/>
      <w:lvlText w:val="%2."/>
      <w:lvlJc w:val="left"/>
      <w:pPr>
        <w:ind w:left="1440" w:hanging="360"/>
      </w:pPr>
    </w:lvl>
    <w:lvl w:ilvl="2" w:tplc="B1BE3CBA">
      <w:start w:val="1"/>
      <w:numFmt w:val="lowerRoman"/>
      <w:lvlText w:val="%3."/>
      <w:lvlJc w:val="right"/>
      <w:pPr>
        <w:ind w:left="2160" w:hanging="180"/>
      </w:pPr>
    </w:lvl>
    <w:lvl w:ilvl="3" w:tplc="2B84BF4C">
      <w:start w:val="1"/>
      <w:numFmt w:val="decimal"/>
      <w:lvlText w:val="%4."/>
      <w:lvlJc w:val="left"/>
      <w:pPr>
        <w:ind w:left="2880" w:hanging="360"/>
      </w:pPr>
    </w:lvl>
    <w:lvl w:ilvl="4" w:tplc="51D85A94">
      <w:start w:val="1"/>
      <w:numFmt w:val="lowerLetter"/>
      <w:lvlText w:val="%5."/>
      <w:lvlJc w:val="left"/>
      <w:pPr>
        <w:ind w:left="3600" w:hanging="360"/>
      </w:pPr>
    </w:lvl>
    <w:lvl w:ilvl="5" w:tplc="412EE7AA">
      <w:start w:val="1"/>
      <w:numFmt w:val="lowerRoman"/>
      <w:lvlText w:val="%6."/>
      <w:lvlJc w:val="right"/>
      <w:pPr>
        <w:ind w:left="4320" w:hanging="180"/>
      </w:pPr>
    </w:lvl>
    <w:lvl w:ilvl="6" w:tplc="0D6C3674">
      <w:start w:val="1"/>
      <w:numFmt w:val="decimal"/>
      <w:lvlText w:val="%7."/>
      <w:lvlJc w:val="left"/>
      <w:pPr>
        <w:ind w:left="5040" w:hanging="360"/>
      </w:pPr>
    </w:lvl>
    <w:lvl w:ilvl="7" w:tplc="6BFC12AC">
      <w:start w:val="1"/>
      <w:numFmt w:val="lowerLetter"/>
      <w:lvlText w:val="%8."/>
      <w:lvlJc w:val="left"/>
      <w:pPr>
        <w:ind w:left="5760" w:hanging="360"/>
      </w:pPr>
    </w:lvl>
    <w:lvl w:ilvl="8" w:tplc="9E6C339E">
      <w:start w:val="1"/>
      <w:numFmt w:val="lowerRoman"/>
      <w:lvlText w:val="%9."/>
      <w:lvlJc w:val="right"/>
      <w:pPr>
        <w:ind w:left="6480" w:hanging="180"/>
      </w:pPr>
    </w:lvl>
  </w:abstractNum>
  <w:abstractNum w:abstractNumId="32" w15:restartNumberingAfterBreak="0">
    <w:nsid w:val="6FCD5065"/>
    <w:multiLevelType w:val="hybridMultilevel"/>
    <w:tmpl w:val="0E28817C"/>
    <w:lvl w:ilvl="0" w:tplc="F208C87C">
      <w:start w:val="1"/>
      <w:numFmt w:val="decimal"/>
      <w:lvlText w:val="(%1)"/>
      <w:lvlJc w:val="left"/>
      <w:pPr>
        <w:tabs>
          <w:tab w:val="num" w:pos="624"/>
        </w:tabs>
        <w:ind w:left="0" w:firstLine="0"/>
      </w:pPr>
    </w:lvl>
    <w:lvl w:ilvl="1" w:tplc="C77EC684">
      <w:start w:val="1"/>
      <w:numFmt w:val="lowerLetter"/>
      <w:lvlText w:val="%2."/>
      <w:lvlJc w:val="left"/>
      <w:pPr>
        <w:ind w:left="1440" w:hanging="360"/>
      </w:pPr>
    </w:lvl>
    <w:lvl w:ilvl="2" w:tplc="3AC28A60">
      <w:start w:val="1"/>
      <w:numFmt w:val="lowerRoman"/>
      <w:lvlText w:val="%3."/>
      <w:lvlJc w:val="right"/>
      <w:pPr>
        <w:ind w:left="2160" w:hanging="180"/>
      </w:pPr>
    </w:lvl>
    <w:lvl w:ilvl="3" w:tplc="10307F02">
      <w:start w:val="1"/>
      <w:numFmt w:val="decimal"/>
      <w:lvlText w:val="%4."/>
      <w:lvlJc w:val="left"/>
      <w:pPr>
        <w:ind w:left="2880" w:hanging="360"/>
      </w:pPr>
    </w:lvl>
    <w:lvl w:ilvl="4" w:tplc="D1E0F50C">
      <w:start w:val="1"/>
      <w:numFmt w:val="lowerLetter"/>
      <w:lvlText w:val="%5."/>
      <w:lvlJc w:val="left"/>
      <w:pPr>
        <w:ind w:left="3600" w:hanging="360"/>
      </w:pPr>
    </w:lvl>
    <w:lvl w:ilvl="5" w:tplc="899C8B3E">
      <w:start w:val="1"/>
      <w:numFmt w:val="lowerRoman"/>
      <w:lvlText w:val="%6."/>
      <w:lvlJc w:val="right"/>
      <w:pPr>
        <w:ind w:left="4320" w:hanging="180"/>
      </w:pPr>
    </w:lvl>
    <w:lvl w:ilvl="6" w:tplc="4AC84C2E">
      <w:start w:val="1"/>
      <w:numFmt w:val="decimal"/>
      <w:lvlText w:val="%7."/>
      <w:lvlJc w:val="left"/>
      <w:pPr>
        <w:ind w:left="5040" w:hanging="360"/>
      </w:pPr>
    </w:lvl>
    <w:lvl w:ilvl="7" w:tplc="F630138A">
      <w:start w:val="1"/>
      <w:numFmt w:val="lowerLetter"/>
      <w:lvlText w:val="%8."/>
      <w:lvlJc w:val="left"/>
      <w:pPr>
        <w:ind w:left="5760" w:hanging="360"/>
      </w:pPr>
    </w:lvl>
    <w:lvl w:ilvl="8" w:tplc="14D2FBA2">
      <w:start w:val="1"/>
      <w:numFmt w:val="lowerRoman"/>
      <w:lvlText w:val="%9."/>
      <w:lvlJc w:val="right"/>
      <w:pPr>
        <w:ind w:left="6480" w:hanging="180"/>
      </w:pPr>
    </w:lvl>
  </w:abstractNum>
  <w:abstractNum w:abstractNumId="33" w15:restartNumberingAfterBreak="0">
    <w:nsid w:val="753C544D"/>
    <w:multiLevelType w:val="hybridMultilevel"/>
    <w:tmpl w:val="C7443990"/>
    <w:lvl w:ilvl="0" w:tplc="8884D654">
      <w:start w:val="1"/>
      <w:numFmt w:val="decimal"/>
      <w:lvlText w:val="%1."/>
      <w:lvlJc w:val="left"/>
      <w:pPr>
        <w:tabs>
          <w:tab w:val="num" w:pos="0"/>
        </w:tabs>
        <w:ind w:left="0" w:firstLine="0"/>
      </w:pPr>
    </w:lvl>
    <w:lvl w:ilvl="1" w:tplc="0E1A4E6A">
      <w:start w:val="1"/>
      <w:numFmt w:val="decimal"/>
      <w:lvlText w:val="(%2)"/>
      <w:lvlJc w:val="left"/>
      <w:pPr>
        <w:tabs>
          <w:tab w:val="num" w:pos="624"/>
        </w:tabs>
        <w:ind w:left="0" w:firstLine="0"/>
      </w:pPr>
    </w:lvl>
    <w:lvl w:ilvl="2" w:tplc="C20E4A4C">
      <w:start w:val="1"/>
      <w:numFmt w:val="hebrew1"/>
      <w:lvlText w:val="(%3)"/>
      <w:lvlJc w:val="left"/>
      <w:pPr>
        <w:tabs>
          <w:tab w:val="num" w:pos="624"/>
        </w:tabs>
        <w:ind w:left="0" w:firstLine="0"/>
      </w:pPr>
    </w:lvl>
    <w:lvl w:ilvl="3" w:tplc="A056987E">
      <w:start w:val="1"/>
      <w:numFmt w:val="hebrew1"/>
      <w:lvlRestart w:val="0"/>
      <w:lvlText w:val="(%4)"/>
      <w:lvlJc w:val="left"/>
      <w:pPr>
        <w:tabs>
          <w:tab w:val="num" w:pos="624"/>
        </w:tabs>
        <w:ind w:left="0" w:firstLine="0"/>
      </w:pPr>
    </w:lvl>
    <w:lvl w:ilvl="4" w:tplc="937C8DD0">
      <w:start w:val="1"/>
      <w:numFmt w:val="decimal"/>
      <w:lvlRestart w:val="0"/>
      <w:lvlText w:val="(%5)"/>
      <w:lvlJc w:val="left"/>
      <w:pPr>
        <w:tabs>
          <w:tab w:val="num" w:pos="3864"/>
        </w:tabs>
        <w:ind w:left="3240" w:firstLine="0"/>
      </w:pPr>
    </w:lvl>
    <w:lvl w:ilvl="5" w:tplc="07024CEE">
      <w:start w:val="1"/>
      <w:numFmt w:val="lowerRoman"/>
      <w:lvlText w:val="%6."/>
      <w:lvlJc w:val="right"/>
      <w:pPr>
        <w:tabs>
          <w:tab w:val="num" w:pos="4320"/>
        </w:tabs>
        <w:ind w:left="4320" w:hanging="180"/>
      </w:pPr>
    </w:lvl>
    <w:lvl w:ilvl="6" w:tplc="A0405C44">
      <w:start w:val="1"/>
      <w:numFmt w:val="decimal"/>
      <w:lvlText w:val="%7."/>
      <w:lvlJc w:val="left"/>
      <w:pPr>
        <w:tabs>
          <w:tab w:val="num" w:pos="5040"/>
        </w:tabs>
        <w:ind w:left="5040" w:hanging="360"/>
      </w:pPr>
    </w:lvl>
    <w:lvl w:ilvl="7" w:tplc="178EF45C">
      <w:start w:val="1"/>
      <w:numFmt w:val="lowerLetter"/>
      <w:lvlText w:val="%8."/>
      <w:lvlJc w:val="left"/>
      <w:pPr>
        <w:tabs>
          <w:tab w:val="num" w:pos="5760"/>
        </w:tabs>
        <w:ind w:left="5760" w:hanging="360"/>
      </w:pPr>
    </w:lvl>
    <w:lvl w:ilvl="8" w:tplc="F8684214">
      <w:start w:val="1"/>
      <w:numFmt w:val="lowerRoman"/>
      <w:lvlText w:val="%9."/>
      <w:lvlJc w:val="right"/>
      <w:pPr>
        <w:tabs>
          <w:tab w:val="num" w:pos="6480"/>
        </w:tabs>
        <w:ind w:left="6480" w:hanging="180"/>
      </w:pPr>
    </w:lvl>
  </w:abstractNum>
  <w:abstractNum w:abstractNumId="34" w15:restartNumberingAfterBreak="0">
    <w:nsid w:val="7A5A25F0"/>
    <w:multiLevelType w:val="hybridMultilevel"/>
    <w:tmpl w:val="4D0881C6"/>
    <w:lvl w:ilvl="0" w:tplc="949A66C2">
      <w:start w:val="1"/>
      <w:numFmt w:val="hebrew1"/>
      <w:lvlText w:val="(%1)"/>
      <w:lvlJc w:val="left"/>
      <w:pPr>
        <w:tabs>
          <w:tab w:val="num" w:pos="624"/>
        </w:tabs>
        <w:ind w:left="0" w:firstLine="0"/>
      </w:pPr>
    </w:lvl>
    <w:lvl w:ilvl="1" w:tplc="96E2CAEC">
      <w:start w:val="1"/>
      <w:numFmt w:val="lowerLetter"/>
      <w:lvlText w:val="%2."/>
      <w:lvlJc w:val="left"/>
      <w:pPr>
        <w:ind w:left="1440" w:hanging="360"/>
      </w:pPr>
    </w:lvl>
    <w:lvl w:ilvl="2" w:tplc="6C50CCE0">
      <w:start w:val="1"/>
      <w:numFmt w:val="lowerRoman"/>
      <w:lvlText w:val="%3."/>
      <w:lvlJc w:val="right"/>
      <w:pPr>
        <w:ind w:left="2160" w:hanging="180"/>
      </w:pPr>
    </w:lvl>
    <w:lvl w:ilvl="3" w:tplc="4FB411A0">
      <w:start w:val="1"/>
      <w:numFmt w:val="decimal"/>
      <w:lvlText w:val="%4."/>
      <w:lvlJc w:val="left"/>
      <w:pPr>
        <w:ind w:left="2880" w:hanging="360"/>
      </w:pPr>
    </w:lvl>
    <w:lvl w:ilvl="4" w:tplc="940875E6">
      <w:start w:val="1"/>
      <w:numFmt w:val="lowerLetter"/>
      <w:lvlText w:val="%5."/>
      <w:lvlJc w:val="left"/>
      <w:pPr>
        <w:ind w:left="3600" w:hanging="360"/>
      </w:pPr>
    </w:lvl>
    <w:lvl w:ilvl="5" w:tplc="8DDA7534">
      <w:start w:val="1"/>
      <w:numFmt w:val="lowerRoman"/>
      <w:lvlText w:val="%6."/>
      <w:lvlJc w:val="right"/>
      <w:pPr>
        <w:ind w:left="4320" w:hanging="180"/>
      </w:pPr>
    </w:lvl>
    <w:lvl w:ilvl="6" w:tplc="DD463FE0">
      <w:start w:val="1"/>
      <w:numFmt w:val="decimal"/>
      <w:lvlText w:val="%7."/>
      <w:lvlJc w:val="left"/>
      <w:pPr>
        <w:ind w:left="5040" w:hanging="360"/>
      </w:pPr>
    </w:lvl>
    <w:lvl w:ilvl="7" w:tplc="060C419C">
      <w:start w:val="1"/>
      <w:numFmt w:val="lowerLetter"/>
      <w:lvlText w:val="%8."/>
      <w:lvlJc w:val="left"/>
      <w:pPr>
        <w:ind w:left="5760" w:hanging="360"/>
      </w:pPr>
    </w:lvl>
    <w:lvl w:ilvl="8" w:tplc="8714913C">
      <w:start w:val="1"/>
      <w:numFmt w:val="lowerRoman"/>
      <w:lvlText w:val="%9."/>
      <w:lvlJc w:val="right"/>
      <w:pPr>
        <w:ind w:left="6480" w:hanging="180"/>
      </w:pPr>
    </w:lvl>
  </w:abstractNum>
  <w:abstractNum w:abstractNumId="35" w15:restartNumberingAfterBreak="0">
    <w:nsid w:val="7B7A4899"/>
    <w:multiLevelType w:val="hybridMultilevel"/>
    <w:tmpl w:val="BE2874AA"/>
    <w:lvl w:ilvl="0" w:tplc="81121004">
      <w:start w:val="1"/>
      <w:numFmt w:val="hebrew1"/>
      <w:lvlText w:val="(%1)"/>
      <w:lvlJc w:val="left"/>
      <w:pPr>
        <w:tabs>
          <w:tab w:val="num" w:pos="624"/>
        </w:tabs>
        <w:ind w:left="0" w:firstLine="0"/>
      </w:pPr>
    </w:lvl>
    <w:lvl w:ilvl="1" w:tplc="D9285D60">
      <w:start w:val="1"/>
      <w:numFmt w:val="lowerLetter"/>
      <w:lvlText w:val="%2."/>
      <w:lvlJc w:val="left"/>
      <w:pPr>
        <w:ind w:left="1440" w:hanging="360"/>
      </w:pPr>
    </w:lvl>
    <w:lvl w:ilvl="2" w:tplc="A274CFBE">
      <w:start w:val="1"/>
      <w:numFmt w:val="lowerRoman"/>
      <w:lvlText w:val="%3."/>
      <w:lvlJc w:val="right"/>
      <w:pPr>
        <w:ind w:left="2160" w:hanging="180"/>
      </w:pPr>
    </w:lvl>
    <w:lvl w:ilvl="3" w:tplc="4B3CA5A2">
      <w:start w:val="1"/>
      <w:numFmt w:val="decimal"/>
      <w:lvlText w:val="%4."/>
      <w:lvlJc w:val="left"/>
      <w:pPr>
        <w:ind w:left="2880" w:hanging="360"/>
      </w:pPr>
    </w:lvl>
    <w:lvl w:ilvl="4" w:tplc="C884E642">
      <w:start w:val="1"/>
      <w:numFmt w:val="lowerLetter"/>
      <w:lvlText w:val="%5."/>
      <w:lvlJc w:val="left"/>
      <w:pPr>
        <w:ind w:left="3600" w:hanging="360"/>
      </w:pPr>
    </w:lvl>
    <w:lvl w:ilvl="5" w:tplc="15D85EEC">
      <w:start w:val="1"/>
      <w:numFmt w:val="lowerRoman"/>
      <w:lvlText w:val="%6."/>
      <w:lvlJc w:val="right"/>
      <w:pPr>
        <w:ind w:left="4320" w:hanging="180"/>
      </w:pPr>
    </w:lvl>
    <w:lvl w:ilvl="6" w:tplc="15CC70F4">
      <w:start w:val="1"/>
      <w:numFmt w:val="decimal"/>
      <w:lvlText w:val="%7."/>
      <w:lvlJc w:val="left"/>
      <w:pPr>
        <w:ind w:left="5040" w:hanging="360"/>
      </w:pPr>
    </w:lvl>
    <w:lvl w:ilvl="7" w:tplc="A6849EA8">
      <w:start w:val="1"/>
      <w:numFmt w:val="lowerLetter"/>
      <w:lvlText w:val="%8."/>
      <w:lvlJc w:val="left"/>
      <w:pPr>
        <w:ind w:left="5760" w:hanging="360"/>
      </w:pPr>
    </w:lvl>
    <w:lvl w:ilvl="8" w:tplc="0F941684">
      <w:start w:val="1"/>
      <w:numFmt w:val="lowerRoman"/>
      <w:lvlText w:val="%9."/>
      <w:lvlJc w:val="right"/>
      <w:pPr>
        <w:ind w:left="6480" w:hanging="180"/>
      </w:pPr>
    </w:lvl>
  </w:abstractNum>
  <w:abstractNum w:abstractNumId="36" w15:restartNumberingAfterBreak="0">
    <w:nsid w:val="7BB65685"/>
    <w:multiLevelType w:val="hybridMultilevel"/>
    <w:tmpl w:val="D5E0A23A"/>
    <w:lvl w:ilvl="0" w:tplc="C6DEC6BC">
      <w:start w:val="1"/>
      <w:numFmt w:val="hebrew1"/>
      <w:lvlText w:val="(%1)"/>
      <w:lvlJc w:val="left"/>
      <w:pPr>
        <w:tabs>
          <w:tab w:val="num" w:pos="624"/>
        </w:tabs>
        <w:ind w:left="0" w:firstLine="0"/>
      </w:pPr>
    </w:lvl>
    <w:lvl w:ilvl="1" w:tplc="92C8A3D6">
      <w:start w:val="1"/>
      <w:numFmt w:val="lowerLetter"/>
      <w:lvlText w:val="%2."/>
      <w:lvlJc w:val="left"/>
      <w:pPr>
        <w:ind w:left="1440" w:hanging="360"/>
      </w:pPr>
    </w:lvl>
    <w:lvl w:ilvl="2" w:tplc="CF266C92">
      <w:start w:val="1"/>
      <w:numFmt w:val="lowerRoman"/>
      <w:lvlText w:val="%3."/>
      <w:lvlJc w:val="right"/>
      <w:pPr>
        <w:ind w:left="2160" w:hanging="180"/>
      </w:pPr>
    </w:lvl>
    <w:lvl w:ilvl="3" w:tplc="849CE498">
      <w:start w:val="1"/>
      <w:numFmt w:val="decimal"/>
      <w:lvlText w:val="%4."/>
      <w:lvlJc w:val="left"/>
      <w:pPr>
        <w:ind w:left="2880" w:hanging="360"/>
      </w:pPr>
    </w:lvl>
    <w:lvl w:ilvl="4" w:tplc="54E0A290">
      <w:start w:val="1"/>
      <w:numFmt w:val="lowerLetter"/>
      <w:lvlText w:val="%5."/>
      <w:lvlJc w:val="left"/>
      <w:pPr>
        <w:ind w:left="3600" w:hanging="360"/>
      </w:pPr>
    </w:lvl>
    <w:lvl w:ilvl="5" w:tplc="1700AD20">
      <w:start w:val="1"/>
      <w:numFmt w:val="lowerRoman"/>
      <w:lvlText w:val="%6."/>
      <w:lvlJc w:val="right"/>
      <w:pPr>
        <w:ind w:left="4320" w:hanging="180"/>
      </w:pPr>
    </w:lvl>
    <w:lvl w:ilvl="6" w:tplc="48BE101C">
      <w:start w:val="1"/>
      <w:numFmt w:val="decimal"/>
      <w:lvlText w:val="%7."/>
      <w:lvlJc w:val="left"/>
      <w:pPr>
        <w:ind w:left="5040" w:hanging="360"/>
      </w:pPr>
    </w:lvl>
    <w:lvl w:ilvl="7" w:tplc="4AAC417A">
      <w:start w:val="1"/>
      <w:numFmt w:val="lowerLetter"/>
      <w:lvlText w:val="%8."/>
      <w:lvlJc w:val="left"/>
      <w:pPr>
        <w:ind w:left="5760" w:hanging="360"/>
      </w:pPr>
    </w:lvl>
    <w:lvl w:ilvl="8" w:tplc="585AEB80">
      <w:start w:val="1"/>
      <w:numFmt w:val="lowerRoman"/>
      <w:lvlText w:val="%9."/>
      <w:lvlJc w:val="right"/>
      <w:pPr>
        <w:ind w:left="6480" w:hanging="180"/>
      </w:pPr>
    </w:lvl>
  </w:abstractNum>
  <w:abstractNum w:abstractNumId="37" w15:restartNumberingAfterBreak="0">
    <w:nsid w:val="7BD901A6"/>
    <w:multiLevelType w:val="hybridMultilevel"/>
    <w:tmpl w:val="F96E8284"/>
    <w:lvl w:ilvl="0" w:tplc="618C983E">
      <w:start w:val="1"/>
      <w:numFmt w:val="decimal"/>
      <w:lvlText w:val="(%1)"/>
      <w:lvlJc w:val="left"/>
      <w:pPr>
        <w:tabs>
          <w:tab w:val="num" w:pos="624"/>
        </w:tabs>
        <w:ind w:left="0" w:firstLine="0"/>
      </w:pPr>
    </w:lvl>
    <w:lvl w:ilvl="1" w:tplc="282EB744">
      <w:start w:val="1"/>
      <w:numFmt w:val="lowerLetter"/>
      <w:lvlText w:val="%2."/>
      <w:lvlJc w:val="left"/>
      <w:pPr>
        <w:ind w:left="1440" w:hanging="360"/>
      </w:pPr>
    </w:lvl>
    <w:lvl w:ilvl="2" w:tplc="57FCF842">
      <w:start w:val="1"/>
      <w:numFmt w:val="lowerRoman"/>
      <w:lvlText w:val="%3."/>
      <w:lvlJc w:val="right"/>
      <w:pPr>
        <w:ind w:left="2160" w:hanging="180"/>
      </w:pPr>
    </w:lvl>
    <w:lvl w:ilvl="3" w:tplc="C136ED56">
      <w:start w:val="1"/>
      <w:numFmt w:val="decimal"/>
      <w:lvlText w:val="%4."/>
      <w:lvlJc w:val="left"/>
      <w:pPr>
        <w:ind w:left="2880" w:hanging="360"/>
      </w:pPr>
    </w:lvl>
    <w:lvl w:ilvl="4" w:tplc="85E8B070">
      <w:start w:val="1"/>
      <w:numFmt w:val="lowerLetter"/>
      <w:lvlText w:val="%5."/>
      <w:lvlJc w:val="left"/>
      <w:pPr>
        <w:ind w:left="3600" w:hanging="360"/>
      </w:pPr>
    </w:lvl>
    <w:lvl w:ilvl="5" w:tplc="4C525624">
      <w:start w:val="1"/>
      <w:numFmt w:val="lowerRoman"/>
      <w:lvlText w:val="%6."/>
      <w:lvlJc w:val="right"/>
      <w:pPr>
        <w:ind w:left="4320" w:hanging="180"/>
      </w:pPr>
    </w:lvl>
    <w:lvl w:ilvl="6" w:tplc="3DCAF736">
      <w:start w:val="1"/>
      <w:numFmt w:val="decimal"/>
      <w:lvlText w:val="%7."/>
      <w:lvlJc w:val="left"/>
      <w:pPr>
        <w:ind w:left="5040" w:hanging="360"/>
      </w:pPr>
    </w:lvl>
    <w:lvl w:ilvl="7" w:tplc="8FAA16E8">
      <w:start w:val="1"/>
      <w:numFmt w:val="lowerLetter"/>
      <w:lvlText w:val="%8."/>
      <w:lvlJc w:val="left"/>
      <w:pPr>
        <w:ind w:left="5760" w:hanging="360"/>
      </w:pPr>
    </w:lvl>
    <w:lvl w:ilvl="8" w:tplc="45ECEC7E">
      <w:start w:val="1"/>
      <w:numFmt w:val="lowerRoman"/>
      <w:lvlText w:val="%9."/>
      <w:lvlJc w:val="right"/>
      <w:pPr>
        <w:ind w:left="6480" w:hanging="180"/>
      </w:pPr>
    </w:lvl>
  </w:abstractNum>
  <w:abstractNum w:abstractNumId="38" w15:restartNumberingAfterBreak="0">
    <w:nsid w:val="7BDB5E47"/>
    <w:multiLevelType w:val="hybridMultilevel"/>
    <w:tmpl w:val="04CE99E8"/>
    <w:lvl w:ilvl="0" w:tplc="D708E80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9"/>
  </w:num>
  <w:num w:numId="3">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3143"/>
    <w:rsid w:val="00016C3C"/>
    <w:rsid w:val="0002047E"/>
    <w:rsid w:val="000206B4"/>
    <w:rsid w:val="00037279"/>
    <w:rsid w:val="00067F42"/>
    <w:rsid w:val="0009045F"/>
    <w:rsid w:val="00092B80"/>
    <w:rsid w:val="000A17C6"/>
    <w:rsid w:val="000B060C"/>
    <w:rsid w:val="000B2EE6"/>
    <w:rsid w:val="000B506F"/>
    <w:rsid w:val="000C47F5"/>
    <w:rsid w:val="000E3314"/>
    <w:rsid w:val="000F0FF5"/>
    <w:rsid w:val="000F2459"/>
    <w:rsid w:val="00150436"/>
    <w:rsid w:val="00150E5E"/>
    <w:rsid w:val="00167294"/>
    <w:rsid w:val="001673D4"/>
    <w:rsid w:val="00171E7F"/>
    <w:rsid w:val="001758C1"/>
    <w:rsid w:val="0017779F"/>
    <w:rsid w:val="00196365"/>
    <w:rsid w:val="001A74E9"/>
    <w:rsid w:val="001A7A1B"/>
    <w:rsid w:val="001B6734"/>
    <w:rsid w:val="001C44DA"/>
    <w:rsid w:val="001C4FDA"/>
    <w:rsid w:val="001D440C"/>
    <w:rsid w:val="002016FF"/>
    <w:rsid w:val="002121F6"/>
    <w:rsid w:val="0022321C"/>
    <w:rsid w:val="00227FEF"/>
    <w:rsid w:val="002532DF"/>
    <w:rsid w:val="00261554"/>
    <w:rsid w:val="002700BD"/>
    <w:rsid w:val="00275C03"/>
    <w:rsid w:val="00280D58"/>
    <w:rsid w:val="002D4BDB"/>
    <w:rsid w:val="002E5E31"/>
    <w:rsid w:val="002E6310"/>
    <w:rsid w:val="003003BB"/>
    <w:rsid w:val="00303B4C"/>
    <w:rsid w:val="00310C4A"/>
    <w:rsid w:val="00321E62"/>
    <w:rsid w:val="00327BF8"/>
    <w:rsid w:val="00336582"/>
    <w:rsid w:val="00336885"/>
    <w:rsid w:val="00340AFA"/>
    <w:rsid w:val="00342DBF"/>
    <w:rsid w:val="003658CB"/>
    <w:rsid w:val="00366CFB"/>
    <w:rsid w:val="0036794C"/>
    <w:rsid w:val="00373508"/>
    <w:rsid w:val="00396023"/>
    <w:rsid w:val="003C279D"/>
    <w:rsid w:val="003F0A5F"/>
    <w:rsid w:val="00420E41"/>
    <w:rsid w:val="004214C8"/>
    <w:rsid w:val="00424C94"/>
    <w:rsid w:val="00424E52"/>
    <w:rsid w:val="00447608"/>
    <w:rsid w:val="00451746"/>
    <w:rsid w:val="0046120F"/>
    <w:rsid w:val="00470EAC"/>
    <w:rsid w:val="0049458B"/>
    <w:rsid w:val="00495FD8"/>
    <w:rsid w:val="004B0A65"/>
    <w:rsid w:val="004B1BE9"/>
    <w:rsid w:val="004C400D"/>
    <w:rsid w:val="004D3216"/>
    <w:rsid w:val="004F7B53"/>
    <w:rsid w:val="00500C0C"/>
    <w:rsid w:val="00546678"/>
    <w:rsid w:val="005506B9"/>
    <w:rsid w:val="00551446"/>
    <w:rsid w:val="00562622"/>
    <w:rsid w:val="005817EC"/>
    <w:rsid w:val="00590B77"/>
    <w:rsid w:val="00593AAF"/>
    <w:rsid w:val="005A342D"/>
    <w:rsid w:val="005C0956"/>
    <w:rsid w:val="005C363E"/>
    <w:rsid w:val="005D61F3"/>
    <w:rsid w:val="005E1C6B"/>
    <w:rsid w:val="005F76B0"/>
    <w:rsid w:val="00634F61"/>
    <w:rsid w:val="00695A47"/>
    <w:rsid w:val="006A0CB7"/>
    <w:rsid w:val="006A757E"/>
    <w:rsid w:val="006B1571"/>
    <w:rsid w:val="006F0259"/>
    <w:rsid w:val="00700433"/>
    <w:rsid w:val="00702755"/>
    <w:rsid w:val="0070472C"/>
    <w:rsid w:val="00716BD4"/>
    <w:rsid w:val="007509A6"/>
    <w:rsid w:val="00755920"/>
    <w:rsid w:val="007872B4"/>
    <w:rsid w:val="00791CBE"/>
    <w:rsid w:val="007C693F"/>
    <w:rsid w:val="007C6ADD"/>
    <w:rsid w:val="00813EB5"/>
    <w:rsid w:val="0081719C"/>
    <w:rsid w:val="0082136D"/>
    <w:rsid w:val="008320F6"/>
    <w:rsid w:val="00841223"/>
    <w:rsid w:val="00846BE9"/>
    <w:rsid w:val="00853207"/>
    <w:rsid w:val="00853F17"/>
    <w:rsid w:val="008713A4"/>
    <w:rsid w:val="00875F10"/>
    <w:rsid w:val="008C6035"/>
    <w:rsid w:val="008C7015"/>
    <w:rsid w:val="008D1DFB"/>
    <w:rsid w:val="008E03B4"/>
    <w:rsid w:val="008E5E3F"/>
    <w:rsid w:val="0090279B"/>
    <w:rsid w:val="00914904"/>
    <w:rsid w:val="00920D81"/>
    <w:rsid w:val="009258CE"/>
    <w:rsid w:val="009515F0"/>
    <w:rsid w:val="009830CB"/>
    <w:rsid w:val="00987FED"/>
    <w:rsid w:val="0099594A"/>
    <w:rsid w:val="009D478A"/>
    <w:rsid w:val="009E2A2C"/>
    <w:rsid w:val="009E6E93"/>
    <w:rsid w:val="009F1518"/>
    <w:rsid w:val="009F5773"/>
    <w:rsid w:val="00A15971"/>
    <w:rsid w:val="00A22C90"/>
    <w:rsid w:val="00A42723"/>
    <w:rsid w:val="00A45870"/>
    <w:rsid w:val="00A5445D"/>
    <w:rsid w:val="00A64A6D"/>
    <w:rsid w:val="00A66020"/>
    <w:rsid w:val="00A66B90"/>
    <w:rsid w:val="00A717C0"/>
    <w:rsid w:val="00A74C47"/>
    <w:rsid w:val="00AB02EE"/>
    <w:rsid w:val="00AB12FC"/>
    <w:rsid w:val="00AB3F3A"/>
    <w:rsid w:val="00AD4EC9"/>
    <w:rsid w:val="00AD6FFC"/>
    <w:rsid w:val="00AF31E6"/>
    <w:rsid w:val="00AF4150"/>
    <w:rsid w:val="00B0509A"/>
    <w:rsid w:val="00B120B2"/>
    <w:rsid w:val="00B21D2D"/>
    <w:rsid w:val="00B50340"/>
    <w:rsid w:val="00B65508"/>
    <w:rsid w:val="00B8517A"/>
    <w:rsid w:val="00B9516A"/>
    <w:rsid w:val="00B96CAE"/>
    <w:rsid w:val="00BA6446"/>
    <w:rsid w:val="00BD47B7"/>
    <w:rsid w:val="00C0724C"/>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5849"/>
    <w:rsid w:val="00D242B9"/>
    <w:rsid w:val="00D278F7"/>
    <w:rsid w:val="00D31F49"/>
    <w:rsid w:val="00D37550"/>
    <w:rsid w:val="00D40A29"/>
    <w:rsid w:val="00D45D27"/>
    <w:rsid w:val="00D61CF3"/>
    <w:rsid w:val="00D86E57"/>
    <w:rsid w:val="00D96B24"/>
    <w:rsid w:val="00DD424C"/>
    <w:rsid w:val="00DD5F88"/>
    <w:rsid w:val="00DE2FCA"/>
    <w:rsid w:val="00DE5B80"/>
    <w:rsid w:val="00DE68FC"/>
    <w:rsid w:val="00E33AE3"/>
    <w:rsid w:val="00E61903"/>
    <w:rsid w:val="00E64116"/>
    <w:rsid w:val="00E81E5E"/>
    <w:rsid w:val="00E87939"/>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65D93"/>
    <w:rsid w:val="00F72368"/>
    <w:rsid w:val="00F76614"/>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F0FF5"/>
    <w:rPr>
      <w:rFonts w:cs="Arial"/>
      <w:b/>
      <w:bCs w:val="0"/>
      <w:vanish/>
      <w:color w:val="010000"/>
      <w:bdr w:val="single" w:sz="4" w:space="0" w:color="FF66FF"/>
    </w:rPr>
  </w:style>
  <w:style w:type="table" w:styleId="afd">
    <w:name w:val="Table Grid"/>
    <w:basedOn w:val="a1"/>
    <w:rsid w:val="000F0FF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autoRedefine/>
    <w:semiHidden/>
    <w:unhideWhenUsed/>
    <w:rsid w:val="00E81E5E"/>
    <w:pPr>
      <w:widowControl w:val="0"/>
      <w:snapToGrid w:val="0"/>
      <w:spacing w:line="240" w:lineRule="auto"/>
      <w:ind w:firstLine="0"/>
      <w:contextualSpacing/>
      <w:jc w:val="left"/>
    </w:pPr>
    <w:rPr>
      <w:rFonts w:ascii="Arial" w:eastAsia="Arial Unicode MS" w:hAnsi="Arial"/>
      <w:sz w:val="14"/>
      <w:szCs w:val="20"/>
    </w:rPr>
  </w:style>
  <w:style w:type="character" w:customStyle="1" w:styleId="aff">
    <w:name w:val="טקסט הערת שוליים תו"/>
    <w:basedOn w:val="a0"/>
    <w:link w:val="afe"/>
    <w:semiHidden/>
    <w:rsid w:val="00E81E5E"/>
    <w:rPr>
      <w:rFonts w:ascii="Arial" w:eastAsia="Arial Unicode MS" w:hAnsi="Arial" w:cs="David"/>
      <w:sz w:val="14"/>
    </w:rPr>
  </w:style>
  <w:style w:type="paragraph" w:customStyle="1" w:styleId="HeadHatzaotHok">
    <w:name w:val="Head HatzaotHok"/>
    <w:basedOn w:val="a"/>
    <w:rsid w:val="00E81E5E"/>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E81E5E"/>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81E5E"/>
    <w:pPr>
      <w:outlineLvl w:val="2"/>
    </w:pPr>
  </w:style>
  <w:style w:type="paragraph" w:customStyle="1" w:styleId="TableBlock">
    <w:name w:val="Table Block"/>
    <w:basedOn w:val="TableText"/>
    <w:rsid w:val="00E81E5E"/>
    <w:pPr>
      <w:jc w:val="both"/>
    </w:pPr>
  </w:style>
  <w:style w:type="paragraph" w:customStyle="1" w:styleId="TableHead">
    <w:name w:val="Table Head"/>
    <w:basedOn w:val="TableText"/>
    <w:rsid w:val="00E81E5E"/>
    <w:pPr>
      <w:jc w:val="center"/>
      <w:outlineLvl w:val="1"/>
    </w:pPr>
    <w:rPr>
      <w:b/>
      <w:bCs/>
    </w:rPr>
  </w:style>
  <w:style w:type="paragraph" w:customStyle="1" w:styleId="TableBlockOutdent">
    <w:name w:val="Table BlockOutdent"/>
    <w:basedOn w:val="TableBlock"/>
    <w:rsid w:val="00E81E5E"/>
    <w:pPr>
      <w:ind w:left="624" w:hanging="624"/>
    </w:pPr>
  </w:style>
  <w:style w:type="character" w:styleId="aff0">
    <w:name w:val="footnote reference"/>
    <w:aliases w:val="Footnote Reference_0"/>
    <w:semiHidden/>
    <w:unhideWhenUsed/>
    <w:rsid w:val="00E81E5E"/>
    <w:rPr>
      <w:vertAlign w:val="superscript"/>
    </w:rPr>
  </w:style>
  <w:style w:type="table" w:customStyle="1" w:styleId="aff1">
    <w:name w:val="טבלת חקיקה"/>
    <w:basedOn w:val="a1"/>
    <w:uiPriority w:val="99"/>
    <w:rsid w:val="00E81E5E"/>
    <w:pPr>
      <w:jc w:val="center"/>
    </w:pPr>
    <w:rPr>
      <w:rFonts w:eastAsia="MS Mincho" w:cs="Arial"/>
    </w:rPr>
    <w:tblPr>
      <w:tblInd w:w="0" w:type="nil"/>
    </w:tblPr>
    <w:tblStylePr w:type="firstRow">
      <w:pPr>
        <w:jc w:val="center"/>
      </w:pPr>
      <w:rPr>
        <w:rFonts w:ascii="Times New Roman" w:hAnsi="Times New Roman" w:cs="Times New Roman" w:hint="default"/>
        <w:bCs/>
        <w:sz w:val="24"/>
        <w:szCs w:val="24"/>
      </w:rPr>
      <w:tblPr/>
      <w:tcPr>
        <w:tcBorders>
          <w:top w:val="nil"/>
          <w:left w:val="nil"/>
          <w:bottom w:val="nil"/>
          <w:right w:val="nil"/>
          <w:insideH w:val="nil"/>
          <w:insideV w:val="nil"/>
          <w:tl2br w:val="nil"/>
          <w:tr2bl w:val="nil"/>
        </w:tcBorders>
        <w:shd w:val="pct10" w:color="auto" w:fill="auto"/>
      </w:tcPr>
    </w:tblStylePr>
    <w:tblStylePr w:type="lastCol">
      <w:pPr>
        <w:jc w:val="center"/>
      </w:p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692150">
      <w:bodyDiv w:val="1"/>
      <w:marLeft w:val="0"/>
      <w:marRight w:val="0"/>
      <w:marTop w:val="0"/>
      <w:marBottom w:val="0"/>
      <w:divBdr>
        <w:top w:val="none" w:sz="0" w:space="0" w:color="auto"/>
        <w:left w:val="none" w:sz="0" w:space="0" w:color="auto"/>
        <w:bottom w:val="none" w:sz="0" w:space="0" w:color="auto"/>
        <w:right w:val="none" w:sz="0" w:space="0" w:color="auto"/>
      </w:divBdr>
    </w:div>
    <w:div w:id="170682294">
      <w:bodyDiv w:val="1"/>
      <w:marLeft w:val="0"/>
      <w:marRight w:val="0"/>
      <w:marTop w:val="0"/>
      <w:marBottom w:val="0"/>
      <w:divBdr>
        <w:top w:val="none" w:sz="0" w:space="0" w:color="auto"/>
        <w:left w:val="none" w:sz="0" w:space="0" w:color="auto"/>
        <w:bottom w:val="none" w:sz="0" w:space="0" w:color="auto"/>
        <w:right w:val="none" w:sz="0" w:space="0" w:color="auto"/>
      </w:divBdr>
    </w:div>
    <w:div w:id="196549829">
      <w:bodyDiv w:val="1"/>
      <w:marLeft w:val="0"/>
      <w:marRight w:val="0"/>
      <w:marTop w:val="0"/>
      <w:marBottom w:val="0"/>
      <w:divBdr>
        <w:top w:val="none" w:sz="0" w:space="0" w:color="auto"/>
        <w:left w:val="none" w:sz="0" w:space="0" w:color="auto"/>
        <w:bottom w:val="none" w:sz="0" w:space="0" w:color="auto"/>
        <w:right w:val="none" w:sz="0" w:space="0" w:color="auto"/>
      </w:divBdr>
    </w:div>
    <w:div w:id="3699612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43693724">
      <w:bodyDiv w:val="1"/>
      <w:marLeft w:val="0"/>
      <w:marRight w:val="0"/>
      <w:marTop w:val="0"/>
      <w:marBottom w:val="0"/>
      <w:divBdr>
        <w:top w:val="none" w:sz="0" w:space="0" w:color="auto"/>
        <w:left w:val="none" w:sz="0" w:space="0" w:color="auto"/>
        <w:bottom w:val="none" w:sz="0" w:space="0" w:color="auto"/>
        <w:right w:val="none" w:sz="0" w:space="0" w:color="auto"/>
      </w:divBdr>
    </w:div>
    <w:div w:id="617446908">
      <w:bodyDiv w:val="1"/>
      <w:marLeft w:val="0"/>
      <w:marRight w:val="0"/>
      <w:marTop w:val="0"/>
      <w:marBottom w:val="0"/>
      <w:divBdr>
        <w:top w:val="none" w:sz="0" w:space="0" w:color="auto"/>
        <w:left w:val="none" w:sz="0" w:space="0" w:color="auto"/>
        <w:bottom w:val="none" w:sz="0" w:space="0" w:color="auto"/>
        <w:right w:val="none" w:sz="0" w:space="0" w:color="auto"/>
      </w:divBdr>
    </w:div>
    <w:div w:id="800343518">
      <w:bodyDiv w:val="1"/>
      <w:marLeft w:val="0"/>
      <w:marRight w:val="0"/>
      <w:marTop w:val="0"/>
      <w:marBottom w:val="0"/>
      <w:divBdr>
        <w:top w:val="none" w:sz="0" w:space="0" w:color="auto"/>
        <w:left w:val="none" w:sz="0" w:space="0" w:color="auto"/>
        <w:bottom w:val="none" w:sz="0" w:space="0" w:color="auto"/>
        <w:right w:val="none" w:sz="0" w:space="0" w:color="auto"/>
      </w:divBdr>
    </w:div>
    <w:div w:id="813790876">
      <w:bodyDiv w:val="1"/>
      <w:marLeft w:val="0"/>
      <w:marRight w:val="0"/>
      <w:marTop w:val="0"/>
      <w:marBottom w:val="0"/>
      <w:divBdr>
        <w:top w:val="none" w:sz="0" w:space="0" w:color="auto"/>
        <w:left w:val="none" w:sz="0" w:space="0" w:color="auto"/>
        <w:bottom w:val="none" w:sz="0" w:space="0" w:color="auto"/>
        <w:right w:val="none" w:sz="0" w:space="0" w:color="auto"/>
      </w:divBdr>
    </w:div>
    <w:div w:id="886457224">
      <w:bodyDiv w:val="1"/>
      <w:marLeft w:val="0"/>
      <w:marRight w:val="0"/>
      <w:marTop w:val="0"/>
      <w:marBottom w:val="0"/>
      <w:divBdr>
        <w:top w:val="none" w:sz="0" w:space="0" w:color="auto"/>
        <w:left w:val="none" w:sz="0" w:space="0" w:color="auto"/>
        <w:bottom w:val="none" w:sz="0" w:space="0" w:color="auto"/>
        <w:right w:val="none" w:sz="0" w:space="0" w:color="auto"/>
      </w:divBdr>
    </w:div>
    <w:div w:id="937565081">
      <w:bodyDiv w:val="1"/>
      <w:marLeft w:val="0"/>
      <w:marRight w:val="0"/>
      <w:marTop w:val="0"/>
      <w:marBottom w:val="0"/>
      <w:divBdr>
        <w:top w:val="none" w:sz="0" w:space="0" w:color="auto"/>
        <w:left w:val="none" w:sz="0" w:space="0" w:color="auto"/>
        <w:bottom w:val="none" w:sz="0" w:space="0" w:color="auto"/>
        <w:right w:val="none" w:sz="0" w:space="0" w:color="auto"/>
      </w:divBdr>
    </w:div>
    <w:div w:id="1069766348">
      <w:bodyDiv w:val="1"/>
      <w:marLeft w:val="0"/>
      <w:marRight w:val="0"/>
      <w:marTop w:val="0"/>
      <w:marBottom w:val="0"/>
      <w:divBdr>
        <w:top w:val="none" w:sz="0" w:space="0" w:color="auto"/>
        <w:left w:val="none" w:sz="0" w:space="0" w:color="auto"/>
        <w:bottom w:val="none" w:sz="0" w:space="0" w:color="auto"/>
        <w:right w:val="none" w:sz="0" w:space="0" w:color="auto"/>
      </w:divBdr>
    </w:div>
    <w:div w:id="1227497318">
      <w:bodyDiv w:val="1"/>
      <w:marLeft w:val="0"/>
      <w:marRight w:val="0"/>
      <w:marTop w:val="0"/>
      <w:marBottom w:val="0"/>
      <w:divBdr>
        <w:top w:val="none" w:sz="0" w:space="0" w:color="auto"/>
        <w:left w:val="none" w:sz="0" w:space="0" w:color="auto"/>
        <w:bottom w:val="none" w:sz="0" w:space="0" w:color="auto"/>
        <w:right w:val="none" w:sz="0" w:space="0" w:color="auto"/>
      </w:divBdr>
    </w:div>
    <w:div w:id="1364356723">
      <w:bodyDiv w:val="1"/>
      <w:marLeft w:val="0"/>
      <w:marRight w:val="0"/>
      <w:marTop w:val="0"/>
      <w:marBottom w:val="0"/>
      <w:divBdr>
        <w:top w:val="none" w:sz="0" w:space="0" w:color="auto"/>
        <w:left w:val="none" w:sz="0" w:space="0" w:color="auto"/>
        <w:bottom w:val="none" w:sz="0" w:space="0" w:color="auto"/>
        <w:right w:val="none" w:sz="0" w:space="0" w:color="auto"/>
      </w:divBdr>
    </w:div>
    <w:div w:id="1626428449">
      <w:bodyDiv w:val="1"/>
      <w:marLeft w:val="0"/>
      <w:marRight w:val="0"/>
      <w:marTop w:val="0"/>
      <w:marBottom w:val="0"/>
      <w:divBdr>
        <w:top w:val="none" w:sz="0" w:space="0" w:color="auto"/>
        <w:left w:val="none" w:sz="0" w:space="0" w:color="auto"/>
        <w:bottom w:val="none" w:sz="0" w:space="0" w:color="auto"/>
        <w:right w:val="none" w:sz="0" w:space="0" w:color="auto"/>
      </w:divBdr>
    </w:div>
    <w:div w:id="1696954343">
      <w:bodyDiv w:val="1"/>
      <w:marLeft w:val="0"/>
      <w:marRight w:val="0"/>
      <w:marTop w:val="0"/>
      <w:marBottom w:val="0"/>
      <w:divBdr>
        <w:top w:val="none" w:sz="0" w:space="0" w:color="auto"/>
        <w:left w:val="none" w:sz="0" w:space="0" w:color="auto"/>
        <w:bottom w:val="none" w:sz="0" w:space="0" w:color="auto"/>
        <w:right w:val="none" w:sz="0" w:space="0" w:color="auto"/>
      </w:divBdr>
    </w:div>
    <w:div w:id="1728844038">
      <w:bodyDiv w:val="1"/>
      <w:marLeft w:val="0"/>
      <w:marRight w:val="0"/>
      <w:marTop w:val="0"/>
      <w:marBottom w:val="0"/>
      <w:divBdr>
        <w:top w:val="none" w:sz="0" w:space="0" w:color="auto"/>
        <w:left w:val="none" w:sz="0" w:space="0" w:color="auto"/>
        <w:bottom w:val="none" w:sz="0" w:space="0" w:color="auto"/>
        <w:right w:val="none" w:sz="0" w:space="0" w:color="auto"/>
      </w:divBdr>
    </w:div>
    <w:div w:id="187684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47CEB4-0A32-4B68-A57C-3B415EE8C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24</Pages>
  <Words>7630</Words>
  <Characters>43492</Characters>
  <Application>Microsoft Office Word</Application>
  <DocSecurity>0</DocSecurity>
  <Lines>362</Lines>
  <Paragraphs>102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51020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cp:revision>
  <cp:lastPrinted>2015-07-20T08:20:00Z</cp:lastPrinted>
  <dcterms:created xsi:type="dcterms:W3CDTF">2018-05-03T11:21:00Z</dcterms:created>
  <dcterms:modified xsi:type="dcterms:W3CDTF">2021-12-12T06:42:00Z</dcterms:modified>
</cp:coreProperties>
</file>