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73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29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73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7369" w:rsidP="003029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2975">
        <w:rPr>
          <w:rFonts w:hint="cs"/>
          <w:b/>
          <w:bCs/>
          <w:rtl/>
        </w:rPr>
        <w:t>269</w:t>
      </w:r>
    </w:p>
    <w:p w:rsidR="00E64116" w:rsidRPr="008713A4" w:rsidRDefault="00F97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97369" w:rsidP="00A07B1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</w:t>
      </w:r>
      <w:r w:rsidR="00A07B1C">
        <w:rPr>
          <w:rFonts w:hint="cs"/>
          <w:b/>
          <w:bCs/>
          <w:u w:val="single"/>
          <w:rtl/>
        </w:rPr>
        <w:t>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7369" w:rsidP="00F97369">
      <w:pPr>
        <w:spacing w:before="60"/>
        <w:ind w:firstLine="0"/>
        <w:rPr>
          <w:rtl/>
        </w:rPr>
      </w:pPr>
      <w:bookmarkStart w:id="0" w:name="ET_subject_636902_1"/>
      <w:r w:rsidRPr="00F97369">
        <w:rPr>
          <w:rStyle w:val="TagStyle"/>
          <w:rtl/>
        </w:rPr>
        <w:t xml:space="preserve"> &lt;&lt; נושא &gt;&gt; </w:t>
      </w:r>
      <w:r w:rsidRPr="00F97369">
        <w:rPr>
          <w:rtl/>
        </w:rPr>
        <w:t>הצעת תקנות מס הכנסה (קביעת תנאי שוק) (תיקון) תשפ"ב 2022</w:t>
      </w:r>
      <w:r w:rsidRPr="00F97369">
        <w:rPr>
          <w:rStyle w:val="TagStyle"/>
          <w:rtl/>
        </w:rPr>
        <w:t xml:space="preserve"> &lt;&lt; נושא &gt;&gt;</w:t>
      </w:r>
      <w:r w:rsidRPr="00F97369">
        <w:rPr>
          <w:rtl/>
        </w:rPr>
        <w:t xml:space="preserve">   </w:t>
      </w:r>
      <w:bookmarkEnd w:id="0"/>
    </w:p>
    <w:p w:rsidR="00E64116" w:rsidRDefault="00F97369" w:rsidP="00F97369">
      <w:pPr>
        <w:spacing w:before="60"/>
        <w:ind w:firstLine="0"/>
        <w:rPr>
          <w:rtl/>
        </w:rPr>
      </w:pPr>
      <w:bookmarkStart w:id="1" w:name="ET_hatsach_624073_2"/>
      <w:r w:rsidRPr="00F97369">
        <w:rPr>
          <w:rStyle w:val="TagStyle"/>
          <w:rtl/>
        </w:rPr>
        <w:t xml:space="preserve"> &lt;&lt; הצח &gt;&gt; </w:t>
      </w:r>
      <w:r w:rsidRPr="00F97369">
        <w:rPr>
          <w:rtl/>
        </w:rPr>
        <w:t>הצעת חוק לתיקון פקודת מס הכנסה (תיקון מס' 257), התשפ"א-2021</w:t>
      </w:r>
      <w:r w:rsidRPr="00F97369">
        <w:rPr>
          <w:rStyle w:val="TagStyle"/>
          <w:rtl/>
        </w:rPr>
        <w:t xml:space="preserve"> &lt;&lt; הצח &gt;&gt;</w:t>
      </w:r>
      <w:r w:rsidRPr="00F97369">
        <w:rPr>
          <w:rtl/>
        </w:rPr>
        <w:t xml:space="preserve">   </w:t>
      </w:r>
      <w:bookmarkEnd w:id="1"/>
    </w:p>
    <w:p w:rsidR="00F97369" w:rsidRDefault="00F97369" w:rsidP="007C693F">
      <w:pPr>
        <w:spacing w:before="60"/>
        <w:ind w:firstLine="0"/>
        <w:rPr>
          <w:rtl/>
        </w:rPr>
      </w:pPr>
    </w:p>
    <w:p w:rsidR="00F97369" w:rsidRPr="008713A4" w:rsidRDefault="00F973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7369" w:rsidRDefault="00F97369" w:rsidP="00EC1FB3">
      <w:pPr>
        <w:ind w:firstLine="0"/>
        <w:rPr>
          <w:rtl/>
        </w:rPr>
      </w:pPr>
      <w:r w:rsidRPr="00F97369">
        <w:rPr>
          <w:rtl/>
        </w:rPr>
        <w:t>אלכס קושניר – היו"ר</w:t>
      </w:r>
    </w:p>
    <w:p w:rsidR="00F97369" w:rsidRPr="00F97369" w:rsidRDefault="00F97369" w:rsidP="00EC1FB3">
      <w:pPr>
        <w:ind w:firstLine="0"/>
        <w:rPr>
          <w:rtl/>
        </w:rPr>
      </w:pPr>
      <w:r w:rsidRPr="00F97369">
        <w:rPr>
          <w:rtl/>
        </w:rPr>
        <w:t>ינון אזולאי</w:t>
      </w:r>
    </w:p>
    <w:p w:rsidR="009A691E" w:rsidRDefault="009A691E" w:rsidP="00D40A29">
      <w:pPr>
        <w:ind w:firstLine="0"/>
        <w:outlineLvl w:val="1"/>
        <w:rPr>
          <w:b/>
          <w:bCs/>
          <w:u w:val="single"/>
          <w:rtl/>
        </w:rPr>
      </w:pPr>
    </w:p>
    <w:p w:rsidR="00CF313D" w:rsidRDefault="00CF313D" w:rsidP="00D40A29">
      <w:pPr>
        <w:ind w:firstLine="0"/>
        <w:outlineLvl w:val="1"/>
        <w:rPr>
          <w:b/>
          <w:bCs/>
          <w:u w:val="single"/>
          <w:rtl/>
        </w:rPr>
      </w:pPr>
    </w:p>
    <w:p w:rsidR="00CF313D" w:rsidRDefault="00CF313D" w:rsidP="00D40A29">
      <w:pPr>
        <w:ind w:firstLine="0"/>
        <w:outlineLvl w:val="1"/>
        <w:rPr>
          <w:b/>
          <w:bCs/>
          <w:u w:val="single"/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285000"/>
      <w:bookmarkEnd w:id="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2DC0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  <w:bookmarkStart w:id="4" w:name="_ETM_Q1_154000"/>
      <w:bookmarkStart w:id="5" w:name="_ETM_Q1_162000"/>
      <w:bookmarkEnd w:id="4"/>
      <w:bookmarkEnd w:id="5"/>
    </w:p>
    <w:p w:rsidR="00E64116" w:rsidRPr="008713A4" w:rsidRDefault="00E64116" w:rsidP="00E72D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73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7369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82AB0" w:rsidRDefault="00E82AB0" w:rsidP="00AB3F3A">
      <w:pPr>
        <w:ind w:firstLine="0"/>
        <w:rPr>
          <w:rtl/>
        </w:rPr>
      </w:pPr>
    </w:p>
    <w:p w:rsidR="00E82AB0" w:rsidRDefault="00E82AB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82AB0" w:rsidRDefault="00E82AB0" w:rsidP="00E82AB0">
      <w:pPr>
        <w:pStyle w:val="a6"/>
        <w:keepNext/>
        <w:rPr>
          <w:rtl/>
        </w:rPr>
      </w:pPr>
      <w:bookmarkStart w:id="6" w:name="ET_subject_636902_3"/>
      <w:r w:rsidRPr="00E82A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(קביעת תנאי שוק) (תיקון) תשפ"ב 2022</w:t>
      </w:r>
      <w:r w:rsidRPr="00E82A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E82AB0" w:rsidRDefault="00E82AB0" w:rsidP="00E82AB0">
      <w:pPr>
        <w:pStyle w:val="KeepWithNext"/>
        <w:rPr>
          <w:rtl/>
        </w:rPr>
      </w:pPr>
    </w:p>
    <w:p w:rsidR="00E82AB0" w:rsidRDefault="00E82AB0" w:rsidP="00E82AB0">
      <w:pPr>
        <w:rPr>
          <w:rtl/>
        </w:rPr>
      </w:pPr>
      <w:bookmarkStart w:id="7" w:name="_ETM_Q1_328066"/>
      <w:bookmarkEnd w:id="7"/>
    </w:p>
    <w:p w:rsidR="009A691E" w:rsidRDefault="009A691E" w:rsidP="009A691E">
      <w:pPr>
        <w:pStyle w:val="af6"/>
        <w:keepNext/>
        <w:rPr>
          <w:rtl/>
        </w:rPr>
      </w:pPr>
      <w:bookmarkStart w:id="8" w:name="ET_yor_5857_7"/>
      <w:r w:rsidRPr="009A69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6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9A691E" w:rsidRDefault="009A691E" w:rsidP="009A691E">
      <w:pPr>
        <w:pStyle w:val="KeepWithNext"/>
        <w:rPr>
          <w:rtl/>
          <w:lang w:eastAsia="he-IL"/>
        </w:rPr>
      </w:pPr>
    </w:p>
    <w:p w:rsidR="009A691E" w:rsidRDefault="009A691E" w:rsidP="009A691E">
      <w:pPr>
        <w:rPr>
          <w:rtl/>
          <w:lang w:eastAsia="he-IL"/>
        </w:rPr>
      </w:pPr>
      <w:bookmarkStart w:id="9" w:name="_ETM_Q1_291000"/>
      <w:bookmarkEnd w:id="9"/>
      <w:r>
        <w:rPr>
          <w:rFonts w:hint="cs"/>
          <w:rtl/>
          <w:lang w:eastAsia="he-IL"/>
        </w:rPr>
        <w:t xml:space="preserve">אנחנו לא נקיים את ההצבעה המתוכננת, כי יש לנו אלפים </w:t>
      </w:r>
      <w:bookmarkStart w:id="10" w:name="_ETM_Q1_302000"/>
      <w:bookmarkEnd w:id="10"/>
      <w:r>
        <w:rPr>
          <w:rFonts w:hint="cs"/>
          <w:rtl/>
          <w:lang w:eastAsia="he-IL"/>
        </w:rPr>
        <w:t xml:space="preserve">של הסתייגויות. אני לא כל כך מצליח להבין למה על חוק כזה יכולות להיות כל כך הרבה הסתייגויות ועל מה, </w:t>
      </w:r>
      <w:bookmarkStart w:id="11" w:name="_ETM_Q1_304000"/>
      <w:bookmarkEnd w:id="11"/>
      <w:r>
        <w:rPr>
          <w:rFonts w:hint="cs"/>
          <w:rtl/>
          <w:lang w:eastAsia="he-IL"/>
        </w:rPr>
        <w:t xml:space="preserve">אבל אנחנו ננסה לברר את זה ונביא את החוק </w:t>
      </w:r>
      <w:bookmarkStart w:id="12" w:name="_ETM_Q1_306000"/>
      <w:bookmarkEnd w:id="12"/>
      <w:r>
        <w:rPr>
          <w:rFonts w:hint="cs"/>
          <w:rtl/>
          <w:lang w:eastAsia="he-IL"/>
        </w:rPr>
        <w:t xml:space="preserve">להצבעה מהר ככל שניתן. הישיבה נעולה. </w:t>
      </w:r>
    </w:p>
    <w:p w:rsidR="009A691E" w:rsidRDefault="009A691E" w:rsidP="009A691E">
      <w:pPr>
        <w:rPr>
          <w:rtl/>
          <w:lang w:eastAsia="he-IL"/>
        </w:rPr>
      </w:pPr>
      <w:bookmarkStart w:id="13" w:name="_ETM_Q1_313000"/>
      <w:bookmarkEnd w:id="13"/>
    </w:p>
    <w:p w:rsidR="00E82AB0" w:rsidRDefault="00E82AB0">
      <w:pPr>
        <w:bidi w:val="0"/>
        <w:spacing w:line="240" w:lineRule="auto"/>
        <w:ind w:firstLine="0"/>
        <w:jc w:val="left"/>
        <w:rPr>
          <w:rtl/>
        </w:rPr>
      </w:pPr>
      <w:bookmarkStart w:id="14" w:name="_ETM_Q1_314000"/>
      <w:bookmarkEnd w:id="14"/>
    </w:p>
    <w:p w:rsidR="007872B4" w:rsidRPr="008713A4" w:rsidRDefault="00E82AB0" w:rsidP="00D357EA">
      <w:pPr>
        <w:pStyle w:val="afc"/>
        <w:keepNext/>
      </w:pPr>
      <w:bookmarkStart w:id="15" w:name="_ETM_Q1_341222"/>
      <w:bookmarkStart w:id="16" w:name="_ETM_Q1_341282"/>
      <w:bookmarkStart w:id="17" w:name="_ETM_Q1_341352"/>
      <w:bookmarkStart w:id="18" w:name="_ETM_Q1_341402"/>
      <w:bookmarkStart w:id="19" w:name="ET_meetingend_6"/>
      <w:bookmarkEnd w:id="15"/>
      <w:bookmarkEnd w:id="16"/>
      <w:bookmarkEnd w:id="17"/>
      <w:bookmarkEnd w:id="18"/>
      <w:r w:rsidRPr="00E82AB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14:20.</w:t>
      </w:r>
      <w:r w:rsidRPr="00E82AB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0" w:name="_ETM_Q1_354114"/>
      <w:bookmarkEnd w:id="19"/>
      <w:bookmarkEnd w:id="20"/>
    </w:p>
    <w:sectPr w:rsidR="007872B4" w:rsidRPr="008713A4" w:rsidSect="003029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313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97369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F97369" w:rsidP="008E5E3F">
    <w:pPr>
      <w:pStyle w:val="a3"/>
      <w:ind w:firstLine="0"/>
      <w:rPr>
        <w:rtl/>
      </w:rPr>
    </w:pPr>
    <w:r>
      <w:rPr>
        <w:rtl/>
      </w:rPr>
      <w:t>10/05/2022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4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97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7E1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691E"/>
    <w:rsid w:val="009D478A"/>
    <w:rsid w:val="009E6E93"/>
    <w:rsid w:val="009F1518"/>
    <w:rsid w:val="009F5773"/>
    <w:rsid w:val="00A07B1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13D"/>
    <w:rsid w:val="00D278F7"/>
    <w:rsid w:val="00D357EA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DC0"/>
    <w:rsid w:val="00E82AB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36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73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949D3-FEDA-485D-8B71-066CCFDC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2022-05-25T07:12:00Z</dcterms:modified>
</cp:coreProperties>
</file>