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22081">
      <w:pPr>
        <w:jc w:val="right"/>
        <w:rPr>
          <w:rFonts w:cs="Guttman David"/>
          <w:sz w:val="18"/>
          <w:rtl/>
        </w:rPr>
      </w:pPr>
      <w:bookmarkStart w:id="0" w:name="_GoBack"/>
      <w:bookmarkEnd w:id="0"/>
      <w:r>
        <w:rPr>
          <w:rFonts w:cs="Guttman David"/>
          <w:sz w:val="18"/>
          <w:rtl/>
        </w:rPr>
        <w:t>פרוטוקולים/כלכלה/489</w:t>
      </w:r>
    </w:p>
    <w:p w:rsidR="00000000" w:rsidRDefault="00322081">
      <w:pPr>
        <w:jc w:val="right"/>
        <w:rPr>
          <w:rFonts w:cs="Guttman David"/>
          <w:sz w:val="18"/>
          <w:rtl/>
        </w:rPr>
      </w:pPr>
      <w:r>
        <w:rPr>
          <w:rFonts w:cs="Guttman David"/>
          <w:sz w:val="18"/>
          <w:rtl/>
        </w:rPr>
        <w:tab/>
        <w:t>ירושלים, כ"ד באייר, תש"ס</w:t>
      </w:r>
    </w:p>
    <w:p w:rsidR="00000000" w:rsidRDefault="00322081">
      <w:pPr>
        <w:jc w:val="right"/>
        <w:rPr>
          <w:rFonts w:cs="Guttman David"/>
          <w:sz w:val="18"/>
          <w:rtl/>
          <w:lang w:val="es"/>
        </w:rPr>
      </w:pPr>
      <w:r>
        <w:rPr>
          <w:rFonts w:cs="Guttman David"/>
          <w:sz w:val="18"/>
          <w:rtl/>
          <w:lang w:val="es"/>
        </w:rPr>
        <w:t>29 במאי, 2000</w:t>
      </w:r>
    </w:p>
    <w:p w:rsidR="00000000" w:rsidRDefault="00322081">
      <w:pPr>
        <w:jc w:val="right"/>
        <w:rPr>
          <w:rFonts w:cs="Guttman David"/>
          <w:sz w:val="18"/>
          <w:rtl/>
        </w:rPr>
      </w:pPr>
    </w:p>
    <w:tbl>
      <w:tblPr>
        <w:bidiVisual/>
        <w:tblW w:w="0" w:type="auto"/>
        <w:jc w:val="right"/>
        <w:tblLook w:val="0000" w:firstRow="0" w:lastRow="0" w:firstColumn="0" w:lastColumn="0" w:noHBand="0" w:noVBand="0"/>
      </w:tblPr>
      <w:tblGrid>
        <w:gridCol w:w="1978"/>
        <w:gridCol w:w="6628"/>
      </w:tblGrid>
      <w:tr w:rsidR="00322081" w:rsidTr="00322081">
        <w:tblPrEx>
          <w:tblCellMar>
            <w:top w:w="0" w:type="dxa"/>
            <w:bottom w:w="0" w:type="dxa"/>
          </w:tblCellMar>
        </w:tblPrEx>
        <w:trPr>
          <w:jc w:val="right"/>
        </w:trPr>
        <w:tc>
          <w:tcPr>
            <w:tcW w:w="1978" w:type="dxa"/>
            <w:tcBorders>
              <w:top w:val="nil"/>
              <w:left w:val="nil"/>
              <w:bottom w:val="nil"/>
              <w:right w:val="nil"/>
            </w:tcBorders>
          </w:tcPr>
          <w:p w:rsidR="00322081" w:rsidRDefault="00322081">
            <w:pPr>
              <w:rPr>
                <w:rFonts w:cs="Guttman David"/>
                <w:b/>
                <w:bCs/>
                <w:sz w:val="18"/>
                <w:rtl/>
              </w:rPr>
            </w:pPr>
            <w:r>
              <w:rPr>
                <w:rFonts w:cs="Guttman David"/>
                <w:sz w:val="18"/>
                <w:rtl/>
              </w:rPr>
              <w:t xml:space="preserve"> </w:t>
            </w:r>
            <w:r>
              <w:rPr>
                <w:rFonts w:cs="Guttman David"/>
                <w:b/>
                <w:bCs/>
                <w:sz w:val="18"/>
                <w:rtl/>
              </w:rPr>
              <w:t>הכנסת החמש-עשרה</w:t>
            </w:r>
          </w:p>
        </w:tc>
        <w:tc>
          <w:tcPr>
            <w:tcW w:w="6629" w:type="dxa"/>
            <w:tcBorders>
              <w:top w:val="nil"/>
              <w:left w:val="nil"/>
              <w:bottom w:val="nil"/>
              <w:right w:val="nil"/>
            </w:tcBorders>
          </w:tcPr>
          <w:p w:rsidR="00322081" w:rsidRDefault="00322081">
            <w:pPr>
              <w:rPr>
                <w:rFonts w:cs="Guttman David"/>
                <w:sz w:val="18"/>
                <w:rtl/>
              </w:rPr>
            </w:pPr>
          </w:p>
        </w:tc>
      </w:tr>
      <w:tr w:rsidR="00322081" w:rsidTr="00322081">
        <w:tblPrEx>
          <w:tblCellMar>
            <w:top w:w="0" w:type="dxa"/>
            <w:bottom w:w="0" w:type="dxa"/>
          </w:tblCellMar>
        </w:tblPrEx>
        <w:trPr>
          <w:jc w:val="right"/>
        </w:trPr>
        <w:tc>
          <w:tcPr>
            <w:tcW w:w="1978" w:type="dxa"/>
            <w:tcBorders>
              <w:top w:val="nil"/>
              <w:left w:val="nil"/>
              <w:bottom w:val="nil"/>
              <w:right w:val="nil"/>
            </w:tcBorders>
          </w:tcPr>
          <w:p w:rsidR="00322081" w:rsidRDefault="00322081">
            <w:pPr>
              <w:jc w:val="center"/>
              <w:rPr>
                <w:rFonts w:cs="Guttman David"/>
                <w:b/>
                <w:bCs/>
                <w:sz w:val="18"/>
                <w:rtl/>
              </w:rPr>
            </w:pPr>
            <w:r>
              <w:rPr>
                <w:rFonts w:cs="Guttman David"/>
                <w:b/>
                <w:bCs/>
                <w:sz w:val="18"/>
                <w:rtl/>
              </w:rPr>
              <w:t xml:space="preserve"> מושב שני</w:t>
            </w:r>
          </w:p>
        </w:tc>
        <w:tc>
          <w:tcPr>
            <w:tcW w:w="6629" w:type="dxa"/>
            <w:tcBorders>
              <w:top w:val="nil"/>
              <w:left w:val="nil"/>
              <w:bottom w:val="nil"/>
              <w:right w:val="nil"/>
            </w:tcBorders>
          </w:tcPr>
          <w:p w:rsidR="00322081" w:rsidRDefault="00322081">
            <w:pPr>
              <w:jc w:val="right"/>
              <w:rPr>
                <w:rFonts w:cs="Guttman David"/>
                <w:sz w:val="18"/>
                <w:rtl/>
              </w:rPr>
            </w:pPr>
            <w:r>
              <w:rPr>
                <w:rFonts w:cs="Guttman David"/>
                <w:sz w:val="18"/>
                <w:rtl/>
              </w:rPr>
              <w:t>נוסח לא מתוקן</w:t>
            </w:r>
          </w:p>
        </w:tc>
      </w:tr>
    </w:tbl>
    <w:p w:rsidR="00000000" w:rsidRDefault="00322081">
      <w:pPr>
        <w:rPr>
          <w:rFonts w:cs="Guttman David"/>
          <w:sz w:val="18"/>
          <w:rtl/>
        </w:rPr>
      </w:pPr>
    </w:p>
    <w:p w:rsidR="00000000" w:rsidRDefault="00322081">
      <w:pPr>
        <w:rPr>
          <w:rFonts w:cs="Guttman David"/>
          <w:sz w:val="18"/>
          <w:rtl/>
        </w:rPr>
      </w:pPr>
    </w:p>
    <w:p w:rsidR="00000000" w:rsidRDefault="00322081">
      <w:pPr>
        <w:jc w:val="center"/>
        <w:rPr>
          <w:rFonts w:cs="Guttman David"/>
          <w:b/>
          <w:bCs/>
          <w:sz w:val="18"/>
          <w:rtl/>
        </w:rPr>
      </w:pPr>
      <w:r>
        <w:rPr>
          <w:rFonts w:cs="Guttman David"/>
          <w:b/>
          <w:bCs/>
          <w:sz w:val="18"/>
          <w:rtl/>
        </w:rPr>
        <w:t>פרוטוקול מס' 2</w:t>
      </w:r>
    </w:p>
    <w:p w:rsidR="00000000" w:rsidRDefault="00322081">
      <w:pPr>
        <w:jc w:val="center"/>
        <w:rPr>
          <w:rFonts w:cs="Guttman David"/>
          <w:b/>
          <w:bCs/>
          <w:sz w:val="18"/>
          <w:rtl/>
        </w:rPr>
      </w:pPr>
    </w:p>
    <w:p w:rsidR="00000000" w:rsidRDefault="00322081">
      <w:pPr>
        <w:jc w:val="center"/>
        <w:rPr>
          <w:rFonts w:cs="Guttman David"/>
          <w:b/>
          <w:bCs/>
          <w:sz w:val="18"/>
          <w:rtl/>
        </w:rPr>
      </w:pPr>
      <w:r>
        <w:rPr>
          <w:rFonts w:cs="Guttman David"/>
          <w:b/>
          <w:bCs/>
          <w:sz w:val="18"/>
          <w:rtl/>
        </w:rPr>
        <w:t>מישיבת הוועדה המשותפת של ועדת הכלכלה וועדת החוקה, חוק ומשפט</w:t>
      </w:r>
    </w:p>
    <w:p w:rsidR="00000000" w:rsidRDefault="00322081">
      <w:pPr>
        <w:jc w:val="center"/>
        <w:rPr>
          <w:rFonts w:cs="Guttman David"/>
          <w:sz w:val="18"/>
          <w:u w:val="single"/>
          <w:rtl/>
        </w:rPr>
      </w:pPr>
      <w:r>
        <w:rPr>
          <w:rFonts w:cs="Guttman David"/>
          <w:b/>
          <w:bCs/>
          <w:sz w:val="18"/>
          <w:u w:val="single"/>
          <w:rtl/>
        </w:rPr>
        <w:t>‏יום שלישי, י"ח באייר התש"ס (23 במאי, 2000), שעה 09:00</w:t>
      </w:r>
    </w:p>
    <w:p w:rsidR="00000000" w:rsidRDefault="00322081">
      <w:pPr>
        <w:rPr>
          <w:rFonts w:cs="Guttman David"/>
          <w:sz w:val="18"/>
          <w:rtl/>
        </w:rPr>
      </w:pPr>
    </w:p>
    <w:p w:rsidR="00000000" w:rsidRDefault="00322081">
      <w:pPr>
        <w:rPr>
          <w:rFonts w:cs="Guttman David"/>
          <w:sz w:val="18"/>
          <w:rtl/>
        </w:rPr>
      </w:pPr>
    </w:p>
    <w:p w:rsidR="00000000" w:rsidRDefault="00322081">
      <w:pPr>
        <w:rPr>
          <w:rFonts w:cs="Guttman David"/>
          <w:b/>
          <w:bCs/>
          <w:sz w:val="18"/>
          <w:u w:val="single"/>
          <w:rtl/>
        </w:rPr>
      </w:pPr>
      <w:r>
        <w:rPr>
          <w:rFonts w:cs="Guttman David"/>
          <w:b/>
          <w:bCs/>
          <w:sz w:val="18"/>
          <w:u w:val="single"/>
          <w:rtl/>
        </w:rPr>
        <w:t>נוכחים</w:t>
      </w:r>
      <w:r>
        <w:rPr>
          <w:rFonts w:cs="Guttman David"/>
          <w:b/>
          <w:bCs/>
          <w:sz w:val="18"/>
          <w:u w:val="single"/>
          <w:rtl/>
        </w:rPr>
        <w:t>:</w:t>
      </w:r>
    </w:p>
    <w:p w:rsidR="00000000" w:rsidRDefault="00322081">
      <w:pPr>
        <w:rPr>
          <w:rFonts w:cs="Guttman David"/>
          <w:sz w:val="18"/>
          <w:rtl/>
        </w:rPr>
      </w:pPr>
    </w:p>
    <w:tbl>
      <w:tblPr>
        <w:bidiVisual/>
        <w:tblW w:w="0" w:type="auto"/>
        <w:jc w:val="right"/>
        <w:tblLayout w:type="fixed"/>
        <w:tblCellMar>
          <w:left w:w="28" w:type="dxa"/>
          <w:right w:w="28" w:type="dxa"/>
        </w:tblCellMar>
        <w:tblLook w:val="0000" w:firstRow="0" w:lastRow="0" w:firstColumn="0" w:lastColumn="0" w:noHBand="0" w:noVBand="0"/>
      </w:tblPr>
      <w:tblGrid>
        <w:gridCol w:w="1304"/>
        <w:gridCol w:w="6499"/>
      </w:tblGrid>
      <w:tr w:rsidR="00322081" w:rsidTr="00322081">
        <w:tblPrEx>
          <w:tblCellMar>
            <w:top w:w="0" w:type="dxa"/>
            <w:bottom w:w="0" w:type="dxa"/>
          </w:tblCellMar>
        </w:tblPrEx>
        <w:trPr>
          <w:jc w:val="right"/>
        </w:trPr>
        <w:tc>
          <w:tcPr>
            <w:tcW w:w="1304" w:type="dxa"/>
            <w:tcBorders>
              <w:top w:val="nil"/>
              <w:left w:val="nil"/>
              <w:bottom w:val="nil"/>
              <w:right w:val="nil"/>
            </w:tcBorders>
          </w:tcPr>
          <w:p w:rsidR="00322081" w:rsidRDefault="00322081">
            <w:pPr>
              <w:rPr>
                <w:rFonts w:cs="Guttman David"/>
                <w:sz w:val="18"/>
                <w:rtl/>
              </w:rPr>
            </w:pPr>
            <w:r>
              <w:rPr>
                <w:rFonts w:cs="Guttman David"/>
                <w:b/>
                <w:bCs/>
                <w:sz w:val="18"/>
                <w:u w:val="single"/>
                <w:rtl/>
              </w:rPr>
              <w:t>חברי הוועדה:</w:t>
            </w:r>
          </w:p>
        </w:tc>
        <w:tc>
          <w:tcPr>
            <w:tcW w:w="6499" w:type="dxa"/>
            <w:tcBorders>
              <w:top w:val="nil"/>
              <w:left w:val="nil"/>
              <w:bottom w:val="nil"/>
              <w:right w:val="nil"/>
            </w:tcBorders>
          </w:tcPr>
          <w:p w:rsidR="00322081" w:rsidRDefault="00322081">
            <w:pPr>
              <w:rPr>
                <w:rFonts w:cs="Guttman David"/>
                <w:sz w:val="18"/>
                <w:rtl/>
              </w:rPr>
            </w:pPr>
            <w:r>
              <w:rPr>
                <w:rFonts w:cs="Guttman David"/>
                <w:sz w:val="18"/>
                <w:rtl/>
              </w:rPr>
              <w:t>אברהם פורז - היו"ר</w:t>
            </w:r>
          </w:p>
          <w:p w:rsidR="00322081" w:rsidRDefault="00322081">
            <w:pPr>
              <w:rPr>
                <w:rFonts w:cs="Guttman David"/>
                <w:sz w:val="18"/>
                <w:rtl/>
              </w:rPr>
            </w:pPr>
            <w:r>
              <w:rPr>
                <w:rFonts w:cs="Guttman David"/>
                <w:sz w:val="18"/>
                <w:rtl/>
              </w:rPr>
              <w:t>נחום לנגנטל</w:t>
            </w:r>
          </w:p>
        </w:tc>
      </w:tr>
    </w:tbl>
    <w:p w:rsidR="00000000" w:rsidRDefault="00322081">
      <w:pPr>
        <w:jc w:val="left"/>
        <w:rPr>
          <w:rFonts w:cs="Guttman David"/>
          <w:sz w:val="18"/>
          <w:rtl/>
        </w:rPr>
      </w:pPr>
    </w:p>
    <w:p w:rsidR="00000000" w:rsidRDefault="00322081">
      <w:pPr>
        <w:jc w:val="left"/>
        <w:rPr>
          <w:rFonts w:cs="Guttman David"/>
          <w:sz w:val="18"/>
          <w:rtl/>
        </w:rPr>
      </w:pPr>
    </w:p>
    <w:tbl>
      <w:tblPr>
        <w:bidiVisual/>
        <w:tblW w:w="0" w:type="auto"/>
        <w:jc w:val="right"/>
        <w:tblLayout w:type="fixed"/>
        <w:tblCellMar>
          <w:left w:w="28" w:type="dxa"/>
          <w:right w:w="28" w:type="dxa"/>
        </w:tblCellMar>
        <w:tblLook w:val="0000" w:firstRow="0" w:lastRow="0" w:firstColumn="0" w:lastColumn="0" w:noHBand="0" w:noVBand="0"/>
      </w:tblPr>
      <w:tblGrid>
        <w:gridCol w:w="1304"/>
        <w:gridCol w:w="1990"/>
        <w:gridCol w:w="4523"/>
      </w:tblGrid>
      <w:tr w:rsidR="00322081" w:rsidTr="00322081">
        <w:tblPrEx>
          <w:tblCellMar>
            <w:top w:w="0" w:type="dxa"/>
            <w:bottom w:w="0" w:type="dxa"/>
          </w:tblCellMar>
        </w:tblPrEx>
        <w:trPr>
          <w:jc w:val="right"/>
        </w:trPr>
        <w:tc>
          <w:tcPr>
            <w:tcW w:w="1304" w:type="dxa"/>
            <w:tcBorders>
              <w:top w:val="nil"/>
              <w:left w:val="nil"/>
              <w:bottom w:val="nil"/>
              <w:right w:val="nil"/>
            </w:tcBorders>
          </w:tcPr>
          <w:p w:rsidR="00322081" w:rsidRDefault="00322081">
            <w:pPr>
              <w:rPr>
                <w:rFonts w:cs="Guttman David"/>
                <w:sz w:val="18"/>
                <w:rtl/>
              </w:rPr>
            </w:pPr>
            <w:r>
              <w:rPr>
                <w:rFonts w:cs="Guttman David"/>
                <w:b/>
                <w:bCs/>
                <w:sz w:val="18"/>
                <w:u w:val="single"/>
                <w:rtl/>
              </w:rPr>
              <w:t>מוזמנים:</w:t>
            </w:r>
          </w:p>
        </w:tc>
        <w:tc>
          <w:tcPr>
            <w:tcW w:w="1990" w:type="dxa"/>
            <w:tcBorders>
              <w:top w:val="nil"/>
              <w:left w:val="nil"/>
              <w:bottom w:val="nil"/>
              <w:right w:val="nil"/>
            </w:tcBorders>
          </w:tcPr>
          <w:p w:rsidR="00322081" w:rsidRDefault="00322081">
            <w:pPr>
              <w:rPr>
                <w:rFonts w:cs="Guttman David"/>
                <w:sz w:val="18"/>
                <w:rtl/>
              </w:rPr>
            </w:pPr>
            <w:r>
              <w:rPr>
                <w:rFonts w:cs="Guttman David"/>
                <w:sz w:val="18"/>
                <w:rtl/>
              </w:rPr>
              <w:t>עו"ד טנה שפניץ</w:t>
            </w:r>
          </w:p>
        </w:tc>
        <w:tc>
          <w:tcPr>
            <w:tcW w:w="4523" w:type="dxa"/>
            <w:tcBorders>
              <w:top w:val="nil"/>
              <w:left w:val="nil"/>
              <w:bottom w:val="nil"/>
              <w:right w:val="nil"/>
            </w:tcBorders>
          </w:tcPr>
          <w:p w:rsidR="00322081" w:rsidRDefault="00322081">
            <w:pPr>
              <w:rPr>
                <w:rFonts w:cs="Guttman David"/>
                <w:sz w:val="18"/>
                <w:rtl/>
              </w:rPr>
            </w:pPr>
            <w:r>
              <w:rPr>
                <w:rFonts w:cs="Guttman David"/>
                <w:sz w:val="18"/>
                <w:rtl/>
              </w:rPr>
              <w:t>משנה ליועץ המשפטי לממשלה, משרד המשפטים</w:t>
            </w:r>
          </w:p>
        </w:tc>
      </w:tr>
      <w:tr w:rsidR="00322081" w:rsidTr="00322081">
        <w:tblPrEx>
          <w:tblCellMar>
            <w:top w:w="0" w:type="dxa"/>
            <w:bottom w:w="0" w:type="dxa"/>
          </w:tblCellMar>
        </w:tblPrEx>
        <w:trPr>
          <w:jc w:val="right"/>
        </w:trPr>
        <w:tc>
          <w:tcPr>
            <w:tcW w:w="1304" w:type="dxa"/>
            <w:tcBorders>
              <w:top w:val="nil"/>
              <w:left w:val="nil"/>
              <w:bottom w:val="nil"/>
              <w:right w:val="nil"/>
            </w:tcBorders>
          </w:tcPr>
          <w:p w:rsidR="00322081" w:rsidRDefault="00322081">
            <w:pPr>
              <w:rPr>
                <w:rFonts w:cs="Guttman David"/>
                <w:sz w:val="18"/>
                <w:rtl/>
              </w:rPr>
            </w:pPr>
          </w:p>
        </w:tc>
        <w:tc>
          <w:tcPr>
            <w:tcW w:w="1990" w:type="dxa"/>
            <w:tcBorders>
              <w:top w:val="nil"/>
              <w:left w:val="nil"/>
              <w:bottom w:val="nil"/>
              <w:right w:val="nil"/>
            </w:tcBorders>
          </w:tcPr>
          <w:p w:rsidR="00322081" w:rsidRDefault="00322081">
            <w:pPr>
              <w:rPr>
                <w:rFonts w:cs="Guttman David"/>
                <w:sz w:val="18"/>
                <w:rtl/>
              </w:rPr>
            </w:pPr>
            <w:r>
              <w:rPr>
                <w:rFonts w:cs="Guttman David"/>
                <w:sz w:val="18"/>
                <w:rtl/>
              </w:rPr>
              <w:t>עו"ד אלן זיסבלט</w:t>
            </w:r>
          </w:p>
        </w:tc>
        <w:tc>
          <w:tcPr>
            <w:tcW w:w="4523" w:type="dxa"/>
            <w:tcBorders>
              <w:top w:val="nil"/>
              <w:left w:val="nil"/>
              <w:bottom w:val="nil"/>
              <w:right w:val="nil"/>
            </w:tcBorders>
          </w:tcPr>
          <w:p w:rsidR="00322081" w:rsidRDefault="00322081">
            <w:pPr>
              <w:rPr>
                <w:rFonts w:cs="Guttman David"/>
                <w:sz w:val="18"/>
                <w:rtl/>
              </w:rPr>
            </w:pPr>
            <w:r>
              <w:rPr>
                <w:rFonts w:cs="Guttman David"/>
                <w:sz w:val="18"/>
                <w:rtl/>
              </w:rPr>
              <w:t>משרד המשפטים</w:t>
            </w:r>
          </w:p>
        </w:tc>
      </w:tr>
      <w:tr w:rsidR="00322081" w:rsidTr="00322081">
        <w:tblPrEx>
          <w:tblCellMar>
            <w:top w:w="0" w:type="dxa"/>
            <w:bottom w:w="0" w:type="dxa"/>
          </w:tblCellMar>
        </w:tblPrEx>
        <w:trPr>
          <w:jc w:val="right"/>
        </w:trPr>
        <w:tc>
          <w:tcPr>
            <w:tcW w:w="1304" w:type="dxa"/>
            <w:tcBorders>
              <w:top w:val="nil"/>
              <w:left w:val="nil"/>
              <w:bottom w:val="nil"/>
              <w:right w:val="nil"/>
            </w:tcBorders>
          </w:tcPr>
          <w:p w:rsidR="00322081" w:rsidRDefault="00322081">
            <w:pPr>
              <w:rPr>
                <w:rFonts w:cs="Guttman David"/>
                <w:sz w:val="18"/>
                <w:rtl/>
              </w:rPr>
            </w:pPr>
          </w:p>
        </w:tc>
        <w:tc>
          <w:tcPr>
            <w:tcW w:w="1990" w:type="dxa"/>
            <w:tcBorders>
              <w:top w:val="nil"/>
              <w:left w:val="nil"/>
              <w:bottom w:val="nil"/>
              <w:right w:val="nil"/>
            </w:tcBorders>
          </w:tcPr>
          <w:p w:rsidR="00322081" w:rsidRDefault="00322081">
            <w:pPr>
              <w:rPr>
                <w:rFonts w:cs="Guttman David"/>
                <w:sz w:val="18"/>
                <w:rtl/>
              </w:rPr>
            </w:pPr>
            <w:r>
              <w:rPr>
                <w:rFonts w:cs="Guttman David"/>
                <w:sz w:val="18"/>
                <w:rtl/>
              </w:rPr>
              <w:t>עו"ד יוספה טפירו</w:t>
            </w:r>
          </w:p>
        </w:tc>
        <w:tc>
          <w:tcPr>
            <w:tcW w:w="4523" w:type="dxa"/>
            <w:tcBorders>
              <w:top w:val="nil"/>
              <w:left w:val="nil"/>
              <w:bottom w:val="nil"/>
              <w:right w:val="nil"/>
            </w:tcBorders>
          </w:tcPr>
          <w:p w:rsidR="00322081" w:rsidRDefault="00322081">
            <w:pPr>
              <w:rPr>
                <w:rFonts w:cs="Guttman David"/>
                <w:sz w:val="18"/>
                <w:rtl/>
              </w:rPr>
            </w:pPr>
            <w:r>
              <w:rPr>
                <w:rFonts w:cs="Guttman David"/>
                <w:sz w:val="18"/>
                <w:rtl/>
              </w:rPr>
              <w:t>רשמת מאגרי מידע, משרד המשפטים</w:t>
            </w:r>
          </w:p>
        </w:tc>
      </w:tr>
      <w:tr w:rsidR="00322081" w:rsidTr="00322081">
        <w:tblPrEx>
          <w:tblCellMar>
            <w:top w:w="0" w:type="dxa"/>
            <w:bottom w:w="0" w:type="dxa"/>
          </w:tblCellMar>
        </w:tblPrEx>
        <w:trPr>
          <w:jc w:val="right"/>
        </w:trPr>
        <w:tc>
          <w:tcPr>
            <w:tcW w:w="1304" w:type="dxa"/>
            <w:tcBorders>
              <w:top w:val="nil"/>
              <w:left w:val="nil"/>
              <w:bottom w:val="nil"/>
              <w:right w:val="nil"/>
            </w:tcBorders>
          </w:tcPr>
          <w:p w:rsidR="00322081" w:rsidRDefault="00322081">
            <w:pPr>
              <w:rPr>
                <w:rFonts w:cs="Guttman David"/>
                <w:sz w:val="18"/>
                <w:rtl/>
              </w:rPr>
            </w:pPr>
          </w:p>
        </w:tc>
        <w:tc>
          <w:tcPr>
            <w:tcW w:w="1990" w:type="dxa"/>
            <w:tcBorders>
              <w:top w:val="nil"/>
              <w:left w:val="nil"/>
              <w:bottom w:val="nil"/>
              <w:right w:val="nil"/>
            </w:tcBorders>
          </w:tcPr>
          <w:p w:rsidR="00322081" w:rsidRDefault="00322081">
            <w:pPr>
              <w:rPr>
                <w:rFonts w:cs="Guttman David"/>
                <w:sz w:val="18"/>
                <w:rtl/>
              </w:rPr>
            </w:pPr>
            <w:r>
              <w:rPr>
                <w:rFonts w:cs="Guttman David"/>
                <w:sz w:val="18"/>
                <w:rtl/>
              </w:rPr>
              <w:t>ליהי פלדמן</w:t>
            </w:r>
          </w:p>
        </w:tc>
        <w:tc>
          <w:tcPr>
            <w:tcW w:w="4523" w:type="dxa"/>
            <w:tcBorders>
              <w:top w:val="nil"/>
              <w:left w:val="nil"/>
              <w:bottom w:val="nil"/>
              <w:right w:val="nil"/>
            </w:tcBorders>
          </w:tcPr>
          <w:p w:rsidR="00322081" w:rsidRDefault="00322081">
            <w:pPr>
              <w:rPr>
                <w:rFonts w:cs="Guttman David"/>
                <w:sz w:val="18"/>
                <w:rtl/>
              </w:rPr>
            </w:pPr>
            <w:r>
              <w:rPr>
                <w:rFonts w:cs="Guttman David"/>
                <w:sz w:val="18"/>
                <w:rtl/>
              </w:rPr>
              <w:t>משרד המשפטים</w:t>
            </w:r>
          </w:p>
        </w:tc>
      </w:tr>
      <w:tr w:rsidR="00322081" w:rsidTr="00322081">
        <w:tblPrEx>
          <w:tblCellMar>
            <w:top w:w="0" w:type="dxa"/>
            <w:bottom w:w="0" w:type="dxa"/>
          </w:tblCellMar>
        </w:tblPrEx>
        <w:trPr>
          <w:jc w:val="right"/>
        </w:trPr>
        <w:tc>
          <w:tcPr>
            <w:tcW w:w="1304" w:type="dxa"/>
            <w:tcBorders>
              <w:top w:val="nil"/>
              <w:left w:val="nil"/>
              <w:bottom w:val="nil"/>
              <w:right w:val="nil"/>
            </w:tcBorders>
          </w:tcPr>
          <w:p w:rsidR="00322081" w:rsidRDefault="00322081">
            <w:pPr>
              <w:rPr>
                <w:rFonts w:cs="Guttman David"/>
                <w:sz w:val="18"/>
                <w:rtl/>
              </w:rPr>
            </w:pPr>
          </w:p>
        </w:tc>
        <w:tc>
          <w:tcPr>
            <w:tcW w:w="1990" w:type="dxa"/>
            <w:tcBorders>
              <w:top w:val="nil"/>
              <w:left w:val="nil"/>
              <w:bottom w:val="nil"/>
              <w:right w:val="nil"/>
            </w:tcBorders>
          </w:tcPr>
          <w:p w:rsidR="00322081" w:rsidRDefault="00322081">
            <w:pPr>
              <w:rPr>
                <w:rFonts w:cs="Guttman David"/>
                <w:sz w:val="18"/>
                <w:rtl/>
              </w:rPr>
            </w:pPr>
            <w:r>
              <w:rPr>
                <w:rFonts w:cs="Guttman David"/>
                <w:sz w:val="18"/>
                <w:rtl/>
              </w:rPr>
              <w:t>עינת רביד</w:t>
            </w:r>
          </w:p>
        </w:tc>
        <w:tc>
          <w:tcPr>
            <w:tcW w:w="4523" w:type="dxa"/>
            <w:tcBorders>
              <w:top w:val="nil"/>
              <w:left w:val="nil"/>
              <w:bottom w:val="nil"/>
              <w:right w:val="nil"/>
            </w:tcBorders>
          </w:tcPr>
          <w:p w:rsidR="00322081" w:rsidRDefault="00322081">
            <w:pPr>
              <w:rPr>
                <w:rFonts w:cs="Guttman David"/>
                <w:sz w:val="18"/>
                <w:rtl/>
              </w:rPr>
            </w:pPr>
            <w:r>
              <w:rPr>
                <w:rFonts w:cs="Guttman David"/>
                <w:sz w:val="18"/>
                <w:rtl/>
              </w:rPr>
              <w:t>משרד המשפטים</w:t>
            </w:r>
          </w:p>
        </w:tc>
      </w:tr>
      <w:tr w:rsidR="00322081" w:rsidTr="00322081">
        <w:tblPrEx>
          <w:tblCellMar>
            <w:top w:w="0" w:type="dxa"/>
            <w:bottom w:w="0" w:type="dxa"/>
          </w:tblCellMar>
        </w:tblPrEx>
        <w:trPr>
          <w:jc w:val="right"/>
        </w:trPr>
        <w:tc>
          <w:tcPr>
            <w:tcW w:w="1304" w:type="dxa"/>
            <w:tcBorders>
              <w:top w:val="nil"/>
              <w:left w:val="nil"/>
              <w:bottom w:val="nil"/>
              <w:right w:val="nil"/>
            </w:tcBorders>
          </w:tcPr>
          <w:p w:rsidR="00322081" w:rsidRDefault="00322081">
            <w:pPr>
              <w:rPr>
                <w:rFonts w:cs="Guttman David"/>
                <w:sz w:val="18"/>
                <w:rtl/>
              </w:rPr>
            </w:pPr>
          </w:p>
        </w:tc>
        <w:tc>
          <w:tcPr>
            <w:tcW w:w="1990" w:type="dxa"/>
            <w:tcBorders>
              <w:top w:val="nil"/>
              <w:left w:val="nil"/>
              <w:bottom w:val="nil"/>
              <w:right w:val="nil"/>
            </w:tcBorders>
          </w:tcPr>
          <w:p w:rsidR="00322081" w:rsidRDefault="00322081">
            <w:pPr>
              <w:rPr>
                <w:rFonts w:cs="Guttman David"/>
                <w:sz w:val="18"/>
                <w:rtl/>
              </w:rPr>
            </w:pPr>
            <w:r>
              <w:rPr>
                <w:rFonts w:cs="Guttman David"/>
                <w:sz w:val="18"/>
                <w:rtl/>
              </w:rPr>
              <w:t>הילה גולדנברג</w:t>
            </w:r>
          </w:p>
        </w:tc>
        <w:tc>
          <w:tcPr>
            <w:tcW w:w="4523" w:type="dxa"/>
            <w:tcBorders>
              <w:top w:val="nil"/>
              <w:left w:val="nil"/>
              <w:bottom w:val="nil"/>
              <w:right w:val="nil"/>
            </w:tcBorders>
          </w:tcPr>
          <w:p w:rsidR="00322081" w:rsidRDefault="00322081">
            <w:pPr>
              <w:rPr>
                <w:rFonts w:cs="Guttman David"/>
                <w:sz w:val="18"/>
                <w:rtl/>
              </w:rPr>
            </w:pPr>
            <w:r>
              <w:rPr>
                <w:rFonts w:cs="Guttman David"/>
                <w:sz w:val="18"/>
                <w:rtl/>
              </w:rPr>
              <w:t>משרד המשפטים</w:t>
            </w:r>
          </w:p>
        </w:tc>
      </w:tr>
      <w:tr w:rsidR="00322081" w:rsidTr="00322081">
        <w:tblPrEx>
          <w:tblCellMar>
            <w:top w:w="0" w:type="dxa"/>
            <w:bottom w:w="0" w:type="dxa"/>
          </w:tblCellMar>
        </w:tblPrEx>
        <w:trPr>
          <w:jc w:val="right"/>
        </w:trPr>
        <w:tc>
          <w:tcPr>
            <w:tcW w:w="1304" w:type="dxa"/>
            <w:tcBorders>
              <w:top w:val="nil"/>
              <w:left w:val="nil"/>
              <w:bottom w:val="nil"/>
              <w:right w:val="nil"/>
            </w:tcBorders>
          </w:tcPr>
          <w:p w:rsidR="00322081" w:rsidRDefault="00322081">
            <w:pPr>
              <w:rPr>
                <w:rFonts w:cs="Guttman David"/>
                <w:sz w:val="18"/>
                <w:rtl/>
              </w:rPr>
            </w:pPr>
          </w:p>
        </w:tc>
        <w:tc>
          <w:tcPr>
            <w:tcW w:w="1990" w:type="dxa"/>
            <w:tcBorders>
              <w:top w:val="nil"/>
              <w:left w:val="nil"/>
              <w:bottom w:val="nil"/>
              <w:right w:val="nil"/>
            </w:tcBorders>
          </w:tcPr>
          <w:p w:rsidR="00322081" w:rsidRDefault="00322081">
            <w:pPr>
              <w:rPr>
                <w:rFonts w:cs="Guttman David"/>
                <w:sz w:val="18"/>
                <w:rtl/>
              </w:rPr>
            </w:pPr>
            <w:r>
              <w:rPr>
                <w:rFonts w:cs="Guttman David"/>
                <w:sz w:val="18"/>
                <w:rtl/>
              </w:rPr>
              <w:t>נעה גושן</w:t>
            </w:r>
          </w:p>
        </w:tc>
        <w:tc>
          <w:tcPr>
            <w:tcW w:w="4523" w:type="dxa"/>
            <w:tcBorders>
              <w:top w:val="nil"/>
              <w:left w:val="nil"/>
              <w:bottom w:val="nil"/>
              <w:right w:val="nil"/>
            </w:tcBorders>
          </w:tcPr>
          <w:p w:rsidR="00322081" w:rsidRDefault="00322081">
            <w:pPr>
              <w:rPr>
                <w:rFonts w:cs="Guttman David"/>
                <w:sz w:val="18"/>
                <w:rtl/>
              </w:rPr>
            </w:pPr>
            <w:r>
              <w:rPr>
                <w:rFonts w:cs="Guttman David"/>
                <w:sz w:val="18"/>
                <w:rtl/>
              </w:rPr>
              <w:t>מתמחה, משרד המשפטים</w:t>
            </w:r>
          </w:p>
        </w:tc>
      </w:tr>
      <w:tr w:rsidR="00322081" w:rsidTr="00322081">
        <w:tblPrEx>
          <w:tblCellMar>
            <w:top w:w="0" w:type="dxa"/>
            <w:bottom w:w="0" w:type="dxa"/>
          </w:tblCellMar>
        </w:tblPrEx>
        <w:trPr>
          <w:jc w:val="right"/>
        </w:trPr>
        <w:tc>
          <w:tcPr>
            <w:tcW w:w="1304" w:type="dxa"/>
            <w:tcBorders>
              <w:top w:val="nil"/>
              <w:left w:val="nil"/>
              <w:bottom w:val="nil"/>
              <w:right w:val="nil"/>
            </w:tcBorders>
          </w:tcPr>
          <w:p w:rsidR="00322081" w:rsidRDefault="00322081">
            <w:pPr>
              <w:rPr>
                <w:rFonts w:cs="Guttman David"/>
                <w:sz w:val="18"/>
                <w:rtl/>
              </w:rPr>
            </w:pPr>
          </w:p>
        </w:tc>
        <w:tc>
          <w:tcPr>
            <w:tcW w:w="1990" w:type="dxa"/>
            <w:tcBorders>
              <w:top w:val="nil"/>
              <w:left w:val="nil"/>
              <w:bottom w:val="nil"/>
              <w:right w:val="nil"/>
            </w:tcBorders>
          </w:tcPr>
          <w:p w:rsidR="00322081" w:rsidRDefault="00322081">
            <w:pPr>
              <w:rPr>
                <w:rFonts w:cs="Guttman David"/>
                <w:sz w:val="18"/>
                <w:rtl/>
              </w:rPr>
            </w:pPr>
            <w:r>
              <w:rPr>
                <w:rFonts w:cs="Guttman David"/>
                <w:sz w:val="18"/>
                <w:rtl/>
              </w:rPr>
              <w:t>ורד שערבני</w:t>
            </w:r>
          </w:p>
        </w:tc>
        <w:tc>
          <w:tcPr>
            <w:tcW w:w="4523" w:type="dxa"/>
            <w:tcBorders>
              <w:top w:val="nil"/>
              <w:left w:val="nil"/>
              <w:bottom w:val="nil"/>
              <w:right w:val="nil"/>
            </w:tcBorders>
          </w:tcPr>
          <w:p w:rsidR="00322081" w:rsidRDefault="00322081">
            <w:pPr>
              <w:rPr>
                <w:rFonts w:cs="Guttman David"/>
                <w:sz w:val="18"/>
                <w:rtl/>
              </w:rPr>
            </w:pPr>
            <w:r>
              <w:rPr>
                <w:rFonts w:cs="Guttman David"/>
                <w:sz w:val="18"/>
                <w:rtl/>
              </w:rPr>
              <w:t>מתמחה, משרד המשפטים</w:t>
            </w:r>
          </w:p>
        </w:tc>
      </w:tr>
      <w:tr w:rsidR="00322081" w:rsidTr="00322081">
        <w:tblPrEx>
          <w:tblCellMar>
            <w:top w:w="0" w:type="dxa"/>
            <w:bottom w:w="0" w:type="dxa"/>
          </w:tblCellMar>
        </w:tblPrEx>
        <w:trPr>
          <w:jc w:val="right"/>
        </w:trPr>
        <w:tc>
          <w:tcPr>
            <w:tcW w:w="1304" w:type="dxa"/>
            <w:tcBorders>
              <w:top w:val="nil"/>
              <w:left w:val="nil"/>
              <w:bottom w:val="nil"/>
              <w:right w:val="nil"/>
            </w:tcBorders>
          </w:tcPr>
          <w:p w:rsidR="00322081" w:rsidRDefault="00322081">
            <w:pPr>
              <w:rPr>
                <w:rFonts w:cs="Guttman David"/>
                <w:sz w:val="18"/>
                <w:rtl/>
              </w:rPr>
            </w:pPr>
          </w:p>
        </w:tc>
        <w:tc>
          <w:tcPr>
            <w:tcW w:w="1990" w:type="dxa"/>
            <w:tcBorders>
              <w:top w:val="nil"/>
              <w:left w:val="nil"/>
              <w:bottom w:val="nil"/>
              <w:right w:val="nil"/>
            </w:tcBorders>
          </w:tcPr>
          <w:p w:rsidR="00322081" w:rsidRDefault="00322081">
            <w:pPr>
              <w:rPr>
                <w:rFonts w:cs="Guttman David"/>
                <w:sz w:val="18"/>
                <w:rtl/>
              </w:rPr>
            </w:pPr>
            <w:r>
              <w:rPr>
                <w:rFonts w:cs="Guttman David"/>
                <w:sz w:val="18"/>
                <w:rtl/>
              </w:rPr>
              <w:t>צביה דורי</w:t>
            </w:r>
          </w:p>
        </w:tc>
        <w:tc>
          <w:tcPr>
            <w:tcW w:w="4523" w:type="dxa"/>
            <w:tcBorders>
              <w:top w:val="nil"/>
              <w:left w:val="nil"/>
              <w:bottom w:val="nil"/>
              <w:right w:val="nil"/>
            </w:tcBorders>
          </w:tcPr>
          <w:p w:rsidR="00322081" w:rsidRDefault="00322081">
            <w:pPr>
              <w:rPr>
                <w:rFonts w:cs="Guttman David"/>
                <w:sz w:val="18"/>
                <w:rtl/>
              </w:rPr>
            </w:pPr>
            <w:r>
              <w:rPr>
                <w:rFonts w:cs="Guttman David"/>
                <w:sz w:val="18"/>
                <w:rtl/>
              </w:rPr>
              <w:t>מנהלת מינהל סחר פנים, משרד התעשיה והמסחר</w:t>
            </w:r>
          </w:p>
        </w:tc>
      </w:tr>
      <w:tr w:rsidR="00322081" w:rsidTr="00322081">
        <w:tblPrEx>
          <w:tblCellMar>
            <w:top w:w="0" w:type="dxa"/>
            <w:bottom w:w="0" w:type="dxa"/>
          </w:tblCellMar>
        </w:tblPrEx>
        <w:trPr>
          <w:jc w:val="right"/>
        </w:trPr>
        <w:tc>
          <w:tcPr>
            <w:tcW w:w="1304" w:type="dxa"/>
            <w:tcBorders>
              <w:top w:val="nil"/>
              <w:left w:val="nil"/>
              <w:bottom w:val="nil"/>
              <w:right w:val="nil"/>
            </w:tcBorders>
          </w:tcPr>
          <w:p w:rsidR="00322081" w:rsidRDefault="00322081">
            <w:pPr>
              <w:rPr>
                <w:rFonts w:cs="Guttman David"/>
                <w:sz w:val="18"/>
                <w:rtl/>
              </w:rPr>
            </w:pPr>
          </w:p>
        </w:tc>
        <w:tc>
          <w:tcPr>
            <w:tcW w:w="1990" w:type="dxa"/>
            <w:tcBorders>
              <w:top w:val="nil"/>
              <w:left w:val="nil"/>
              <w:bottom w:val="nil"/>
              <w:right w:val="nil"/>
            </w:tcBorders>
          </w:tcPr>
          <w:p w:rsidR="00322081" w:rsidRDefault="00322081">
            <w:pPr>
              <w:rPr>
                <w:rFonts w:cs="Guttman David"/>
                <w:sz w:val="18"/>
                <w:rtl/>
              </w:rPr>
            </w:pPr>
            <w:r>
              <w:rPr>
                <w:rFonts w:cs="Guttman David"/>
                <w:sz w:val="18"/>
                <w:rtl/>
              </w:rPr>
              <w:t>עו"ד אלי מונתג</w:t>
            </w:r>
          </w:p>
        </w:tc>
        <w:tc>
          <w:tcPr>
            <w:tcW w:w="4523" w:type="dxa"/>
            <w:tcBorders>
              <w:top w:val="nil"/>
              <w:left w:val="nil"/>
              <w:bottom w:val="nil"/>
              <w:right w:val="nil"/>
            </w:tcBorders>
          </w:tcPr>
          <w:p w:rsidR="00322081" w:rsidRDefault="00322081">
            <w:pPr>
              <w:rPr>
                <w:rFonts w:cs="Guttman David"/>
                <w:sz w:val="18"/>
                <w:rtl/>
              </w:rPr>
            </w:pPr>
            <w:r>
              <w:rPr>
                <w:rFonts w:cs="Guttman David"/>
                <w:sz w:val="18"/>
                <w:rtl/>
              </w:rPr>
              <w:t>יועץ משפטי, בנק ישראל</w:t>
            </w:r>
          </w:p>
        </w:tc>
      </w:tr>
      <w:tr w:rsidR="00322081" w:rsidTr="00322081">
        <w:tblPrEx>
          <w:tblCellMar>
            <w:top w:w="0" w:type="dxa"/>
            <w:bottom w:w="0" w:type="dxa"/>
          </w:tblCellMar>
        </w:tblPrEx>
        <w:trPr>
          <w:jc w:val="right"/>
        </w:trPr>
        <w:tc>
          <w:tcPr>
            <w:tcW w:w="1304" w:type="dxa"/>
            <w:tcBorders>
              <w:top w:val="nil"/>
              <w:left w:val="nil"/>
              <w:bottom w:val="nil"/>
              <w:right w:val="nil"/>
            </w:tcBorders>
          </w:tcPr>
          <w:p w:rsidR="00322081" w:rsidRDefault="00322081">
            <w:pPr>
              <w:rPr>
                <w:rFonts w:cs="Guttman David"/>
                <w:sz w:val="18"/>
                <w:rtl/>
              </w:rPr>
            </w:pPr>
          </w:p>
        </w:tc>
        <w:tc>
          <w:tcPr>
            <w:tcW w:w="1990" w:type="dxa"/>
            <w:tcBorders>
              <w:top w:val="nil"/>
              <w:left w:val="nil"/>
              <w:bottom w:val="nil"/>
              <w:right w:val="nil"/>
            </w:tcBorders>
          </w:tcPr>
          <w:p w:rsidR="00322081" w:rsidRDefault="00322081">
            <w:pPr>
              <w:rPr>
                <w:rFonts w:cs="Guttman David"/>
                <w:sz w:val="18"/>
                <w:rtl/>
              </w:rPr>
            </w:pPr>
            <w:r>
              <w:rPr>
                <w:rFonts w:cs="Guttman David"/>
                <w:sz w:val="18"/>
                <w:rtl/>
              </w:rPr>
              <w:t>ד"ר דוד תדמור</w:t>
            </w:r>
          </w:p>
        </w:tc>
        <w:tc>
          <w:tcPr>
            <w:tcW w:w="4523" w:type="dxa"/>
            <w:tcBorders>
              <w:top w:val="nil"/>
              <w:left w:val="nil"/>
              <w:bottom w:val="nil"/>
              <w:right w:val="nil"/>
            </w:tcBorders>
          </w:tcPr>
          <w:p w:rsidR="00322081" w:rsidRDefault="00322081">
            <w:pPr>
              <w:rPr>
                <w:rFonts w:cs="Guttman David"/>
                <w:sz w:val="18"/>
                <w:rtl/>
              </w:rPr>
            </w:pPr>
            <w:r>
              <w:rPr>
                <w:rFonts w:cs="Guttman David"/>
                <w:sz w:val="18"/>
                <w:rtl/>
              </w:rPr>
              <w:t>יו"ר הרשות להגבלים עסקיים</w:t>
            </w:r>
          </w:p>
        </w:tc>
      </w:tr>
      <w:tr w:rsidR="00322081" w:rsidTr="00322081">
        <w:tblPrEx>
          <w:tblCellMar>
            <w:top w:w="0" w:type="dxa"/>
            <w:bottom w:w="0" w:type="dxa"/>
          </w:tblCellMar>
        </w:tblPrEx>
        <w:trPr>
          <w:jc w:val="right"/>
        </w:trPr>
        <w:tc>
          <w:tcPr>
            <w:tcW w:w="1304" w:type="dxa"/>
            <w:tcBorders>
              <w:top w:val="nil"/>
              <w:left w:val="nil"/>
              <w:bottom w:val="nil"/>
              <w:right w:val="nil"/>
            </w:tcBorders>
          </w:tcPr>
          <w:p w:rsidR="00322081" w:rsidRDefault="00322081">
            <w:pPr>
              <w:rPr>
                <w:rFonts w:cs="Guttman David"/>
                <w:sz w:val="18"/>
                <w:rtl/>
              </w:rPr>
            </w:pPr>
          </w:p>
        </w:tc>
        <w:tc>
          <w:tcPr>
            <w:tcW w:w="1990" w:type="dxa"/>
            <w:tcBorders>
              <w:top w:val="nil"/>
              <w:left w:val="nil"/>
              <w:bottom w:val="nil"/>
              <w:right w:val="nil"/>
            </w:tcBorders>
          </w:tcPr>
          <w:p w:rsidR="00322081" w:rsidRDefault="00322081">
            <w:pPr>
              <w:rPr>
                <w:rFonts w:cs="Guttman David"/>
                <w:sz w:val="18"/>
                <w:rtl/>
              </w:rPr>
            </w:pPr>
            <w:r>
              <w:rPr>
                <w:rFonts w:cs="Guttman David"/>
                <w:sz w:val="18"/>
                <w:rtl/>
              </w:rPr>
              <w:t>אחסאן חוסיין</w:t>
            </w:r>
          </w:p>
        </w:tc>
        <w:tc>
          <w:tcPr>
            <w:tcW w:w="4523" w:type="dxa"/>
            <w:tcBorders>
              <w:top w:val="nil"/>
              <w:left w:val="nil"/>
              <w:bottom w:val="nil"/>
              <w:right w:val="nil"/>
            </w:tcBorders>
          </w:tcPr>
          <w:p w:rsidR="00322081" w:rsidRDefault="00322081">
            <w:pPr>
              <w:rPr>
                <w:rFonts w:cs="Guttman David"/>
                <w:sz w:val="18"/>
                <w:rtl/>
              </w:rPr>
            </w:pPr>
            <w:r>
              <w:rPr>
                <w:rFonts w:cs="Guttman David"/>
                <w:sz w:val="18"/>
                <w:rtl/>
              </w:rPr>
              <w:t>הנהלת בתי-המשפט</w:t>
            </w:r>
          </w:p>
        </w:tc>
      </w:tr>
      <w:tr w:rsidR="00322081" w:rsidTr="00322081">
        <w:tblPrEx>
          <w:tblCellMar>
            <w:top w:w="0" w:type="dxa"/>
            <w:bottom w:w="0" w:type="dxa"/>
          </w:tblCellMar>
        </w:tblPrEx>
        <w:trPr>
          <w:jc w:val="right"/>
        </w:trPr>
        <w:tc>
          <w:tcPr>
            <w:tcW w:w="1304" w:type="dxa"/>
            <w:tcBorders>
              <w:top w:val="nil"/>
              <w:left w:val="nil"/>
              <w:bottom w:val="nil"/>
              <w:right w:val="nil"/>
            </w:tcBorders>
          </w:tcPr>
          <w:p w:rsidR="00322081" w:rsidRDefault="00322081">
            <w:pPr>
              <w:rPr>
                <w:rFonts w:cs="Guttman David"/>
                <w:sz w:val="18"/>
                <w:rtl/>
              </w:rPr>
            </w:pPr>
          </w:p>
        </w:tc>
        <w:tc>
          <w:tcPr>
            <w:tcW w:w="1990" w:type="dxa"/>
            <w:tcBorders>
              <w:top w:val="nil"/>
              <w:left w:val="nil"/>
              <w:bottom w:val="nil"/>
              <w:right w:val="nil"/>
            </w:tcBorders>
          </w:tcPr>
          <w:p w:rsidR="00322081" w:rsidRDefault="00322081">
            <w:pPr>
              <w:rPr>
                <w:rFonts w:cs="Guttman David"/>
                <w:sz w:val="18"/>
                <w:rtl/>
              </w:rPr>
            </w:pPr>
            <w:r>
              <w:rPr>
                <w:rFonts w:cs="Guttman David"/>
                <w:sz w:val="18"/>
                <w:rtl/>
              </w:rPr>
              <w:t>אריה כהן</w:t>
            </w:r>
          </w:p>
        </w:tc>
        <w:tc>
          <w:tcPr>
            <w:tcW w:w="4523" w:type="dxa"/>
            <w:tcBorders>
              <w:top w:val="nil"/>
              <w:left w:val="nil"/>
              <w:bottom w:val="nil"/>
              <w:right w:val="nil"/>
            </w:tcBorders>
          </w:tcPr>
          <w:p w:rsidR="00322081" w:rsidRDefault="00322081">
            <w:pPr>
              <w:rPr>
                <w:rFonts w:cs="Guttman David"/>
                <w:sz w:val="18"/>
                <w:rtl/>
              </w:rPr>
            </w:pPr>
            <w:r>
              <w:rPr>
                <w:rFonts w:cs="Guttman David"/>
                <w:sz w:val="18"/>
                <w:rtl/>
              </w:rPr>
              <w:t>מנהל אגף ההוצאה לפועל, הנהלת בתי-המשפט</w:t>
            </w:r>
          </w:p>
        </w:tc>
      </w:tr>
      <w:tr w:rsidR="00322081" w:rsidTr="00322081">
        <w:tblPrEx>
          <w:tblCellMar>
            <w:top w:w="0" w:type="dxa"/>
            <w:bottom w:w="0" w:type="dxa"/>
          </w:tblCellMar>
        </w:tblPrEx>
        <w:trPr>
          <w:jc w:val="right"/>
        </w:trPr>
        <w:tc>
          <w:tcPr>
            <w:tcW w:w="1304" w:type="dxa"/>
            <w:tcBorders>
              <w:top w:val="nil"/>
              <w:left w:val="nil"/>
              <w:bottom w:val="nil"/>
              <w:right w:val="nil"/>
            </w:tcBorders>
          </w:tcPr>
          <w:p w:rsidR="00322081" w:rsidRDefault="00322081">
            <w:pPr>
              <w:rPr>
                <w:rFonts w:cs="Guttman David"/>
                <w:sz w:val="18"/>
                <w:rtl/>
              </w:rPr>
            </w:pPr>
          </w:p>
        </w:tc>
        <w:tc>
          <w:tcPr>
            <w:tcW w:w="1990" w:type="dxa"/>
            <w:tcBorders>
              <w:top w:val="nil"/>
              <w:left w:val="nil"/>
              <w:bottom w:val="nil"/>
              <w:right w:val="nil"/>
            </w:tcBorders>
          </w:tcPr>
          <w:p w:rsidR="00322081" w:rsidRDefault="00322081">
            <w:pPr>
              <w:rPr>
                <w:rFonts w:cs="Guttman David"/>
                <w:sz w:val="18"/>
                <w:rtl/>
              </w:rPr>
            </w:pPr>
            <w:r>
              <w:rPr>
                <w:rFonts w:cs="Guttman David"/>
                <w:sz w:val="18"/>
                <w:rtl/>
              </w:rPr>
              <w:t>עו"ד רמי רובין</w:t>
            </w:r>
          </w:p>
        </w:tc>
        <w:tc>
          <w:tcPr>
            <w:tcW w:w="4523" w:type="dxa"/>
            <w:tcBorders>
              <w:top w:val="nil"/>
              <w:left w:val="nil"/>
              <w:bottom w:val="nil"/>
              <w:right w:val="nil"/>
            </w:tcBorders>
          </w:tcPr>
          <w:p w:rsidR="00322081" w:rsidRDefault="00322081">
            <w:pPr>
              <w:rPr>
                <w:rFonts w:cs="Guttman David"/>
                <w:sz w:val="18"/>
                <w:rtl/>
              </w:rPr>
            </w:pPr>
            <w:r>
              <w:rPr>
                <w:rFonts w:cs="Guttman David"/>
                <w:sz w:val="18"/>
                <w:rtl/>
              </w:rPr>
              <w:t>הנהלת בתי-המשפט</w:t>
            </w:r>
          </w:p>
        </w:tc>
      </w:tr>
      <w:tr w:rsidR="00322081" w:rsidTr="00322081">
        <w:tblPrEx>
          <w:tblCellMar>
            <w:top w:w="0" w:type="dxa"/>
            <w:bottom w:w="0" w:type="dxa"/>
          </w:tblCellMar>
        </w:tblPrEx>
        <w:trPr>
          <w:jc w:val="right"/>
        </w:trPr>
        <w:tc>
          <w:tcPr>
            <w:tcW w:w="1304" w:type="dxa"/>
            <w:tcBorders>
              <w:top w:val="nil"/>
              <w:left w:val="nil"/>
              <w:bottom w:val="nil"/>
              <w:right w:val="nil"/>
            </w:tcBorders>
          </w:tcPr>
          <w:p w:rsidR="00322081" w:rsidRDefault="00322081">
            <w:pPr>
              <w:rPr>
                <w:rFonts w:cs="Guttman David"/>
                <w:sz w:val="18"/>
                <w:rtl/>
              </w:rPr>
            </w:pPr>
          </w:p>
        </w:tc>
        <w:tc>
          <w:tcPr>
            <w:tcW w:w="1990" w:type="dxa"/>
            <w:tcBorders>
              <w:top w:val="nil"/>
              <w:left w:val="nil"/>
              <w:bottom w:val="nil"/>
              <w:right w:val="nil"/>
            </w:tcBorders>
          </w:tcPr>
          <w:p w:rsidR="00322081" w:rsidRDefault="00322081">
            <w:pPr>
              <w:rPr>
                <w:rFonts w:cs="Guttman David"/>
                <w:sz w:val="18"/>
                <w:rtl/>
              </w:rPr>
            </w:pPr>
            <w:r>
              <w:rPr>
                <w:rFonts w:cs="Guttman David"/>
                <w:sz w:val="18"/>
                <w:rtl/>
              </w:rPr>
              <w:t>שי אלמוג</w:t>
            </w:r>
          </w:p>
        </w:tc>
        <w:tc>
          <w:tcPr>
            <w:tcW w:w="4523" w:type="dxa"/>
            <w:tcBorders>
              <w:top w:val="nil"/>
              <w:left w:val="nil"/>
              <w:bottom w:val="nil"/>
              <w:right w:val="nil"/>
            </w:tcBorders>
          </w:tcPr>
          <w:p w:rsidR="00322081" w:rsidRDefault="00322081">
            <w:pPr>
              <w:rPr>
                <w:rFonts w:cs="Guttman David"/>
                <w:sz w:val="18"/>
                <w:rtl/>
              </w:rPr>
            </w:pPr>
            <w:r>
              <w:rPr>
                <w:rFonts w:cs="Guttman David"/>
                <w:sz w:val="18"/>
                <w:rtl/>
              </w:rPr>
              <w:t>מחוז ירושלים, האפוטרופוס הכללי</w:t>
            </w:r>
          </w:p>
        </w:tc>
      </w:tr>
      <w:tr w:rsidR="00322081" w:rsidTr="00322081">
        <w:tblPrEx>
          <w:tblCellMar>
            <w:top w:w="0" w:type="dxa"/>
            <w:bottom w:w="0" w:type="dxa"/>
          </w:tblCellMar>
        </w:tblPrEx>
        <w:trPr>
          <w:jc w:val="right"/>
        </w:trPr>
        <w:tc>
          <w:tcPr>
            <w:tcW w:w="1304" w:type="dxa"/>
            <w:tcBorders>
              <w:top w:val="nil"/>
              <w:left w:val="nil"/>
              <w:bottom w:val="nil"/>
              <w:right w:val="nil"/>
            </w:tcBorders>
          </w:tcPr>
          <w:p w:rsidR="00322081" w:rsidRDefault="00322081">
            <w:pPr>
              <w:rPr>
                <w:rFonts w:cs="Guttman David"/>
                <w:sz w:val="18"/>
                <w:rtl/>
              </w:rPr>
            </w:pPr>
          </w:p>
        </w:tc>
        <w:tc>
          <w:tcPr>
            <w:tcW w:w="1990" w:type="dxa"/>
            <w:tcBorders>
              <w:top w:val="nil"/>
              <w:left w:val="nil"/>
              <w:bottom w:val="nil"/>
              <w:right w:val="nil"/>
            </w:tcBorders>
          </w:tcPr>
          <w:p w:rsidR="00322081" w:rsidRDefault="00322081">
            <w:pPr>
              <w:rPr>
                <w:rFonts w:cs="Guttman David"/>
                <w:sz w:val="18"/>
                <w:rtl/>
              </w:rPr>
            </w:pPr>
            <w:r>
              <w:rPr>
                <w:rFonts w:cs="Guttman David"/>
                <w:sz w:val="18"/>
                <w:rtl/>
              </w:rPr>
              <w:t>ירון ארבל</w:t>
            </w:r>
          </w:p>
        </w:tc>
        <w:tc>
          <w:tcPr>
            <w:tcW w:w="4523" w:type="dxa"/>
            <w:tcBorders>
              <w:top w:val="nil"/>
              <w:left w:val="nil"/>
              <w:bottom w:val="nil"/>
              <w:right w:val="nil"/>
            </w:tcBorders>
          </w:tcPr>
          <w:p w:rsidR="00322081" w:rsidRDefault="00322081">
            <w:pPr>
              <w:rPr>
                <w:rFonts w:cs="Guttman David"/>
                <w:sz w:val="18"/>
                <w:rtl/>
              </w:rPr>
            </w:pPr>
            <w:r>
              <w:rPr>
                <w:rFonts w:cs="Guttman David"/>
                <w:sz w:val="18"/>
                <w:rtl/>
              </w:rPr>
              <w:t>סגן מנהל מחוז ירושלים, האפוטרופוס הכללי</w:t>
            </w:r>
          </w:p>
        </w:tc>
      </w:tr>
      <w:tr w:rsidR="00322081" w:rsidTr="00322081">
        <w:tblPrEx>
          <w:tblCellMar>
            <w:top w:w="0" w:type="dxa"/>
            <w:bottom w:w="0" w:type="dxa"/>
          </w:tblCellMar>
        </w:tblPrEx>
        <w:trPr>
          <w:jc w:val="right"/>
        </w:trPr>
        <w:tc>
          <w:tcPr>
            <w:tcW w:w="1304" w:type="dxa"/>
            <w:tcBorders>
              <w:top w:val="nil"/>
              <w:left w:val="nil"/>
              <w:bottom w:val="nil"/>
              <w:right w:val="nil"/>
            </w:tcBorders>
          </w:tcPr>
          <w:p w:rsidR="00322081" w:rsidRDefault="00322081">
            <w:pPr>
              <w:rPr>
                <w:rFonts w:cs="Guttman David"/>
                <w:sz w:val="18"/>
                <w:rtl/>
              </w:rPr>
            </w:pPr>
          </w:p>
        </w:tc>
        <w:tc>
          <w:tcPr>
            <w:tcW w:w="1990" w:type="dxa"/>
            <w:tcBorders>
              <w:top w:val="nil"/>
              <w:left w:val="nil"/>
              <w:bottom w:val="nil"/>
              <w:right w:val="nil"/>
            </w:tcBorders>
          </w:tcPr>
          <w:p w:rsidR="00322081" w:rsidRDefault="00322081">
            <w:pPr>
              <w:rPr>
                <w:rFonts w:cs="Guttman David"/>
                <w:sz w:val="18"/>
                <w:rtl/>
              </w:rPr>
            </w:pPr>
            <w:r>
              <w:rPr>
                <w:rFonts w:cs="Guttman David"/>
                <w:sz w:val="18"/>
                <w:rtl/>
              </w:rPr>
              <w:t>עו"ד יוסף אריה</w:t>
            </w:r>
          </w:p>
        </w:tc>
        <w:tc>
          <w:tcPr>
            <w:tcW w:w="4523" w:type="dxa"/>
            <w:tcBorders>
              <w:top w:val="nil"/>
              <w:left w:val="nil"/>
              <w:bottom w:val="nil"/>
              <w:right w:val="nil"/>
            </w:tcBorders>
          </w:tcPr>
          <w:p w:rsidR="00322081" w:rsidRDefault="00322081">
            <w:pPr>
              <w:rPr>
                <w:rFonts w:cs="Guttman David"/>
                <w:sz w:val="18"/>
                <w:rtl/>
              </w:rPr>
            </w:pPr>
            <w:r>
              <w:rPr>
                <w:rFonts w:cs="Guttman David"/>
                <w:sz w:val="18"/>
                <w:rtl/>
              </w:rPr>
              <w:t>בנק הפועלים, איגוד הבנקים</w:t>
            </w:r>
          </w:p>
        </w:tc>
      </w:tr>
      <w:tr w:rsidR="00322081" w:rsidTr="00322081">
        <w:tblPrEx>
          <w:tblCellMar>
            <w:top w:w="0" w:type="dxa"/>
            <w:bottom w:w="0" w:type="dxa"/>
          </w:tblCellMar>
        </w:tblPrEx>
        <w:trPr>
          <w:jc w:val="right"/>
        </w:trPr>
        <w:tc>
          <w:tcPr>
            <w:tcW w:w="1304" w:type="dxa"/>
            <w:tcBorders>
              <w:top w:val="nil"/>
              <w:left w:val="nil"/>
              <w:bottom w:val="nil"/>
              <w:right w:val="nil"/>
            </w:tcBorders>
          </w:tcPr>
          <w:p w:rsidR="00322081" w:rsidRDefault="00322081">
            <w:pPr>
              <w:rPr>
                <w:rFonts w:cs="Guttman David"/>
                <w:sz w:val="18"/>
                <w:rtl/>
              </w:rPr>
            </w:pPr>
          </w:p>
        </w:tc>
        <w:tc>
          <w:tcPr>
            <w:tcW w:w="1990" w:type="dxa"/>
            <w:tcBorders>
              <w:top w:val="nil"/>
              <w:left w:val="nil"/>
              <w:bottom w:val="nil"/>
              <w:right w:val="nil"/>
            </w:tcBorders>
          </w:tcPr>
          <w:p w:rsidR="00322081" w:rsidRDefault="00322081">
            <w:pPr>
              <w:rPr>
                <w:rFonts w:cs="Guttman David"/>
                <w:sz w:val="18"/>
                <w:rtl/>
              </w:rPr>
            </w:pPr>
            <w:r>
              <w:rPr>
                <w:rFonts w:cs="Guttman David"/>
                <w:sz w:val="18"/>
                <w:rtl/>
              </w:rPr>
              <w:t>עו"ד חנה הופנונג</w:t>
            </w:r>
          </w:p>
        </w:tc>
        <w:tc>
          <w:tcPr>
            <w:tcW w:w="4523" w:type="dxa"/>
            <w:tcBorders>
              <w:top w:val="nil"/>
              <w:left w:val="nil"/>
              <w:bottom w:val="nil"/>
              <w:right w:val="nil"/>
            </w:tcBorders>
          </w:tcPr>
          <w:p w:rsidR="00322081" w:rsidRDefault="00322081">
            <w:pPr>
              <w:rPr>
                <w:rFonts w:cs="Guttman David"/>
                <w:sz w:val="18"/>
                <w:rtl/>
              </w:rPr>
            </w:pPr>
            <w:r>
              <w:rPr>
                <w:rFonts w:cs="Guttman David"/>
                <w:sz w:val="18"/>
                <w:rtl/>
              </w:rPr>
              <w:t>בנק דיסקונט, איגוד הבנקים</w:t>
            </w:r>
          </w:p>
        </w:tc>
      </w:tr>
      <w:tr w:rsidR="00322081" w:rsidTr="00322081">
        <w:tblPrEx>
          <w:tblCellMar>
            <w:top w:w="0" w:type="dxa"/>
            <w:bottom w:w="0" w:type="dxa"/>
          </w:tblCellMar>
        </w:tblPrEx>
        <w:trPr>
          <w:jc w:val="right"/>
        </w:trPr>
        <w:tc>
          <w:tcPr>
            <w:tcW w:w="1304" w:type="dxa"/>
            <w:tcBorders>
              <w:top w:val="nil"/>
              <w:left w:val="nil"/>
              <w:bottom w:val="nil"/>
              <w:right w:val="nil"/>
            </w:tcBorders>
          </w:tcPr>
          <w:p w:rsidR="00322081" w:rsidRDefault="00322081">
            <w:pPr>
              <w:rPr>
                <w:rFonts w:cs="Guttman David"/>
                <w:sz w:val="18"/>
                <w:rtl/>
              </w:rPr>
            </w:pPr>
          </w:p>
        </w:tc>
        <w:tc>
          <w:tcPr>
            <w:tcW w:w="1990" w:type="dxa"/>
            <w:tcBorders>
              <w:top w:val="nil"/>
              <w:left w:val="nil"/>
              <w:bottom w:val="nil"/>
              <w:right w:val="nil"/>
            </w:tcBorders>
          </w:tcPr>
          <w:p w:rsidR="00322081" w:rsidRDefault="00322081">
            <w:pPr>
              <w:rPr>
                <w:rFonts w:cs="Guttman David"/>
                <w:sz w:val="18"/>
                <w:rtl/>
              </w:rPr>
            </w:pPr>
            <w:r>
              <w:rPr>
                <w:rFonts w:cs="Guttman David"/>
                <w:sz w:val="18"/>
                <w:rtl/>
              </w:rPr>
              <w:t>עו"ד נחום ביטרמן</w:t>
            </w:r>
          </w:p>
        </w:tc>
        <w:tc>
          <w:tcPr>
            <w:tcW w:w="4523" w:type="dxa"/>
            <w:tcBorders>
              <w:top w:val="nil"/>
              <w:left w:val="nil"/>
              <w:bottom w:val="nil"/>
              <w:right w:val="nil"/>
            </w:tcBorders>
          </w:tcPr>
          <w:p w:rsidR="00322081" w:rsidRDefault="00322081">
            <w:pPr>
              <w:rPr>
                <w:rFonts w:cs="Guttman David"/>
                <w:sz w:val="18"/>
                <w:rtl/>
              </w:rPr>
            </w:pPr>
            <w:r>
              <w:rPr>
                <w:rFonts w:cs="Guttman David"/>
                <w:sz w:val="18"/>
                <w:rtl/>
              </w:rPr>
              <w:t>בנק לאומי, איגוד הבנקים</w:t>
            </w:r>
          </w:p>
        </w:tc>
      </w:tr>
      <w:tr w:rsidR="00322081" w:rsidTr="00322081">
        <w:tblPrEx>
          <w:tblCellMar>
            <w:top w:w="0" w:type="dxa"/>
            <w:bottom w:w="0" w:type="dxa"/>
          </w:tblCellMar>
        </w:tblPrEx>
        <w:trPr>
          <w:jc w:val="right"/>
        </w:trPr>
        <w:tc>
          <w:tcPr>
            <w:tcW w:w="1304" w:type="dxa"/>
            <w:tcBorders>
              <w:top w:val="nil"/>
              <w:left w:val="nil"/>
              <w:bottom w:val="nil"/>
              <w:right w:val="nil"/>
            </w:tcBorders>
          </w:tcPr>
          <w:p w:rsidR="00322081" w:rsidRDefault="00322081">
            <w:pPr>
              <w:rPr>
                <w:rFonts w:cs="Guttman David"/>
                <w:sz w:val="18"/>
                <w:rtl/>
              </w:rPr>
            </w:pPr>
          </w:p>
        </w:tc>
        <w:tc>
          <w:tcPr>
            <w:tcW w:w="1990" w:type="dxa"/>
            <w:tcBorders>
              <w:top w:val="nil"/>
              <w:left w:val="nil"/>
              <w:bottom w:val="nil"/>
              <w:right w:val="nil"/>
            </w:tcBorders>
          </w:tcPr>
          <w:p w:rsidR="00322081" w:rsidRDefault="00322081">
            <w:pPr>
              <w:rPr>
                <w:rFonts w:cs="Guttman David"/>
                <w:sz w:val="18"/>
                <w:rtl/>
              </w:rPr>
            </w:pPr>
            <w:r>
              <w:rPr>
                <w:rFonts w:cs="Guttman David"/>
                <w:sz w:val="18"/>
                <w:rtl/>
              </w:rPr>
              <w:t>עו"ד דן קרני</w:t>
            </w:r>
          </w:p>
        </w:tc>
        <w:tc>
          <w:tcPr>
            <w:tcW w:w="4523" w:type="dxa"/>
            <w:tcBorders>
              <w:top w:val="nil"/>
              <w:left w:val="nil"/>
              <w:bottom w:val="nil"/>
              <w:right w:val="nil"/>
            </w:tcBorders>
          </w:tcPr>
          <w:p w:rsidR="00322081" w:rsidRDefault="00322081">
            <w:pPr>
              <w:rPr>
                <w:rFonts w:cs="Guttman David"/>
                <w:sz w:val="18"/>
                <w:rtl/>
              </w:rPr>
            </w:pPr>
            <w:r>
              <w:rPr>
                <w:rFonts w:cs="Guttman David"/>
                <w:sz w:val="18"/>
                <w:rtl/>
              </w:rPr>
              <w:t>הבנק הבינלאומי, איגוד הבנקים</w:t>
            </w:r>
          </w:p>
        </w:tc>
      </w:tr>
      <w:tr w:rsidR="00322081" w:rsidTr="00322081">
        <w:tblPrEx>
          <w:tblCellMar>
            <w:top w:w="0" w:type="dxa"/>
            <w:bottom w:w="0" w:type="dxa"/>
          </w:tblCellMar>
        </w:tblPrEx>
        <w:trPr>
          <w:jc w:val="right"/>
        </w:trPr>
        <w:tc>
          <w:tcPr>
            <w:tcW w:w="1304" w:type="dxa"/>
            <w:tcBorders>
              <w:top w:val="nil"/>
              <w:left w:val="nil"/>
              <w:bottom w:val="nil"/>
              <w:right w:val="nil"/>
            </w:tcBorders>
          </w:tcPr>
          <w:p w:rsidR="00322081" w:rsidRDefault="00322081">
            <w:pPr>
              <w:rPr>
                <w:rFonts w:cs="Guttman David"/>
                <w:sz w:val="18"/>
                <w:rtl/>
              </w:rPr>
            </w:pPr>
          </w:p>
        </w:tc>
        <w:tc>
          <w:tcPr>
            <w:tcW w:w="1990" w:type="dxa"/>
            <w:tcBorders>
              <w:top w:val="nil"/>
              <w:left w:val="nil"/>
              <w:bottom w:val="nil"/>
              <w:right w:val="nil"/>
            </w:tcBorders>
          </w:tcPr>
          <w:p w:rsidR="00322081" w:rsidRDefault="00322081">
            <w:pPr>
              <w:rPr>
                <w:rFonts w:cs="Guttman David"/>
                <w:sz w:val="18"/>
                <w:rtl/>
              </w:rPr>
            </w:pPr>
            <w:r>
              <w:rPr>
                <w:rFonts w:cs="Guttman David"/>
                <w:sz w:val="18"/>
                <w:rtl/>
              </w:rPr>
              <w:t>גלעד סורק</w:t>
            </w:r>
          </w:p>
        </w:tc>
        <w:tc>
          <w:tcPr>
            <w:tcW w:w="4523" w:type="dxa"/>
            <w:tcBorders>
              <w:top w:val="nil"/>
              <w:left w:val="nil"/>
              <w:bottom w:val="nil"/>
              <w:right w:val="nil"/>
            </w:tcBorders>
          </w:tcPr>
          <w:p w:rsidR="00322081" w:rsidRDefault="00322081">
            <w:pPr>
              <w:rPr>
                <w:rFonts w:cs="Guttman David"/>
                <w:sz w:val="18"/>
                <w:rtl/>
              </w:rPr>
            </w:pPr>
            <w:r>
              <w:rPr>
                <w:rFonts w:cs="Guttman David"/>
                <w:sz w:val="18"/>
                <w:rtl/>
              </w:rPr>
              <w:t>ראש אגף כלכלה, איגוד לשכות המסחר</w:t>
            </w:r>
          </w:p>
        </w:tc>
      </w:tr>
      <w:tr w:rsidR="00322081" w:rsidTr="00322081">
        <w:tblPrEx>
          <w:tblCellMar>
            <w:top w:w="0" w:type="dxa"/>
            <w:bottom w:w="0" w:type="dxa"/>
          </w:tblCellMar>
        </w:tblPrEx>
        <w:trPr>
          <w:jc w:val="right"/>
        </w:trPr>
        <w:tc>
          <w:tcPr>
            <w:tcW w:w="1304" w:type="dxa"/>
            <w:tcBorders>
              <w:top w:val="nil"/>
              <w:left w:val="nil"/>
              <w:bottom w:val="nil"/>
              <w:right w:val="nil"/>
            </w:tcBorders>
          </w:tcPr>
          <w:p w:rsidR="00322081" w:rsidRDefault="00322081">
            <w:pPr>
              <w:rPr>
                <w:rFonts w:cs="Guttman David"/>
                <w:sz w:val="18"/>
                <w:rtl/>
              </w:rPr>
            </w:pPr>
          </w:p>
        </w:tc>
        <w:tc>
          <w:tcPr>
            <w:tcW w:w="1990" w:type="dxa"/>
            <w:tcBorders>
              <w:top w:val="nil"/>
              <w:left w:val="nil"/>
              <w:bottom w:val="nil"/>
              <w:right w:val="nil"/>
            </w:tcBorders>
          </w:tcPr>
          <w:p w:rsidR="00322081" w:rsidRDefault="00322081">
            <w:pPr>
              <w:rPr>
                <w:rFonts w:cs="Guttman David"/>
                <w:sz w:val="18"/>
                <w:rtl/>
              </w:rPr>
            </w:pPr>
            <w:r>
              <w:rPr>
                <w:rFonts w:cs="Guttman David"/>
                <w:sz w:val="18"/>
                <w:rtl/>
              </w:rPr>
              <w:t>חזקיה ישראל</w:t>
            </w:r>
          </w:p>
        </w:tc>
        <w:tc>
          <w:tcPr>
            <w:tcW w:w="4523" w:type="dxa"/>
            <w:tcBorders>
              <w:top w:val="nil"/>
              <w:left w:val="nil"/>
              <w:bottom w:val="nil"/>
              <w:right w:val="nil"/>
            </w:tcBorders>
          </w:tcPr>
          <w:p w:rsidR="00322081" w:rsidRDefault="00322081">
            <w:pPr>
              <w:rPr>
                <w:rFonts w:cs="Guttman David"/>
                <w:sz w:val="18"/>
                <w:rtl/>
              </w:rPr>
            </w:pPr>
            <w:r>
              <w:rPr>
                <w:rFonts w:cs="Guttman David"/>
                <w:sz w:val="18"/>
                <w:rtl/>
              </w:rPr>
              <w:t>התאחדות התעשיינים</w:t>
            </w:r>
          </w:p>
        </w:tc>
      </w:tr>
      <w:tr w:rsidR="00322081" w:rsidTr="00322081">
        <w:tblPrEx>
          <w:tblCellMar>
            <w:top w:w="0" w:type="dxa"/>
            <w:bottom w:w="0" w:type="dxa"/>
          </w:tblCellMar>
        </w:tblPrEx>
        <w:trPr>
          <w:jc w:val="right"/>
        </w:trPr>
        <w:tc>
          <w:tcPr>
            <w:tcW w:w="1304" w:type="dxa"/>
            <w:tcBorders>
              <w:top w:val="nil"/>
              <w:left w:val="nil"/>
              <w:bottom w:val="nil"/>
              <w:right w:val="nil"/>
            </w:tcBorders>
          </w:tcPr>
          <w:p w:rsidR="00322081" w:rsidRDefault="00322081">
            <w:pPr>
              <w:rPr>
                <w:rFonts w:cs="Guttman David"/>
                <w:sz w:val="18"/>
                <w:rtl/>
              </w:rPr>
            </w:pPr>
          </w:p>
        </w:tc>
        <w:tc>
          <w:tcPr>
            <w:tcW w:w="1990" w:type="dxa"/>
            <w:tcBorders>
              <w:top w:val="nil"/>
              <w:left w:val="nil"/>
              <w:bottom w:val="nil"/>
              <w:right w:val="nil"/>
            </w:tcBorders>
          </w:tcPr>
          <w:p w:rsidR="00322081" w:rsidRDefault="00322081">
            <w:pPr>
              <w:rPr>
                <w:rFonts w:cs="Guttman David"/>
                <w:sz w:val="18"/>
                <w:rtl/>
              </w:rPr>
            </w:pPr>
            <w:r>
              <w:rPr>
                <w:rFonts w:cs="Guttman David"/>
                <w:sz w:val="18"/>
                <w:rtl/>
              </w:rPr>
              <w:t>עו"ד שמואל סף</w:t>
            </w:r>
          </w:p>
        </w:tc>
        <w:tc>
          <w:tcPr>
            <w:tcW w:w="4523" w:type="dxa"/>
            <w:tcBorders>
              <w:top w:val="nil"/>
              <w:left w:val="nil"/>
              <w:bottom w:val="nil"/>
              <w:right w:val="nil"/>
            </w:tcBorders>
          </w:tcPr>
          <w:p w:rsidR="00322081" w:rsidRDefault="00322081">
            <w:pPr>
              <w:rPr>
                <w:rFonts w:cs="Guttman David"/>
                <w:sz w:val="18"/>
                <w:rtl/>
              </w:rPr>
            </w:pPr>
            <w:r>
              <w:rPr>
                <w:rFonts w:cs="Guttman David"/>
                <w:sz w:val="18"/>
                <w:rtl/>
              </w:rPr>
              <w:t>לשכת עורכי-הדין, מ"מ נשיא להב - לשכת ארגוני העצמאים</w:t>
            </w:r>
          </w:p>
        </w:tc>
      </w:tr>
      <w:tr w:rsidR="00322081" w:rsidTr="00322081">
        <w:tblPrEx>
          <w:tblCellMar>
            <w:top w:w="0" w:type="dxa"/>
            <w:bottom w:w="0" w:type="dxa"/>
          </w:tblCellMar>
        </w:tblPrEx>
        <w:trPr>
          <w:jc w:val="right"/>
        </w:trPr>
        <w:tc>
          <w:tcPr>
            <w:tcW w:w="1304" w:type="dxa"/>
            <w:tcBorders>
              <w:top w:val="nil"/>
              <w:left w:val="nil"/>
              <w:bottom w:val="nil"/>
              <w:right w:val="nil"/>
            </w:tcBorders>
          </w:tcPr>
          <w:p w:rsidR="00322081" w:rsidRDefault="00322081">
            <w:pPr>
              <w:rPr>
                <w:rFonts w:cs="Guttman David"/>
                <w:sz w:val="18"/>
                <w:rtl/>
              </w:rPr>
            </w:pPr>
          </w:p>
        </w:tc>
        <w:tc>
          <w:tcPr>
            <w:tcW w:w="1990" w:type="dxa"/>
            <w:tcBorders>
              <w:top w:val="nil"/>
              <w:left w:val="nil"/>
              <w:bottom w:val="nil"/>
              <w:right w:val="nil"/>
            </w:tcBorders>
          </w:tcPr>
          <w:p w:rsidR="00322081" w:rsidRDefault="00322081">
            <w:pPr>
              <w:rPr>
                <w:rFonts w:cs="Guttman David"/>
                <w:sz w:val="18"/>
                <w:rtl/>
              </w:rPr>
            </w:pPr>
            <w:r>
              <w:rPr>
                <w:rFonts w:cs="Guttman David"/>
                <w:sz w:val="18"/>
                <w:rtl/>
              </w:rPr>
              <w:t>עו"ד משה ברנדויין</w:t>
            </w:r>
          </w:p>
        </w:tc>
        <w:tc>
          <w:tcPr>
            <w:tcW w:w="4523" w:type="dxa"/>
            <w:tcBorders>
              <w:top w:val="nil"/>
              <w:left w:val="nil"/>
              <w:bottom w:val="nil"/>
              <w:right w:val="nil"/>
            </w:tcBorders>
          </w:tcPr>
          <w:p w:rsidR="00322081" w:rsidRDefault="00322081">
            <w:pPr>
              <w:rPr>
                <w:rFonts w:cs="Guttman David"/>
                <w:sz w:val="18"/>
                <w:rtl/>
              </w:rPr>
            </w:pPr>
            <w:r>
              <w:rPr>
                <w:rFonts w:cs="Guttman David"/>
                <w:sz w:val="18"/>
                <w:rtl/>
              </w:rPr>
              <w:t>לשכת עורכי-הדין</w:t>
            </w:r>
          </w:p>
        </w:tc>
      </w:tr>
      <w:tr w:rsidR="00322081" w:rsidTr="00322081">
        <w:tblPrEx>
          <w:tblCellMar>
            <w:top w:w="0" w:type="dxa"/>
            <w:bottom w:w="0" w:type="dxa"/>
          </w:tblCellMar>
        </w:tblPrEx>
        <w:trPr>
          <w:jc w:val="right"/>
        </w:trPr>
        <w:tc>
          <w:tcPr>
            <w:tcW w:w="1304" w:type="dxa"/>
            <w:tcBorders>
              <w:top w:val="nil"/>
              <w:left w:val="nil"/>
              <w:bottom w:val="nil"/>
              <w:right w:val="nil"/>
            </w:tcBorders>
          </w:tcPr>
          <w:p w:rsidR="00322081" w:rsidRDefault="00322081">
            <w:pPr>
              <w:rPr>
                <w:rFonts w:cs="Guttman David"/>
                <w:sz w:val="18"/>
                <w:rtl/>
              </w:rPr>
            </w:pPr>
          </w:p>
        </w:tc>
        <w:tc>
          <w:tcPr>
            <w:tcW w:w="1990" w:type="dxa"/>
            <w:tcBorders>
              <w:top w:val="nil"/>
              <w:left w:val="nil"/>
              <w:bottom w:val="nil"/>
              <w:right w:val="nil"/>
            </w:tcBorders>
          </w:tcPr>
          <w:p w:rsidR="00322081" w:rsidRDefault="00322081">
            <w:pPr>
              <w:rPr>
                <w:rFonts w:cs="Guttman David"/>
                <w:sz w:val="18"/>
                <w:rtl/>
              </w:rPr>
            </w:pPr>
            <w:r>
              <w:rPr>
                <w:rFonts w:cs="Guttman David"/>
                <w:sz w:val="18"/>
                <w:rtl/>
              </w:rPr>
              <w:t>עו"ד יהודה לנדא</w:t>
            </w:r>
          </w:p>
        </w:tc>
        <w:tc>
          <w:tcPr>
            <w:tcW w:w="4523" w:type="dxa"/>
            <w:tcBorders>
              <w:top w:val="nil"/>
              <w:left w:val="nil"/>
              <w:bottom w:val="nil"/>
              <w:right w:val="nil"/>
            </w:tcBorders>
          </w:tcPr>
          <w:p w:rsidR="00322081" w:rsidRDefault="00322081">
            <w:pPr>
              <w:rPr>
                <w:rFonts w:cs="Guttman David"/>
                <w:sz w:val="18"/>
                <w:rtl/>
              </w:rPr>
            </w:pPr>
            <w:r>
              <w:rPr>
                <w:rFonts w:cs="Guttman David"/>
                <w:sz w:val="18"/>
                <w:rtl/>
              </w:rPr>
              <w:t>לשכת עורכי-הדין</w:t>
            </w:r>
          </w:p>
        </w:tc>
      </w:tr>
      <w:tr w:rsidR="00322081" w:rsidTr="00322081">
        <w:tblPrEx>
          <w:tblCellMar>
            <w:top w:w="0" w:type="dxa"/>
            <w:bottom w:w="0" w:type="dxa"/>
          </w:tblCellMar>
        </w:tblPrEx>
        <w:trPr>
          <w:jc w:val="right"/>
        </w:trPr>
        <w:tc>
          <w:tcPr>
            <w:tcW w:w="1304" w:type="dxa"/>
            <w:tcBorders>
              <w:top w:val="nil"/>
              <w:left w:val="nil"/>
              <w:bottom w:val="nil"/>
              <w:right w:val="nil"/>
            </w:tcBorders>
          </w:tcPr>
          <w:p w:rsidR="00322081" w:rsidRDefault="00322081">
            <w:pPr>
              <w:rPr>
                <w:rFonts w:cs="Guttman David"/>
                <w:sz w:val="18"/>
                <w:rtl/>
              </w:rPr>
            </w:pPr>
          </w:p>
        </w:tc>
        <w:tc>
          <w:tcPr>
            <w:tcW w:w="1990" w:type="dxa"/>
            <w:tcBorders>
              <w:top w:val="nil"/>
              <w:left w:val="nil"/>
              <w:bottom w:val="nil"/>
              <w:right w:val="nil"/>
            </w:tcBorders>
          </w:tcPr>
          <w:p w:rsidR="00322081" w:rsidRDefault="00322081">
            <w:pPr>
              <w:rPr>
                <w:rFonts w:cs="Guttman David"/>
                <w:sz w:val="18"/>
                <w:rtl/>
              </w:rPr>
            </w:pPr>
            <w:r>
              <w:rPr>
                <w:rFonts w:cs="Guttman David"/>
                <w:sz w:val="18"/>
                <w:rtl/>
              </w:rPr>
              <w:t>אביעד ויסולי</w:t>
            </w:r>
          </w:p>
        </w:tc>
        <w:tc>
          <w:tcPr>
            <w:tcW w:w="4523" w:type="dxa"/>
            <w:tcBorders>
              <w:top w:val="nil"/>
              <w:left w:val="nil"/>
              <w:bottom w:val="nil"/>
              <w:right w:val="nil"/>
            </w:tcBorders>
          </w:tcPr>
          <w:p w:rsidR="00322081" w:rsidRDefault="00322081">
            <w:pPr>
              <w:rPr>
                <w:rFonts w:cs="Guttman David"/>
                <w:sz w:val="18"/>
                <w:rtl/>
              </w:rPr>
            </w:pPr>
            <w:r>
              <w:rPr>
                <w:rFonts w:cs="Guttman David"/>
                <w:sz w:val="18"/>
                <w:rtl/>
              </w:rPr>
              <w:t>יו"ר קו חם לצרכן</w:t>
            </w:r>
          </w:p>
        </w:tc>
      </w:tr>
      <w:tr w:rsidR="00322081" w:rsidTr="00322081">
        <w:tblPrEx>
          <w:tblCellMar>
            <w:top w:w="0" w:type="dxa"/>
            <w:bottom w:w="0" w:type="dxa"/>
          </w:tblCellMar>
        </w:tblPrEx>
        <w:trPr>
          <w:jc w:val="right"/>
        </w:trPr>
        <w:tc>
          <w:tcPr>
            <w:tcW w:w="1304" w:type="dxa"/>
            <w:tcBorders>
              <w:top w:val="nil"/>
              <w:left w:val="nil"/>
              <w:bottom w:val="nil"/>
              <w:right w:val="nil"/>
            </w:tcBorders>
          </w:tcPr>
          <w:p w:rsidR="00322081" w:rsidRDefault="00322081">
            <w:pPr>
              <w:rPr>
                <w:rFonts w:cs="Guttman David"/>
                <w:sz w:val="18"/>
                <w:rtl/>
              </w:rPr>
            </w:pPr>
          </w:p>
        </w:tc>
        <w:tc>
          <w:tcPr>
            <w:tcW w:w="1990" w:type="dxa"/>
            <w:tcBorders>
              <w:top w:val="nil"/>
              <w:left w:val="nil"/>
              <w:bottom w:val="nil"/>
              <w:right w:val="nil"/>
            </w:tcBorders>
          </w:tcPr>
          <w:p w:rsidR="00322081" w:rsidRDefault="00322081">
            <w:pPr>
              <w:rPr>
                <w:rFonts w:cs="Guttman David"/>
                <w:sz w:val="18"/>
                <w:rtl/>
              </w:rPr>
            </w:pPr>
            <w:r>
              <w:rPr>
                <w:rFonts w:cs="Guttman David"/>
                <w:sz w:val="18"/>
                <w:rtl/>
              </w:rPr>
              <w:t>עו"ד בתיה מילר</w:t>
            </w:r>
          </w:p>
        </w:tc>
        <w:tc>
          <w:tcPr>
            <w:tcW w:w="4523" w:type="dxa"/>
            <w:tcBorders>
              <w:top w:val="nil"/>
              <w:left w:val="nil"/>
              <w:bottom w:val="nil"/>
              <w:right w:val="nil"/>
            </w:tcBorders>
          </w:tcPr>
          <w:p w:rsidR="00322081" w:rsidRDefault="00322081">
            <w:pPr>
              <w:rPr>
                <w:rFonts w:cs="Guttman David"/>
                <w:sz w:val="18"/>
                <w:rtl/>
              </w:rPr>
            </w:pPr>
            <w:r>
              <w:rPr>
                <w:rFonts w:cs="Guttman David"/>
                <w:sz w:val="18"/>
                <w:rtl/>
              </w:rPr>
              <w:t>הרשות להגנת הצרכן</w:t>
            </w:r>
          </w:p>
        </w:tc>
      </w:tr>
      <w:tr w:rsidR="00322081" w:rsidTr="00322081">
        <w:tblPrEx>
          <w:tblCellMar>
            <w:top w:w="0" w:type="dxa"/>
            <w:bottom w:w="0" w:type="dxa"/>
          </w:tblCellMar>
        </w:tblPrEx>
        <w:trPr>
          <w:jc w:val="right"/>
        </w:trPr>
        <w:tc>
          <w:tcPr>
            <w:tcW w:w="1304" w:type="dxa"/>
            <w:tcBorders>
              <w:top w:val="nil"/>
              <w:left w:val="nil"/>
              <w:bottom w:val="nil"/>
              <w:right w:val="nil"/>
            </w:tcBorders>
          </w:tcPr>
          <w:p w:rsidR="00322081" w:rsidRDefault="00322081">
            <w:pPr>
              <w:rPr>
                <w:rFonts w:cs="Guttman David"/>
                <w:sz w:val="18"/>
                <w:rtl/>
              </w:rPr>
            </w:pPr>
          </w:p>
        </w:tc>
        <w:tc>
          <w:tcPr>
            <w:tcW w:w="1990" w:type="dxa"/>
            <w:tcBorders>
              <w:top w:val="nil"/>
              <w:left w:val="nil"/>
              <w:bottom w:val="nil"/>
              <w:right w:val="nil"/>
            </w:tcBorders>
          </w:tcPr>
          <w:p w:rsidR="00322081" w:rsidRDefault="00322081">
            <w:pPr>
              <w:rPr>
                <w:rFonts w:cs="Guttman David"/>
                <w:sz w:val="18"/>
                <w:rtl/>
              </w:rPr>
            </w:pPr>
            <w:r>
              <w:rPr>
                <w:rFonts w:cs="Guttman David"/>
                <w:sz w:val="18"/>
                <w:rtl/>
              </w:rPr>
              <w:t>עו"ד עקיבא סילבצקי</w:t>
            </w:r>
          </w:p>
        </w:tc>
        <w:tc>
          <w:tcPr>
            <w:tcW w:w="4523" w:type="dxa"/>
            <w:tcBorders>
              <w:top w:val="nil"/>
              <w:left w:val="nil"/>
              <w:bottom w:val="nil"/>
              <w:right w:val="nil"/>
            </w:tcBorders>
          </w:tcPr>
          <w:p w:rsidR="00322081" w:rsidRDefault="00322081">
            <w:pPr>
              <w:rPr>
                <w:rFonts w:cs="Guttman David"/>
                <w:sz w:val="18"/>
                <w:rtl/>
              </w:rPr>
            </w:pPr>
            <w:r>
              <w:rPr>
                <w:rFonts w:cs="Guttman David"/>
                <w:sz w:val="18"/>
                <w:rtl/>
              </w:rPr>
              <w:t>יועמ"ש, המועצה לצרכנות</w:t>
            </w:r>
          </w:p>
        </w:tc>
      </w:tr>
      <w:tr w:rsidR="00322081" w:rsidTr="00322081">
        <w:tblPrEx>
          <w:tblCellMar>
            <w:top w:w="0" w:type="dxa"/>
            <w:bottom w:w="0" w:type="dxa"/>
          </w:tblCellMar>
        </w:tblPrEx>
        <w:trPr>
          <w:jc w:val="right"/>
        </w:trPr>
        <w:tc>
          <w:tcPr>
            <w:tcW w:w="1304" w:type="dxa"/>
            <w:tcBorders>
              <w:top w:val="nil"/>
              <w:left w:val="nil"/>
              <w:bottom w:val="nil"/>
              <w:right w:val="nil"/>
            </w:tcBorders>
          </w:tcPr>
          <w:p w:rsidR="00322081" w:rsidRDefault="00322081">
            <w:pPr>
              <w:rPr>
                <w:rFonts w:cs="Guttman David"/>
                <w:sz w:val="18"/>
                <w:rtl/>
              </w:rPr>
            </w:pPr>
          </w:p>
        </w:tc>
        <w:tc>
          <w:tcPr>
            <w:tcW w:w="1990" w:type="dxa"/>
            <w:tcBorders>
              <w:top w:val="nil"/>
              <w:left w:val="nil"/>
              <w:bottom w:val="nil"/>
              <w:right w:val="nil"/>
            </w:tcBorders>
          </w:tcPr>
          <w:p w:rsidR="00322081" w:rsidRDefault="00322081">
            <w:pPr>
              <w:rPr>
                <w:rFonts w:cs="Guttman David"/>
                <w:sz w:val="18"/>
                <w:rtl/>
              </w:rPr>
            </w:pPr>
            <w:r>
              <w:rPr>
                <w:rFonts w:cs="Guttman David"/>
                <w:sz w:val="18"/>
                <w:rtl/>
              </w:rPr>
              <w:t>עו"ד דן עופר</w:t>
            </w:r>
          </w:p>
        </w:tc>
        <w:tc>
          <w:tcPr>
            <w:tcW w:w="4523" w:type="dxa"/>
            <w:tcBorders>
              <w:top w:val="nil"/>
              <w:left w:val="nil"/>
              <w:bottom w:val="nil"/>
              <w:right w:val="nil"/>
            </w:tcBorders>
          </w:tcPr>
          <w:p w:rsidR="00322081" w:rsidRDefault="00322081">
            <w:pPr>
              <w:rPr>
                <w:rFonts w:cs="Guttman David"/>
                <w:sz w:val="18"/>
                <w:rtl/>
              </w:rPr>
            </w:pPr>
            <w:r>
              <w:rPr>
                <w:rFonts w:cs="Guttman David"/>
                <w:sz w:val="18"/>
                <w:rtl/>
              </w:rPr>
              <w:t>מייצג את טראנס יוניון, חברה למתן שירות נתוני אשראי</w:t>
            </w:r>
          </w:p>
        </w:tc>
      </w:tr>
      <w:tr w:rsidR="00322081" w:rsidTr="00322081">
        <w:tblPrEx>
          <w:tblCellMar>
            <w:top w:w="0" w:type="dxa"/>
            <w:bottom w:w="0" w:type="dxa"/>
          </w:tblCellMar>
        </w:tblPrEx>
        <w:trPr>
          <w:jc w:val="right"/>
        </w:trPr>
        <w:tc>
          <w:tcPr>
            <w:tcW w:w="1304" w:type="dxa"/>
            <w:tcBorders>
              <w:top w:val="nil"/>
              <w:left w:val="nil"/>
              <w:bottom w:val="nil"/>
              <w:right w:val="nil"/>
            </w:tcBorders>
          </w:tcPr>
          <w:p w:rsidR="00322081" w:rsidRDefault="00322081">
            <w:pPr>
              <w:rPr>
                <w:rFonts w:cs="Guttman David"/>
                <w:sz w:val="18"/>
                <w:rtl/>
              </w:rPr>
            </w:pPr>
          </w:p>
        </w:tc>
        <w:tc>
          <w:tcPr>
            <w:tcW w:w="1990" w:type="dxa"/>
            <w:tcBorders>
              <w:top w:val="nil"/>
              <w:left w:val="nil"/>
              <w:bottom w:val="nil"/>
              <w:right w:val="nil"/>
            </w:tcBorders>
          </w:tcPr>
          <w:p w:rsidR="00322081" w:rsidRDefault="00322081">
            <w:pPr>
              <w:rPr>
                <w:rFonts w:cs="Guttman David"/>
                <w:sz w:val="18"/>
                <w:rtl/>
              </w:rPr>
            </w:pPr>
            <w:r>
              <w:rPr>
                <w:rFonts w:cs="Guttman David"/>
                <w:sz w:val="18"/>
                <w:rtl/>
              </w:rPr>
              <w:t>גיורא מיוחס</w:t>
            </w:r>
          </w:p>
        </w:tc>
        <w:tc>
          <w:tcPr>
            <w:tcW w:w="4523" w:type="dxa"/>
            <w:tcBorders>
              <w:top w:val="nil"/>
              <w:left w:val="nil"/>
              <w:bottom w:val="nil"/>
              <w:right w:val="nil"/>
            </w:tcBorders>
          </w:tcPr>
          <w:p w:rsidR="00322081" w:rsidRDefault="00322081">
            <w:pPr>
              <w:rPr>
                <w:rFonts w:cs="Guttman David"/>
                <w:sz w:val="18"/>
                <w:rtl/>
              </w:rPr>
            </w:pPr>
            <w:r>
              <w:rPr>
                <w:rFonts w:cs="Guttman David"/>
                <w:sz w:val="18"/>
                <w:rtl/>
              </w:rPr>
              <w:t>נציג טראנס יוניון ארה"ב, חברה למתן שירות נתוני אשראי</w:t>
            </w:r>
          </w:p>
        </w:tc>
      </w:tr>
      <w:tr w:rsidR="00322081" w:rsidTr="00322081">
        <w:tblPrEx>
          <w:tblCellMar>
            <w:top w:w="0" w:type="dxa"/>
            <w:bottom w:w="0" w:type="dxa"/>
          </w:tblCellMar>
        </w:tblPrEx>
        <w:trPr>
          <w:jc w:val="right"/>
        </w:trPr>
        <w:tc>
          <w:tcPr>
            <w:tcW w:w="1304" w:type="dxa"/>
            <w:tcBorders>
              <w:top w:val="nil"/>
              <w:left w:val="nil"/>
              <w:bottom w:val="nil"/>
              <w:right w:val="nil"/>
            </w:tcBorders>
          </w:tcPr>
          <w:p w:rsidR="00322081" w:rsidRDefault="00322081">
            <w:pPr>
              <w:rPr>
                <w:rFonts w:cs="Guttman David"/>
                <w:sz w:val="18"/>
                <w:rtl/>
              </w:rPr>
            </w:pPr>
          </w:p>
        </w:tc>
        <w:tc>
          <w:tcPr>
            <w:tcW w:w="1990" w:type="dxa"/>
            <w:tcBorders>
              <w:top w:val="nil"/>
              <w:left w:val="nil"/>
              <w:bottom w:val="nil"/>
              <w:right w:val="nil"/>
            </w:tcBorders>
          </w:tcPr>
          <w:p w:rsidR="00322081" w:rsidRDefault="00322081">
            <w:pPr>
              <w:rPr>
                <w:rFonts w:cs="Guttman David"/>
                <w:sz w:val="18"/>
                <w:rtl/>
              </w:rPr>
            </w:pPr>
            <w:r>
              <w:rPr>
                <w:rFonts w:cs="Guttman David"/>
                <w:sz w:val="18"/>
                <w:rtl/>
              </w:rPr>
              <w:t>ראובן קובנט</w:t>
            </w:r>
          </w:p>
        </w:tc>
        <w:tc>
          <w:tcPr>
            <w:tcW w:w="4523" w:type="dxa"/>
            <w:tcBorders>
              <w:top w:val="nil"/>
              <w:left w:val="nil"/>
              <w:bottom w:val="nil"/>
              <w:right w:val="nil"/>
            </w:tcBorders>
          </w:tcPr>
          <w:p w:rsidR="00322081" w:rsidRDefault="00322081">
            <w:pPr>
              <w:rPr>
                <w:rFonts w:cs="Guttman David"/>
                <w:sz w:val="18"/>
                <w:rtl/>
              </w:rPr>
            </w:pPr>
            <w:r>
              <w:rPr>
                <w:rFonts w:cs="Guttman David"/>
                <w:sz w:val="18"/>
                <w:rtl/>
              </w:rPr>
              <w:t>מנכ"ל דן אנד ברדסטריט ישראל, חברה למתן שירות נתוני אשראי</w:t>
            </w:r>
          </w:p>
        </w:tc>
      </w:tr>
      <w:tr w:rsidR="00322081" w:rsidTr="00322081">
        <w:tblPrEx>
          <w:tblCellMar>
            <w:top w:w="0" w:type="dxa"/>
            <w:bottom w:w="0" w:type="dxa"/>
          </w:tblCellMar>
        </w:tblPrEx>
        <w:trPr>
          <w:jc w:val="right"/>
        </w:trPr>
        <w:tc>
          <w:tcPr>
            <w:tcW w:w="1304" w:type="dxa"/>
            <w:tcBorders>
              <w:top w:val="nil"/>
              <w:left w:val="nil"/>
              <w:bottom w:val="nil"/>
              <w:right w:val="nil"/>
            </w:tcBorders>
          </w:tcPr>
          <w:p w:rsidR="00322081" w:rsidRDefault="00322081">
            <w:pPr>
              <w:rPr>
                <w:rFonts w:cs="Guttman David"/>
                <w:sz w:val="18"/>
                <w:rtl/>
              </w:rPr>
            </w:pPr>
          </w:p>
        </w:tc>
        <w:tc>
          <w:tcPr>
            <w:tcW w:w="1990" w:type="dxa"/>
            <w:tcBorders>
              <w:top w:val="nil"/>
              <w:left w:val="nil"/>
              <w:bottom w:val="nil"/>
              <w:right w:val="nil"/>
            </w:tcBorders>
          </w:tcPr>
          <w:p w:rsidR="00322081" w:rsidRDefault="00322081">
            <w:pPr>
              <w:rPr>
                <w:rFonts w:cs="Guttman David"/>
                <w:sz w:val="18"/>
                <w:rtl/>
              </w:rPr>
            </w:pPr>
            <w:r>
              <w:rPr>
                <w:rFonts w:cs="Guttman David"/>
                <w:sz w:val="18"/>
                <w:rtl/>
              </w:rPr>
              <w:t>ברוך אלפיה</w:t>
            </w:r>
          </w:p>
        </w:tc>
        <w:tc>
          <w:tcPr>
            <w:tcW w:w="4523" w:type="dxa"/>
            <w:tcBorders>
              <w:top w:val="nil"/>
              <w:left w:val="nil"/>
              <w:bottom w:val="nil"/>
              <w:right w:val="nil"/>
            </w:tcBorders>
          </w:tcPr>
          <w:p w:rsidR="00322081" w:rsidRDefault="00322081">
            <w:pPr>
              <w:rPr>
                <w:rFonts w:cs="Guttman David"/>
                <w:sz w:val="18"/>
                <w:rtl/>
              </w:rPr>
            </w:pPr>
            <w:r>
              <w:rPr>
                <w:rFonts w:cs="Guttman David"/>
                <w:sz w:val="18"/>
                <w:rtl/>
              </w:rPr>
              <w:t>סמנכ"ל ויזה כ.א.ל</w:t>
            </w:r>
          </w:p>
        </w:tc>
      </w:tr>
      <w:tr w:rsidR="00322081" w:rsidTr="00322081">
        <w:tblPrEx>
          <w:tblCellMar>
            <w:top w:w="0" w:type="dxa"/>
            <w:bottom w:w="0" w:type="dxa"/>
          </w:tblCellMar>
        </w:tblPrEx>
        <w:trPr>
          <w:jc w:val="right"/>
        </w:trPr>
        <w:tc>
          <w:tcPr>
            <w:tcW w:w="1304" w:type="dxa"/>
            <w:tcBorders>
              <w:top w:val="nil"/>
              <w:left w:val="nil"/>
              <w:bottom w:val="nil"/>
              <w:right w:val="nil"/>
            </w:tcBorders>
          </w:tcPr>
          <w:p w:rsidR="00322081" w:rsidRDefault="00322081">
            <w:pPr>
              <w:rPr>
                <w:rFonts w:cs="Guttman David"/>
                <w:sz w:val="18"/>
                <w:rtl/>
              </w:rPr>
            </w:pPr>
          </w:p>
        </w:tc>
        <w:tc>
          <w:tcPr>
            <w:tcW w:w="1990" w:type="dxa"/>
            <w:tcBorders>
              <w:top w:val="nil"/>
              <w:left w:val="nil"/>
              <w:bottom w:val="nil"/>
              <w:right w:val="nil"/>
            </w:tcBorders>
          </w:tcPr>
          <w:p w:rsidR="00322081" w:rsidRDefault="00322081">
            <w:pPr>
              <w:rPr>
                <w:rFonts w:cs="Guttman David"/>
                <w:sz w:val="18"/>
                <w:rtl/>
              </w:rPr>
            </w:pPr>
            <w:r>
              <w:rPr>
                <w:rFonts w:cs="Guttman David"/>
                <w:sz w:val="18"/>
                <w:rtl/>
              </w:rPr>
              <w:t>עו"ד מיכאל הרצברג</w:t>
            </w:r>
          </w:p>
        </w:tc>
        <w:tc>
          <w:tcPr>
            <w:tcW w:w="4523" w:type="dxa"/>
            <w:tcBorders>
              <w:top w:val="nil"/>
              <w:left w:val="nil"/>
              <w:bottom w:val="nil"/>
              <w:right w:val="nil"/>
            </w:tcBorders>
          </w:tcPr>
          <w:p w:rsidR="00322081" w:rsidRDefault="00322081">
            <w:pPr>
              <w:rPr>
                <w:rFonts w:cs="Guttman David"/>
                <w:sz w:val="18"/>
                <w:rtl/>
              </w:rPr>
            </w:pPr>
            <w:r>
              <w:rPr>
                <w:rFonts w:cs="Guttman David"/>
                <w:sz w:val="18"/>
                <w:rtl/>
              </w:rPr>
              <w:t>יועץ משפטי, ויזה כ.א.ל</w:t>
            </w:r>
          </w:p>
        </w:tc>
      </w:tr>
    </w:tbl>
    <w:p w:rsidR="00000000" w:rsidRDefault="00322081">
      <w:pPr>
        <w:jc w:val="left"/>
        <w:rPr>
          <w:rFonts w:cs="Guttman David"/>
          <w:sz w:val="18"/>
          <w:rtl/>
        </w:rPr>
      </w:pPr>
    </w:p>
    <w:p w:rsidR="00000000" w:rsidRDefault="00322081">
      <w:pPr>
        <w:rPr>
          <w:rFonts w:cs="Guttman David"/>
          <w:b/>
          <w:bCs/>
          <w:sz w:val="18"/>
          <w:u w:val="single"/>
          <w:rtl/>
        </w:rPr>
      </w:pPr>
    </w:p>
    <w:p w:rsidR="00000000" w:rsidRDefault="00322081">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אתי בנדלר</w:t>
      </w:r>
    </w:p>
    <w:p w:rsidR="00000000" w:rsidRDefault="00322081">
      <w:pPr>
        <w:rPr>
          <w:rFonts w:cs="Guttman David"/>
          <w:sz w:val="18"/>
          <w:rtl/>
        </w:rPr>
      </w:pPr>
      <w:r>
        <w:rPr>
          <w:rFonts w:cs="Guttman David"/>
          <w:sz w:val="18"/>
          <w:rtl/>
        </w:rPr>
        <w:tab/>
      </w:r>
      <w:r>
        <w:rPr>
          <w:rFonts w:cs="Guttman David"/>
          <w:sz w:val="18"/>
          <w:rtl/>
        </w:rPr>
        <w:tab/>
      </w:r>
      <w:r>
        <w:rPr>
          <w:rFonts w:cs="Guttman David"/>
          <w:sz w:val="18"/>
          <w:rtl/>
        </w:rPr>
        <w:tab/>
        <w:t>תמיר שאנן (מתמחה)</w:t>
      </w:r>
    </w:p>
    <w:p w:rsidR="00000000" w:rsidRDefault="00322081">
      <w:pPr>
        <w:ind w:left="454"/>
        <w:jc w:val="left"/>
        <w:rPr>
          <w:rFonts w:cs="Guttman David"/>
          <w:sz w:val="18"/>
          <w:rtl/>
        </w:rPr>
      </w:pPr>
    </w:p>
    <w:p w:rsidR="00000000" w:rsidRDefault="00322081">
      <w:pPr>
        <w:rPr>
          <w:rFonts w:cs="Guttman David"/>
          <w:sz w:val="18"/>
          <w:rtl/>
        </w:rPr>
      </w:pPr>
      <w:r>
        <w:rPr>
          <w:rFonts w:cs="Guttman David"/>
          <w:b/>
          <w:bCs/>
          <w:sz w:val="18"/>
          <w:u w:val="single"/>
          <w:rtl/>
        </w:rPr>
        <w:t>מנהלת ועדת הכלכלה:</w:t>
      </w:r>
      <w:r>
        <w:rPr>
          <w:rFonts w:cs="Guttman David"/>
          <w:sz w:val="18"/>
          <w:rtl/>
        </w:rPr>
        <w:t xml:space="preserve"> לאה ורון</w:t>
      </w:r>
    </w:p>
    <w:p w:rsidR="00000000" w:rsidRDefault="00322081">
      <w:pPr>
        <w:ind w:left="454"/>
        <w:jc w:val="left"/>
        <w:rPr>
          <w:rFonts w:cs="Guttman David"/>
          <w:sz w:val="18"/>
          <w:rtl/>
        </w:rPr>
      </w:pPr>
    </w:p>
    <w:p w:rsidR="00000000" w:rsidRDefault="00322081">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322081">
      <w:pPr>
        <w:rPr>
          <w:rFonts w:cs="Guttman David"/>
          <w:sz w:val="18"/>
          <w:rtl/>
        </w:rPr>
      </w:pPr>
    </w:p>
    <w:p w:rsidR="00000000" w:rsidRDefault="00322081">
      <w:pPr>
        <w:rPr>
          <w:rFonts w:cs="Guttman David"/>
          <w:sz w:val="18"/>
          <w:rtl/>
        </w:rPr>
      </w:pPr>
    </w:p>
    <w:p w:rsidR="00000000" w:rsidRDefault="00322081">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הצעת חוק שירות נתוני אשראי, התשנ"ח-1997.</w:t>
      </w:r>
    </w:p>
    <w:p w:rsidR="00000000" w:rsidRDefault="00322081">
      <w:pPr>
        <w:tabs>
          <w:tab w:val="left" w:pos="1134"/>
          <w:tab w:val="left" w:pos="1418"/>
        </w:tabs>
        <w:ind w:left="1418" w:hanging="1418"/>
        <w:rPr>
          <w:rFonts w:cs="Guttman David"/>
          <w:sz w:val="18"/>
          <w:rtl/>
        </w:rPr>
      </w:pPr>
    </w:p>
    <w:p w:rsidR="00000000" w:rsidRDefault="00322081">
      <w:pPr>
        <w:tabs>
          <w:tab w:val="left" w:pos="1134"/>
          <w:tab w:val="left" w:pos="1418"/>
        </w:tabs>
        <w:ind w:left="2552" w:hanging="1418"/>
        <w:rPr>
          <w:rFonts w:cs="Guttman David"/>
          <w:sz w:val="18"/>
          <w:rtl/>
        </w:rPr>
      </w:pPr>
      <w:r>
        <w:rPr>
          <w:rFonts w:cs="Guttman David"/>
          <w:sz w:val="18"/>
          <w:rtl/>
        </w:rPr>
        <w:t>2.</w:t>
      </w:r>
      <w:r>
        <w:rPr>
          <w:rFonts w:cs="Guttman David"/>
          <w:sz w:val="18"/>
          <w:rtl/>
        </w:rPr>
        <w:tab/>
        <w:t>הצעת חוק מתן מידע על יכולת הפרעון של עוסק, התשנ"ח-1997 (של חה"כ א' פורז).</w:t>
      </w:r>
    </w:p>
    <w:p w:rsidR="00000000" w:rsidRDefault="00322081">
      <w:pPr>
        <w:tabs>
          <w:tab w:val="left" w:pos="1134"/>
          <w:tab w:val="left" w:pos="1418"/>
        </w:tabs>
        <w:ind w:left="1445" w:hanging="311"/>
        <w:rPr>
          <w:rFonts w:cs="Guttman David"/>
          <w:sz w:val="18"/>
          <w:rtl/>
        </w:rPr>
      </w:pPr>
    </w:p>
    <w:p w:rsidR="00000000" w:rsidRDefault="00322081">
      <w:pPr>
        <w:rPr>
          <w:rFonts w:cs="Guttman David"/>
          <w:sz w:val="18"/>
          <w:rtl/>
        </w:rPr>
      </w:pPr>
      <w:r>
        <w:rPr>
          <w:rFonts w:cs="Guttman David"/>
          <w:sz w:val="18"/>
          <w:rtl/>
        </w:rPr>
        <w:br w:type="page"/>
      </w:r>
    </w:p>
    <w:p w:rsidR="00000000" w:rsidRDefault="00322081">
      <w:pPr>
        <w:pStyle w:val="5"/>
        <w:rPr>
          <w:rFonts w:cs="Guttman David"/>
          <w:sz w:val="18"/>
          <w:rtl/>
        </w:rPr>
      </w:pPr>
      <w:r>
        <w:rPr>
          <w:rFonts w:cs="Guttman David"/>
          <w:sz w:val="18"/>
          <w:rtl/>
        </w:rPr>
        <w:t>הצעת חוק שירות נתוני אשראי, התשנ"ח-1997</w:t>
      </w:r>
    </w:p>
    <w:p w:rsidR="00000000" w:rsidRDefault="00322081">
      <w:pPr>
        <w:pStyle w:val="6"/>
        <w:rPr>
          <w:rFonts w:cs="Guttman David"/>
          <w:sz w:val="18"/>
          <w:rtl/>
        </w:rPr>
      </w:pPr>
      <w:r>
        <w:rPr>
          <w:rFonts w:cs="Guttman David"/>
          <w:sz w:val="18"/>
          <w:rtl/>
        </w:rPr>
        <w:t>הצעת חוק מתן מידע על יכולת הפרעון של עוסק, התשנ"ח-1997</w:t>
      </w:r>
    </w:p>
    <w:p w:rsidR="00000000" w:rsidRDefault="00322081">
      <w:pPr>
        <w:rPr>
          <w:rFonts w:cs="Guttman David"/>
          <w:sz w:val="18"/>
          <w:rtl/>
        </w:rPr>
      </w:pP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w:t>
      </w:r>
      <w:r>
        <w:rPr>
          <w:rFonts w:cs="Guttman David"/>
          <w:sz w:val="18"/>
          <w:u w:val="single"/>
          <w:rtl/>
        </w:rPr>
        <w:t>"ר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גברת שפניץ, אני רוצה לומר עם פתיחת הישיבה שהפנו את תשומת ליבי לכך שיש עורך-דין אחד, מר גיורא אלדן, שכבר פתח אתר אינטרנט שכתובתו: </w:t>
      </w:r>
      <w:r>
        <w:rPr>
          <w:rFonts w:cs="Guttman David"/>
        </w:rPr>
        <w:t xml:space="preserve"> WWW. CREDIT HISTORY </w:t>
      </w:r>
      <w:r>
        <w:rPr>
          <w:rFonts w:cs="Guttman David"/>
          <w:sz w:val="18"/>
          <w:rtl/>
        </w:rPr>
        <w:t>והוא חושב שהוא יכול לתת אינפורמציה ונתונים.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קריאה:</w:t>
      </w:r>
    </w:p>
    <w:p w:rsidR="00000000" w:rsidRDefault="00322081">
      <w:pPr>
        <w:rPr>
          <w:rFonts w:cs="Guttman David"/>
          <w:sz w:val="18"/>
          <w:rtl/>
        </w:rPr>
      </w:pPr>
    </w:p>
    <w:p w:rsidR="00000000" w:rsidRDefault="00322081">
      <w:pPr>
        <w:rPr>
          <w:rFonts w:cs="Guttman David"/>
          <w:sz w:val="18"/>
          <w:rtl/>
        </w:rPr>
      </w:pPr>
      <w:r>
        <w:rPr>
          <w:rFonts w:cs="Guttman David"/>
          <w:sz w:val="18"/>
          <w:rtl/>
        </w:rPr>
        <w:tab/>
        <w:t>שלחו את זה לכל עורכי-הדין.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w:t>
      </w:r>
      <w:r>
        <w:rPr>
          <w:rFonts w:cs="Guttman David"/>
          <w:sz w:val="18"/>
          <w:u w:val="single"/>
          <w:rtl/>
        </w:rPr>
        <w:t>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השאלה היא מה הוא נותן. יכול להיות שהוא נותן דברים שמותר לו לתת.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לדעתי, אחרי שעיינתי בזה, הוא הולך לעשות בדיוק מה שאנחנו רוצים עכשיו להסדיר בחוק. אני לא רוצה לתת חוות דעת משפטית, כי זה לא תפקידי, אבל נראה לכאורה שזה לא בדיוק תואם </w:t>
      </w:r>
      <w:r>
        <w:rPr>
          <w:rFonts w:cs="Guttman David"/>
          <w:sz w:val="18"/>
          <w:rtl/>
        </w:rPr>
        <w:t>את החוק. אם הוא ירצה לעשות את זה, הוא יוכל לעשות את זה רק אחרי שהחוק שלנו יתקבל, אם הוא יקבל רישיון. אני מציע שאתם תיצרו איתו קשר ותאמרו לו שאסור לעשות את זה וכדאי שיימנע, אחרת הוא עלול יום אחד למצוא את השוטרים בפתח דלתו.</w:t>
      </w:r>
    </w:p>
    <w:p w:rsidR="00000000" w:rsidRDefault="00322081">
      <w:pPr>
        <w:rPr>
          <w:rFonts w:cs="Guttman David"/>
          <w:sz w:val="18"/>
          <w:rtl/>
        </w:rPr>
      </w:pPr>
      <w:r>
        <w:rPr>
          <w:rFonts w:cs="Guttman David"/>
          <w:sz w:val="18"/>
          <w:rtl/>
        </w:rPr>
        <w:t xml:space="preserve"> </w:t>
      </w: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אומר שיש ביקוש ל</w:t>
      </w:r>
      <w:r>
        <w:rPr>
          <w:rFonts w:cs="Guttman David"/>
          <w:sz w:val="18"/>
          <w:rtl/>
        </w:rPr>
        <w:t>חוק הזה.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את זה אנחנו יודעים מזמן. </w:t>
      </w:r>
    </w:p>
    <w:p w:rsidR="00000000" w:rsidRDefault="00322081">
      <w:pPr>
        <w:rPr>
          <w:rFonts w:cs="Guttman David"/>
          <w:sz w:val="18"/>
          <w:rtl/>
        </w:rPr>
      </w:pPr>
    </w:p>
    <w:p w:rsidR="00000000" w:rsidRDefault="00322081">
      <w:pPr>
        <w:rPr>
          <w:rFonts w:cs="Guttman David"/>
          <w:sz w:val="18"/>
          <w:rtl/>
        </w:rPr>
      </w:pPr>
      <w:r>
        <w:rPr>
          <w:rFonts w:cs="Guttman David"/>
          <w:sz w:val="18"/>
          <w:rtl/>
        </w:rPr>
        <w:tab/>
        <w:t>גם הצעת החוק שלי, שהוחל עליה דין רציפות, מוגשת כאן לדיון: הצעת חוק מתן מידע על יכולת הפרעון של עוסק, התשנ"ח-1997. נתחיל לקרוא את סעיפי הצעת חוק שירות נתוני אשראי, התשנ"ח-1997 מהתחלה. האם זה נוסח עדכ</w:t>
      </w:r>
      <w:r>
        <w:rPr>
          <w:rFonts w:cs="Guttman David"/>
          <w:sz w:val="18"/>
          <w:rtl/>
        </w:rPr>
        <w:t>ני?</w:t>
      </w:r>
    </w:p>
    <w:p w:rsidR="00000000" w:rsidRDefault="00322081">
      <w:pPr>
        <w:rPr>
          <w:rFonts w:cs="Guttman David"/>
          <w:sz w:val="18"/>
          <w:u w:val="single"/>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אחרי הישיבה הקודמת מצאנו מספר דברים שלא היו בסדר בנוסח הכחול ולפיכך תיקנו את עצמנו. אני מציעה שנקרא את הנוסח המתוקן.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מציע שאנחנו נקרא את הנוסח הכחול, שכבר עבר קריאה ראשונה, וברגע שיהיה לכם שינוי תאמרו לנו איפה הוא</w:t>
      </w:r>
      <w:r>
        <w:rPr>
          <w:rFonts w:cs="Guttman David"/>
          <w:sz w:val="18"/>
          <w:rtl/>
        </w:rPr>
        <w:t xml:space="preserve"> מופיע. תאמרו גם מתי לדעתכם צריך לשלב את הצעת החוק שלי, איפה מקומה הטבעי. אנחנו נשלב את הצעת חוק מתן מידע על יכולת הפרעון של עוסק בתוך החוק. לא נשנה את השם.</w:t>
      </w:r>
    </w:p>
    <w:p w:rsidR="00000000" w:rsidRDefault="00322081">
      <w:pPr>
        <w:rPr>
          <w:rFonts w:cs="Guttman David"/>
          <w:sz w:val="18"/>
          <w:rtl/>
        </w:rPr>
      </w:pP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rPr>
          <w:rFonts w:cs="Guttman David"/>
          <w:b/>
          <w:bCs/>
          <w:i/>
          <w:iCs/>
          <w:sz w:val="18"/>
          <w:u w:val="single"/>
          <w:rtl/>
        </w:rPr>
      </w:pPr>
      <w:r>
        <w:rPr>
          <w:rFonts w:cs="Guttman David"/>
          <w:sz w:val="18"/>
          <w:rtl/>
        </w:rPr>
        <w:tab/>
      </w:r>
      <w:r>
        <w:rPr>
          <w:rFonts w:cs="Guttman David"/>
          <w:b/>
          <w:bCs/>
          <w:sz w:val="18"/>
          <w:u w:val="single"/>
          <w:rtl/>
        </w:rPr>
        <w:t xml:space="preserve">סעיף 1 - </w:t>
      </w:r>
      <w:r>
        <w:rPr>
          <w:rFonts w:cs="Guttman David"/>
          <w:b/>
          <w:bCs/>
          <w:i/>
          <w:iCs/>
          <w:sz w:val="18"/>
          <w:u w:val="single"/>
          <w:rtl/>
        </w:rPr>
        <w:t>הגדרות</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"בחוק זה - </w:t>
      </w:r>
    </w:p>
    <w:p w:rsidR="00000000" w:rsidRDefault="00322081">
      <w:pPr>
        <w:rPr>
          <w:rFonts w:cs="Guttman David"/>
          <w:sz w:val="18"/>
          <w:rtl/>
        </w:rPr>
      </w:pPr>
    </w:p>
    <w:p w:rsidR="00000000" w:rsidRDefault="00322081">
      <w:pPr>
        <w:ind w:left="567"/>
        <w:rPr>
          <w:rFonts w:cs="Guttman David"/>
          <w:sz w:val="18"/>
          <w:rtl/>
        </w:rPr>
      </w:pPr>
      <w:r>
        <w:rPr>
          <w:rFonts w:cs="Guttman David"/>
          <w:sz w:val="18"/>
          <w:rtl/>
        </w:rPr>
        <w:t>"בעל רשיון" - מי שקיבל רשיון להפעלת שירות נתוני אשרא</w:t>
      </w:r>
      <w:r>
        <w:rPr>
          <w:rFonts w:cs="Guttman David"/>
          <w:sz w:val="18"/>
          <w:rtl/>
        </w:rPr>
        <w:t>י לפי חוק זה;</w:t>
      </w:r>
    </w:p>
    <w:p w:rsidR="00000000" w:rsidRDefault="00322081">
      <w:pPr>
        <w:ind w:left="567"/>
        <w:rPr>
          <w:rFonts w:cs="Guttman David"/>
          <w:sz w:val="18"/>
          <w:rtl/>
        </w:rPr>
      </w:pPr>
    </w:p>
    <w:p w:rsidR="00000000" w:rsidRDefault="00322081">
      <w:pPr>
        <w:ind w:left="567"/>
        <w:rPr>
          <w:rFonts w:cs="Guttman David"/>
          <w:sz w:val="18"/>
          <w:rtl/>
        </w:rPr>
      </w:pPr>
      <w:r>
        <w:rPr>
          <w:rFonts w:cs="Guttman David"/>
          <w:sz w:val="18"/>
          <w:rtl/>
        </w:rPr>
        <w:t>"דוח אשראי" - דין וחשבון המכיל מידע כאמור בסעיף 16;"</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דן עופר:</w:t>
      </w:r>
    </w:p>
    <w:p w:rsidR="00000000" w:rsidRDefault="00322081">
      <w:pPr>
        <w:rPr>
          <w:rFonts w:cs="Guttman David"/>
          <w:sz w:val="18"/>
          <w:rtl/>
        </w:rPr>
      </w:pPr>
    </w:p>
    <w:p w:rsidR="00000000" w:rsidRDefault="00322081">
      <w:pPr>
        <w:rPr>
          <w:rFonts w:cs="Guttman David"/>
          <w:sz w:val="18"/>
          <w:rtl/>
        </w:rPr>
      </w:pPr>
      <w:r>
        <w:rPr>
          <w:rFonts w:cs="Guttman David"/>
          <w:sz w:val="18"/>
          <w:rtl/>
        </w:rPr>
        <w:tab/>
        <w:t>לדעתי פה צריך להוסיף "מידע על לקוח", כמו שמוגדר שתי שורות מתחת לזה. אחרת פתאום כל החוק הזה יחול גם על חברות ותאגידים, שחוק הגנת הפרטיות לא חל עליהם.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למה לא</w:t>
      </w:r>
      <w:r>
        <w:rPr>
          <w:rFonts w:cs="Guttman David"/>
          <w:sz w:val="18"/>
          <w:rtl/>
        </w:rPr>
        <w:t xml:space="preserve">? נעזוב את זה כרגע. ניראה, אולי. אני לא אומר לא ולא אומר כן. יכול להיות שנחזור לזה. חוק הגנת הפרטיות לא חל על תאגידים אבל אני מבין שהחוק הזה היה רוצה שמי שמוסר נתונים כאלה יקבל רישיון. האם המטרה היא לאפשר נניח למי שרוצה לעשות משרד כזה רק לגבי תאגידים לקבל </w:t>
      </w:r>
      <w:r>
        <w:rPr>
          <w:rFonts w:cs="Guttman David"/>
          <w:sz w:val="18"/>
          <w:rtl/>
        </w:rPr>
        <w:t>רשיון ללא שום נתונים?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כן, זאת אומרת לפי מה שהוא מוגבל היום. על תאגידים לא חל חוק הגנת הפרטיות ולכן אנחנו לא מגבילים.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אבל יש פה אלמנט אחר שאולי יש בו חשיבות. הקווליפיקציות גם מעניקות למתן הרישיון מימד של אמינות, כדי שלא יע</w:t>
      </w:r>
      <w:r>
        <w:rPr>
          <w:rFonts w:cs="Guttman David"/>
          <w:sz w:val="18"/>
          <w:rtl/>
        </w:rPr>
        <w:t>סקו בזה חאפרים. נכון שהתאגידים לא נפגעים אבל אני חושש מחאפרים. אם כבר אז נבקש שכל מי שעוסק בתחום הזה יקבל רישוי.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מיכאל הרצברג:</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אני מייצג כאן את ויזה כ.א.ל. זה פחות נוגע לחברות כרטיסי האשראי. צריך גם הגנה למי שמוסר את המידע. למשל על פשיטת רגל - - -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w:t>
      </w:r>
      <w:r>
        <w:rPr>
          <w:rFonts w:cs="Guttman David"/>
          <w:sz w:val="18"/>
          <w:u w:val="single"/>
          <w:rtl/>
        </w:rPr>
        <w:t>"ר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שואל שאלה מאוד פשוטה: האם מי שירצה לפתוח משרד כזה בעתיד וימסור רק מידע על תאגידים יהיה פטור מכל חובת רישוי?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מיכאל הרצברג:</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יכול להיות שהוא פטור אבל מי שמוסר לו את המידע - - -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אולי לפי חוק הגנת הפרטיות לא היינו ב</w:t>
      </w:r>
      <w:r>
        <w:rPr>
          <w:rFonts w:cs="Guttman David"/>
          <w:sz w:val="18"/>
          <w:rtl/>
        </w:rPr>
        <w:t>בעיה, אבל אם אנחנו כבר ממסדים את זה, בודקים כישורים ורוצים שלא יהיו הרשעות פליליות ושהוא יהיה מסודר אז נטיל כבר גם עליו חובת רישוי.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אתה רוצה לתת רישיון ל-"</w:t>
      </w:r>
      <w:r>
        <w:rPr>
          <w:rFonts w:cs="Guttman David"/>
        </w:rPr>
        <w:t>moodies</w:t>
      </w:r>
      <w:r>
        <w:rPr>
          <w:rFonts w:cs="Guttman David"/>
          <w:sz w:val="18"/>
          <w:rtl/>
        </w:rPr>
        <w:t>" בארץ? האם נכפיף את "</w:t>
      </w:r>
      <w:r>
        <w:rPr>
          <w:rFonts w:cs="Guttman David"/>
        </w:rPr>
        <w:t>moodies</w:t>
      </w:r>
      <w:r>
        <w:rPr>
          <w:rFonts w:cs="Guttman David"/>
          <w:sz w:val="18"/>
          <w:rtl/>
        </w:rPr>
        <w:t>" לרישוי בארץ כשהיא מדרגת תאגיד שרשום בישראל? אני ח</w:t>
      </w:r>
      <w:r>
        <w:rPr>
          <w:rFonts w:cs="Guttman David"/>
          <w:sz w:val="18"/>
          <w:rtl/>
        </w:rPr>
        <w:t>ושב שזה דבר לא נבון.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לא יודע אם זה מסירת נתוני אשראי.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רק מסירת נתוני אשראי. האם גם כשהיא תדרג את המדינה היא תצטרך לקבל רישיון?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אבל אם היא מדרגת פרטיים? זאת גם שאלה.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מציע שלפני שאנחנו</w:t>
      </w:r>
      <w:r>
        <w:rPr>
          <w:rFonts w:cs="Guttman David"/>
          <w:sz w:val="18"/>
          <w:rtl/>
        </w:rPr>
        <w:t xml:space="preserve"> מכפיפים את חברות האשראי הבינלאומיות לרישוי בישראל אולי גם נחשוב על זה ונתייעץ עם גופים אחרים.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אבל חברת אשראי בינלאומית לפי זה יכולה למסור מידע על פרטים או רק על תאגידים?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היא לא יכולה למסור מידע על פרטים כי החוק, כמו שהוא</w:t>
      </w:r>
      <w:r>
        <w:rPr>
          <w:rFonts w:cs="Guttman David"/>
          <w:sz w:val="18"/>
          <w:rtl/>
        </w:rPr>
        <w:t xml:space="preserve"> כתוב היום - אם תהיה הזדמנות נדבר על זה - אוסר את 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אחרי שאני מוריד את הסרקזם, אני משתדל לנסות להבין. אתה אומר שבעניין התאגידים צריך להשאיר את המצב כפי שהוא.</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אנחנו לא נתחיל עכשיו איזה חובת רישוי בלי שנכנסנו לגבי - - - צ</w:t>
      </w:r>
      <w:r>
        <w:rPr>
          <w:rFonts w:cs="Guttman David"/>
          <w:sz w:val="18"/>
          <w:rtl/>
        </w:rPr>
        <w:t>ריך לבדוק מה ההשלכות של העניין הזה. אנו עוסקים כרגע בעניין מסירת אינפורמציה על הפרט. אפשר להיכנס לכל העניין הזה אבל לא דרך אגב.</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rPr>
          <w:rFonts w:cs="Guttman David"/>
          <w:sz w:val="18"/>
          <w:rtl/>
        </w:rPr>
      </w:pPr>
      <w:r>
        <w:rPr>
          <w:rFonts w:cs="Guttman David"/>
          <w:sz w:val="18"/>
          <w:rtl/>
        </w:rPr>
        <w:tab/>
        <w:t>אגב, הדגם, גם בחוץ-לארץ, הוא באמת ....</w:t>
      </w:r>
      <w:r>
        <w:rPr>
          <w:rFonts w:cs="Guttman David"/>
        </w:rPr>
        <w:t xml:space="preserve">consumer </w:t>
      </w:r>
      <w:r>
        <w:rPr>
          <w:rFonts w:cs="Guttman David"/>
          <w:sz w:val="18"/>
          <w:rtl/>
        </w:rPr>
        <w:t xml:space="preserve">, זאת אומרת, הוא מדבר על היחיד.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בקיצור, תאגי</w:t>
      </w:r>
      <w:r>
        <w:rPr>
          <w:rFonts w:cs="Guttman David"/>
          <w:sz w:val="18"/>
          <w:rtl/>
        </w:rPr>
        <w:t>דים הם מחוץ לענייננו.</w:t>
      </w:r>
    </w:p>
    <w:p w:rsidR="00000000" w:rsidRDefault="00322081">
      <w:pPr>
        <w:rPr>
          <w:rFonts w:cs="Guttman David"/>
          <w:sz w:val="18"/>
          <w:rtl/>
        </w:rPr>
      </w:pP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מעריך שאם החוק הזה היה עובר בצורה הזאת אז בנקים הנסחרים בישראל, כפי שהם פועלים היום, היו חייבים לעבור על החוק הזה.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הבנתי את הקשיים ואני יורד מהרעיון.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אולי זה מחייב לקבל את ההערה שמ</w:t>
      </w:r>
      <w:r>
        <w:rPr>
          <w:rFonts w:cs="Guttman David"/>
          <w:sz w:val="18"/>
          <w:rtl/>
        </w:rPr>
        <w:t>ישהו אמר כאן, שבהגדרה של "דוח אשראי" צריך שיהיה ברור שמדובר על לקוח יחיד.</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דן עופר:</w:t>
      </w:r>
    </w:p>
    <w:p w:rsidR="00000000" w:rsidRDefault="00322081">
      <w:pPr>
        <w:rPr>
          <w:rFonts w:cs="Guttman David"/>
          <w:sz w:val="18"/>
          <w:rtl/>
        </w:rPr>
      </w:pPr>
    </w:p>
    <w:p w:rsidR="00000000" w:rsidRDefault="00322081">
      <w:pPr>
        <w:rPr>
          <w:rFonts w:cs="Guttman David"/>
          <w:sz w:val="18"/>
          <w:rtl/>
        </w:rPr>
      </w:pPr>
      <w:r>
        <w:rPr>
          <w:rFonts w:cs="Guttman David"/>
          <w:sz w:val="18"/>
          <w:rtl/>
        </w:rPr>
        <w:tab/>
        <w:t>"מידע על לקוח". "לקוח" מוגדר כבר כיחיד.</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אנחנו נבדוק את 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לפי שעה זה "הלקוח".</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רוצה להעיר שגם זה לא מספיק כי גם אם זה</w:t>
      </w:r>
      <w:r>
        <w:rPr>
          <w:rFonts w:cs="Guttman David"/>
          <w:sz w:val="18"/>
          <w:rtl/>
        </w:rPr>
        <w:t xml:space="preserve"> לקוח יחיד המשמעות היא שצריך בצורה כלשהי, בלי קשר לכל דבר אחר, לטפל ביכולתם של מי שיש להם מידע על אנשים כאלה מכוח עסקיהם עם אותו גוף. אם לבנק יש מידע עלי, אנחנו לא רוצים שהבנק לא יהיה רשאי למסור אותו לי בגלל החוק הזה. כמו שזה כתוב עכשיו, אם לבנק יש מידע על</w:t>
      </w:r>
      <w:r>
        <w:rPr>
          <w:rFonts w:cs="Guttman David"/>
          <w:sz w:val="18"/>
          <w:rtl/>
        </w:rPr>
        <w:t>י, למשל לגבי פיגור בתשלומים, ואני אבקש מידע מהבנק על עצמי כיחיד, הבנק לכאורה לא רשאי לתת לי את זה אם הוא לא קיבל רישיון לפי החוק הזה. אנחנו לא רוצים שכך יקרה.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רוצה להבהיר לפרוטוקול: אין לנו כוונה שהבנק לא יוכל למסור לאדם מידע על עצ</w:t>
      </w:r>
      <w:r>
        <w:rPr>
          <w:rFonts w:cs="Guttman David"/>
          <w:sz w:val="18"/>
          <w:rtl/>
        </w:rPr>
        <w:t>מו לפי בקשתו. ד"ר תדמור, הערתך התקבלה. אנחנו נבדוק את הניסוח.</w:t>
      </w:r>
    </w:p>
    <w:p w:rsidR="00000000" w:rsidRDefault="00322081">
      <w:pPr>
        <w:rPr>
          <w:rFonts w:cs="Guttman David"/>
          <w:sz w:val="18"/>
          <w:rtl/>
        </w:rPr>
      </w:pPr>
    </w:p>
    <w:p w:rsidR="00000000" w:rsidRDefault="00322081">
      <w:pPr>
        <w:pStyle w:val="7"/>
        <w:rPr>
          <w:rFonts w:cs="Guttman David"/>
          <w:sz w:val="18"/>
          <w:rtl/>
        </w:rPr>
      </w:pPr>
      <w:r>
        <w:rPr>
          <w:rFonts w:cs="Guttman David"/>
          <w:sz w:val="18"/>
          <w:rtl/>
        </w:rPr>
        <w:t>נחום ביטרמן:</w:t>
      </w:r>
    </w:p>
    <w:p w:rsidR="00000000" w:rsidRDefault="00322081">
      <w:pPr>
        <w:rPr>
          <w:rFonts w:cs="Guttman David"/>
          <w:sz w:val="18"/>
          <w:rtl/>
        </w:rPr>
      </w:pPr>
    </w:p>
    <w:p w:rsidR="00000000" w:rsidRDefault="00322081">
      <w:pPr>
        <w:rPr>
          <w:rFonts w:cs="Guttman David"/>
          <w:sz w:val="18"/>
          <w:rtl/>
        </w:rPr>
      </w:pPr>
      <w:r>
        <w:rPr>
          <w:rFonts w:cs="Guttman David"/>
          <w:sz w:val="18"/>
          <w:rtl/>
        </w:rPr>
        <w:tab/>
        <w:t>בחוק הגנת הפרטיות יש פרק שמדבר על מאגרי מידע. אם הבנק מנהל מאגר מידע שבו נמצאים פרטים על הלקוח, הוא מחייב אותו למסור לאותו אדם שעליו יש את המידע במאגר. לכן הבעיה נפתרת.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w:t>
      </w:r>
      <w:r>
        <w:rPr>
          <w:rFonts w:cs="Guttman David"/>
          <w:sz w:val="18"/>
          <w:u w:val="single"/>
          <w:rtl/>
        </w:rPr>
        <w:t>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יכול להיות שהניסוח שלנו בעייתי. למה להתווכח? הרי לאיש אין כוונה שמה שעליו הצביע ד"ר תדמור אכן יקרה. נבדוק את הניסוח. ככל שהניסוח לא תואם, נעשה התאמות.</w:t>
      </w:r>
    </w:p>
    <w:p w:rsidR="00000000" w:rsidRDefault="00322081">
      <w:pPr>
        <w:rPr>
          <w:rFonts w:cs="Guttman David"/>
          <w:sz w:val="18"/>
          <w:rtl/>
        </w:rPr>
      </w:pP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rPr>
          <w:rFonts w:cs="Guttman David"/>
          <w:sz w:val="18"/>
          <w:rtl/>
        </w:rPr>
      </w:pPr>
      <w:r>
        <w:rPr>
          <w:rFonts w:cs="Guttman David"/>
          <w:sz w:val="18"/>
          <w:rtl/>
        </w:rPr>
        <w:tab/>
        <w:t>" "חוק הגנת הפרטיות" - חוק הגנת הפרטיות, התשמ"א-1981;"</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w:t>
      </w:r>
      <w:r>
        <w:rPr>
          <w:rFonts w:cs="Guttman David"/>
          <w:sz w:val="18"/>
          <w:rtl/>
        </w:rPr>
        <w:t>גב, זה חוק שנרמס כל הזמן. זה חוק נפלא בספר החוקים אבל הוא נרמס לגמרי. אבל לא חשוב. תמשיכו.</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יוספה טפירו:</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לא חושבת שהחוק נרמס. להיפך. החוק מתחיל היום לקבל את החיות שלו מחדש.</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אני חושב שהעתונות לא מכבדת את הגנת הפרטיות, במקרים שאין </w:t>
      </w:r>
      <w:r>
        <w:rPr>
          <w:rFonts w:cs="Guttman David"/>
          <w:sz w:val="18"/>
          <w:rtl/>
        </w:rPr>
        <w:t>בהם שום עניין ציבורי. טורי הרכילות בעיתון הם במידה רבה מאוד חטטנות לשמה. אין בהם שום עניין ציבורי: מי יצא עם מי וכדומה.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יוספה טפירו:</w:t>
      </w:r>
    </w:p>
    <w:p w:rsidR="00000000" w:rsidRDefault="00322081">
      <w:pPr>
        <w:rPr>
          <w:rFonts w:cs="Guttman David"/>
          <w:sz w:val="18"/>
          <w:rtl/>
        </w:rPr>
      </w:pPr>
    </w:p>
    <w:p w:rsidR="00000000" w:rsidRDefault="00322081">
      <w:pPr>
        <w:rPr>
          <w:rFonts w:cs="Guttman David"/>
          <w:sz w:val="18"/>
          <w:rtl/>
        </w:rPr>
      </w:pPr>
      <w:r>
        <w:rPr>
          <w:rFonts w:cs="Guttman David"/>
          <w:sz w:val="18"/>
          <w:rtl/>
        </w:rPr>
        <w:tab/>
        <w:t>מהפיכות לא נוצרות מהיום למחר אבל המגמה היא הפוכה.</w:t>
      </w:r>
    </w:p>
    <w:p w:rsidR="00000000" w:rsidRDefault="00322081">
      <w:pPr>
        <w:rPr>
          <w:rFonts w:cs="Guttman David"/>
          <w:sz w:val="18"/>
          <w:u w:val="single"/>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מאז שהחוק התקבל, זאת דעתי הסובייקטיבית, זה נפרץ י</w:t>
      </w:r>
      <w:r>
        <w:rPr>
          <w:rFonts w:cs="Guttman David"/>
          <w:sz w:val="18"/>
          <w:rtl/>
        </w:rPr>
        <w:t>ותר. זאת אומרת, לפני עשרים שנים לעיתונות היו ריסונים עצמיים שאין לה היום. החדירה והחטטנות בפרטים האישיים, שאין בהם שום עניין ציבורי, גדלה מאז ולא קטנה.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יוספה טפירו:</w:t>
      </w:r>
    </w:p>
    <w:p w:rsidR="00000000" w:rsidRDefault="00322081">
      <w:pPr>
        <w:rPr>
          <w:rFonts w:cs="Guttman David"/>
          <w:sz w:val="18"/>
          <w:rtl/>
        </w:rPr>
      </w:pPr>
    </w:p>
    <w:p w:rsidR="00000000" w:rsidRDefault="00322081">
      <w:pPr>
        <w:rPr>
          <w:rFonts w:cs="Guttman David"/>
          <w:sz w:val="18"/>
          <w:rtl/>
        </w:rPr>
      </w:pPr>
      <w:r>
        <w:rPr>
          <w:rFonts w:cs="Guttman David"/>
          <w:sz w:val="18"/>
          <w:rtl/>
        </w:rPr>
        <w:tab/>
        <w:t>לא לעולם חוסן. זאת תשובתי לכל מי שעושה את 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לפני זמן מה פרסמו בעי</w:t>
      </w:r>
      <w:r>
        <w:rPr>
          <w:rFonts w:cs="Guttman David"/>
          <w:sz w:val="18"/>
          <w:rtl/>
        </w:rPr>
        <w:t>תון הנפוץ במדינה את הכתובות של כל חברי הכנסת, צילומי הבתים בהם הם גרים וערך הבית. מה זה מעניין בעצם? האם יש פה רמיזה שכולנו גנבים? איזה עניין ציבורי יש בזה, לדעת איפה אני גר ואיך נראה הבית שלי? אז מה אני אעשה, אני אתבע את העיתון?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יוספה טפירו:</w:t>
      </w:r>
    </w:p>
    <w:p w:rsidR="00000000" w:rsidRDefault="00322081">
      <w:pPr>
        <w:rPr>
          <w:rFonts w:cs="Guttman David"/>
          <w:sz w:val="18"/>
          <w:rtl/>
        </w:rPr>
      </w:pPr>
    </w:p>
    <w:p w:rsidR="00000000" w:rsidRDefault="00322081">
      <w:pPr>
        <w:rPr>
          <w:rFonts w:cs="Guttman David"/>
          <w:sz w:val="18"/>
          <w:rtl/>
        </w:rPr>
      </w:pPr>
      <w:r>
        <w:rPr>
          <w:rFonts w:cs="Guttman David"/>
          <w:sz w:val="18"/>
          <w:rtl/>
        </w:rPr>
        <w:tab/>
        <w:t>תגיש תלונה</w:t>
      </w:r>
      <w:r>
        <w:rPr>
          <w:rFonts w:cs="Guttman David"/>
          <w:sz w:val="18"/>
          <w:rtl/>
        </w:rPr>
        <w:t xml:space="preserve"> על הפרת פרטיות.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יהודה לנדא:</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דווקא חושב שיש עניין ציבורי בנושא הזה, בשל רגישות חברתית.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להוכיח נניח שאני נגד העלאת שכר מינימום כיוון שאני עשיר?</w:t>
      </w:r>
    </w:p>
    <w:p w:rsidR="00000000" w:rsidRDefault="00322081">
      <w:pPr>
        <w:rPr>
          <w:rFonts w:cs="Guttman David"/>
          <w:sz w:val="18"/>
          <w:rtl/>
        </w:rPr>
      </w:pP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לאה ורון:</w:t>
      </w:r>
    </w:p>
    <w:p w:rsidR="00000000" w:rsidRDefault="00322081">
      <w:pPr>
        <w:rPr>
          <w:rFonts w:cs="Guttman David"/>
          <w:sz w:val="18"/>
          <w:rtl/>
        </w:rPr>
      </w:pPr>
      <w:r>
        <w:rPr>
          <w:rFonts w:cs="Guttman David"/>
          <w:sz w:val="18"/>
          <w:rtl/>
        </w:rPr>
        <w:tab/>
      </w:r>
    </w:p>
    <w:p w:rsidR="00000000" w:rsidRDefault="00322081">
      <w:pPr>
        <w:rPr>
          <w:rFonts w:cs="Guttman David"/>
          <w:sz w:val="18"/>
          <w:rtl/>
        </w:rPr>
      </w:pPr>
      <w:r>
        <w:rPr>
          <w:rFonts w:cs="Guttman David"/>
          <w:sz w:val="18"/>
          <w:rtl/>
        </w:rPr>
        <w:tab/>
        <w:t>ואם הוא קיבל את הבית שלו מההורים של אשתו אז הוא צריך להמשיך לגור בדירה</w:t>
      </w:r>
      <w:r>
        <w:rPr>
          <w:rFonts w:cs="Guttman David"/>
          <w:sz w:val="18"/>
          <w:rtl/>
        </w:rPr>
        <w:t xml:space="preserve"> צנועה?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מעבר לזה, כל מדורי הרכילות, שאומרים מי יצא עם מי, מי התגרש וכדומה - זה לא צריך לעניין את הציבור. זה מעניין את הציבור רק במובן הרכילותי. במובן הרכילותי גם אני רוצה לדעת כל פרט, מה כל אחד עושה מעבר לוילון, גם אני רוצה להציץ. אבל </w:t>
      </w:r>
      <w:r>
        <w:rPr>
          <w:rFonts w:cs="Guttman David"/>
          <w:sz w:val="18"/>
          <w:rtl/>
        </w:rPr>
        <w:t xml:space="preserve">הכוונה היתה שיש בזה עניין ציבורי במובן האובייקטיבי, לא כדי לספק מציצנות.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שמואל סף:</w:t>
      </w:r>
    </w:p>
    <w:p w:rsidR="00000000" w:rsidRDefault="00322081">
      <w:pPr>
        <w:rPr>
          <w:rFonts w:cs="Guttman David"/>
          <w:sz w:val="18"/>
          <w:rtl/>
        </w:rPr>
      </w:pPr>
    </w:p>
    <w:p w:rsidR="00000000" w:rsidRDefault="00322081">
      <w:pPr>
        <w:pStyle w:val="aa"/>
        <w:rPr>
          <w:rFonts w:cs="Guttman David"/>
          <w:sz w:val="18"/>
          <w:rtl/>
        </w:rPr>
      </w:pPr>
      <w:r>
        <w:rPr>
          <w:rFonts w:cs="Guttman David"/>
          <w:sz w:val="18"/>
          <w:rtl/>
        </w:rPr>
        <w:tab/>
        <w:t xml:space="preserve">בית-המשפט פירש את זה בכמה מקרים. הוא אמר שאיש ציבור או אומן הוא בעצם אדם החי מהעיתונות. יש בזה מערכת של תן וקח. לפעמים הוא מחפש את העיתונאי לפני שהעיתונאי מחפש אותו. זה </w:t>
      </w:r>
      <w:r>
        <w:rPr>
          <w:rFonts w:cs="Guttman David"/>
          <w:sz w:val="18"/>
          <w:rtl/>
        </w:rPr>
        <w:t>התקבל בפסיקה.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האם אתה חושב שאפשר לפרסם את הכתובות ואת הבתים של הפעילים המרכזיים בלשכת עורכי-הדין?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יוספה טפירו:</w:t>
      </w:r>
    </w:p>
    <w:p w:rsidR="00000000" w:rsidRDefault="00322081">
      <w:pPr>
        <w:rPr>
          <w:rFonts w:cs="Guttman David"/>
          <w:sz w:val="18"/>
          <w:rtl/>
        </w:rPr>
      </w:pPr>
    </w:p>
    <w:p w:rsidR="00000000" w:rsidRDefault="00322081">
      <w:pPr>
        <w:rPr>
          <w:rFonts w:cs="Guttman David"/>
          <w:sz w:val="18"/>
          <w:rtl/>
        </w:rPr>
      </w:pPr>
      <w:r>
        <w:rPr>
          <w:rFonts w:cs="Guttman David"/>
          <w:sz w:val="18"/>
          <w:rtl/>
        </w:rPr>
        <w:tab/>
        <w:t>בוודאי, זה מתפרסם.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את צילום הבתים והערכת שווי הבית, למשל?</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יוספה טפירו:</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לא.</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שמואל סף:</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חו</w:t>
      </w:r>
      <w:r>
        <w:rPr>
          <w:rFonts w:cs="Guttman David"/>
          <w:sz w:val="18"/>
          <w:rtl/>
        </w:rPr>
        <w:t>שב שכן.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איזה עניין ציבורי יש בזה?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שמואל סף:</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לגבי עורכי-הדין אולי זה לא חשוב. אבל לגבי חברי הכנסת, לדעת מי מייצג אותך ואיזה רגישות ציבורית יש לאותו איש שצועק הצילו הצילו אבל הוא גר בבית של 18 חדרים - חשוב לציבור לדעת מי האיש. יש לזה </w:t>
      </w:r>
      <w:r>
        <w:rPr>
          <w:rFonts w:cs="Guttman David"/>
          <w:sz w:val="18"/>
          <w:rtl/>
        </w:rPr>
        <w:t>משמעות.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במלים אחרות, אין שום משמעות ל"עניין ציבורי". אם כך, כל דבר יש בו עניין ציבורי. לפי ההקשר הזה אני יכול לומר שכל פרט שיספרו על מישהו יש בו עניין ציבורי.</w:t>
      </w:r>
    </w:p>
    <w:p w:rsidR="00000000" w:rsidRDefault="00322081">
      <w:pPr>
        <w:rPr>
          <w:rFonts w:cs="Guttman David"/>
          <w:sz w:val="18"/>
          <w:rtl/>
        </w:rPr>
      </w:pP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שמואל סף:</w:t>
      </w:r>
    </w:p>
    <w:p w:rsidR="00000000" w:rsidRDefault="00322081">
      <w:pPr>
        <w:rPr>
          <w:rFonts w:cs="Guttman David"/>
          <w:sz w:val="18"/>
          <w:rtl/>
        </w:rPr>
      </w:pPr>
    </w:p>
    <w:p w:rsidR="00000000" w:rsidRDefault="00322081">
      <w:pPr>
        <w:rPr>
          <w:rFonts w:cs="Guttman David"/>
          <w:sz w:val="18"/>
          <w:rtl/>
        </w:rPr>
      </w:pPr>
      <w:r>
        <w:rPr>
          <w:rFonts w:cs="Guttman David"/>
          <w:sz w:val="18"/>
          <w:rtl/>
        </w:rPr>
        <w:tab/>
        <w:t>כל מי שהוא נבחר ציבור חושף את עצמו ואת פרטיו האישיים.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w:t>
      </w:r>
      <w:r>
        <w:rPr>
          <w:rFonts w:cs="Guttman David"/>
          <w:sz w:val="18"/>
          <w:u w:val="single"/>
          <w:rtl/>
        </w:rPr>
        <w:t>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חולק על זה. לפי זה לנבחר ציבור אין זכות להגנת פרטיות. מאותו רגע שהוא נבחר ציבור אפשר לפרסם עליו הכל.</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שמואל סף:</w:t>
      </w:r>
    </w:p>
    <w:p w:rsidR="00000000" w:rsidRDefault="00322081">
      <w:pPr>
        <w:rPr>
          <w:rFonts w:cs="Guttman David"/>
          <w:sz w:val="18"/>
          <w:rtl/>
        </w:rPr>
      </w:pPr>
    </w:p>
    <w:p w:rsidR="00000000" w:rsidRDefault="00322081">
      <w:pPr>
        <w:rPr>
          <w:rFonts w:cs="Guttman David"/>
          <w:sz w:val="18"/>
          <w:rtl/>
        </w:rPr>
      </w:pPr>
      <w:r>
        <w:rPr>
          <w:rFonts w:cs="Guttman David"/>
          <w:sz w:val="18"/>
          <w:rtl/>
        </w:rPr>
        <w:tab/>
        <w:t>בהרבה נושאים זה נכון.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רק אומר שלדעתי המצב הורע במדינה ולא שופר בעקבות החוק.</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ind w:left="567"/>
        <w:rPr>
          <w:rFonts w:cs="Guttman David"/>
          <w:sz w:val="18"/>
          <w:rtl/>
        </w:rPr>
      </w:pPr>
      <w:r>
        <w:rPr>
          <w:rFonts w:cs="Guttman David"/>
          <w:sz w:val="18"/>
          <w:rtl/>
        </w:rPr>
        <w:t>" "לקוח"</w:t>
      </w:r>
      <w:r>
        <w:rPr>
          <w:rFonts w:cs="Guttman David"/>
          <w:sz w:val="18"/>
          <w:rtl/>
        </w:rPr>
        <w:t xml:space="preserve"> - יחיד שמידע לגביו נמצא במאגר מידע של בעל רשיון;"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גלעד סורק:</w:t>
      </w:r>
    </w:p>
    <w:p w:rsidR="00000000" w:rsidRDefault="00322081">
      <w:pPr>
        <w:rPr>
          <w:rFonts w:cs="Guttman David"/>
          <w:sz w:val="18"/>
          <w:rtl/>
        </w:rPr>
      </w:pPr>
    </w:p>
    <w:p w:rsidR="00000000" w:rsidRDefault="00322081">
      <w:pPr>
        <w:rPr>
          <w:rFonts w:cs="Guttman David"/>
          <w:sz w:val="18"/>
          <w:rtl/>
        </w:rPr>
      </w:pPr>
      <w:r>
        <w:rPr>
          <w:rFonts w:cs="Guttman David"/>
          <w:sz w:val="18"/>
          <w:rtl/>
        </w:rPr>
        <w:tab/>
        <w:t>לגבי "יחיד" - האם זה כולל שותפות?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שותפות זה תאגיד.</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גלעד סורק:</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מייצג את איגוד לשכות המסחר וזאת הערה של היועצת המשפטית שלנו.</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האם אתם חושבים שיש </w:t>
      </w:r>
      <w:r>
        <w:rPr>
          <w:rFonts w:cs="Guttman David"/>
          <w:sz w:val="18"/>
          <w:rtl/>
        </w:rPr>
        <w:t>בעיה עם שותפות? שותפות היא תאגיד בעצם. אבל זה לא משנה. או שאתה יכול למסור עליו מידע מכוח זה שהוא יחיד, ואם הוא שותפות אז מי שיפרסם  ייקח על עצמו את הסיכון שיטענו שהוא פירסם שלא כדין.</w:t>
      </w:r>
    </w:p>
    <w:p w:rsidR="00000000" w:rsidRDefault="00322081">
      <w:pPr>
        <w:rPr>
          <w:rFonts w:cs="Guttman David"/>
          <w:sz w:val="18"/>
          <w:rtl/>
        </w:rPr>
      </w:pPr>
    </w:p>
    <w:p w:rsidR="00000000" w:rsidRDefault="00322081">
      <w:pPr>
        <w:pStyle w:val="7"/>
        <w:rPr>
          <w:rFonts w:cs="Guttman David"/>
          <w:sz w:val="18"/>
          <w:rtl/>
        </w:rPr>
      </w:pPr>
      <w:r>
        <w:rPr>
          <w:rFonts w:cs="Guttman David"/>
          <w:sz w:val="18"/>
          <w:rtl/>
        </w:rPr>
        <w:t>נחום ביטרמן:</w:t>
      </w:r>
    </w:p>
    <w:p w:rsidR="00000000" w:rsidRDefault="00322081">
      <w:pPr>
        <w:rPr>
          <w:rFonts w:cs="Guttman David"/>
          <w:sz w:val="18"/>
          <w:rtl/>
        </w:rPr>
      </w:pPr>
    </w:p>
    <w:p w:rsidR="00000000" w:rsidRDefault="00322081">
      <w:pPr>
        <w:rPr>
          <w:rFonts w:cs="Guttman David"/>
          <w:sz w:val="18"/>
          <w:rtl/>
        </w:rPr>
      </w:pPr>
      <w:r>
        <w:rPr>
          <w:rFonts w:cs="Guttman David"/>
          <w:sz w:val="18"/>
          <w:rtl/>
        </w:rPr>
        <w:tab/>
        <w:t>שותפות רשומה היא תאגיד. שותפות לא רשומה - שם יש בעיה.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יה</w:t>
      </w:r>
      <w:r>
        <w:rPr>
          <w:rFonts w:cs="Guttman David"/>
          <w:sz w:val="18"/>
          <w:u w:val="single"/>
          <w:rtl/>
        </w:rPr>
        <w:t>ודה לנדא:</w:t>
      </w:r>
    </w:p>
    <w:p w:rsidR="00000000" w:rsidRDefault="00322081">
      <w:pPr>
        <w:rPr>
          <w:rFonts w:cs="Guttman David"/>
          <w:sz w:val="18"/>
          <w:rtl/>
        </w:rPr>
      </w:pPr>
    </w:p>
    <w:p w:rsidR="00000000" w:rsidRDefault="00322081">
      <w:pPr>
        <w:rPr>
          <w:rFonts w:cs="Guttman David"/>
          <w:sz w:val="18"/>
          <w:rtl/>
        </w:rPr>
      </w:pPr>
      <w:r>
        <w:rPr>
          <w:rFonts w:cs="Guttman David"/>
          <w:sz w:val="18"/>
          <w:rtl/>
        </w:rPr>
        <w:tab/>
        <w:t>החובות והזכויות של השותפות מיוחסים לבעליה.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ind w:left="567"/>
        <w:rPr>
          <w:rFonts w:cs="Guttman David"/>
          <w:sz w:val="18"/>
          <w:rtl/>
        </w:rPr>
      </w:pPr>
      <w:r>
        <w:rPr>
          <w:rFonts w:cs="Guttman David"/>
          <w:sz w:val="18"/>
          <w:rtl/>
        </w:rPr>
        <w:t>" "מנהל השירות" - המנהל הפעיל של שירות נתוני אשראי;"</w:t>
      </w: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האם יש מנהל בלתי פעיל?</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rPr>
          <w:rFonts w:cs="Guttman David"/>
          <w:sz w:val="18"/>
          <w:rtl/>
        </w:rPr>
      </w:pPr>
      <w:r>
        <w:rPr>
          <w:rFonts w:cs="Guttman David"/>
          <w:sz w:val="18"/>
          <w:rtl/>
        </w:rPr>
        <w:tab/>
        <w:t>יתכן אדם שרשום כמנהל אך הוא לא מעורב בכלל.</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שמואל סף:</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יש דירקטורים, שחלקם </w:t>
      </w:r>
      <w:r>
        <w:rPr>
          <w:rFonts w:cs="Guttman David"/>
          <w:sz w:val="18"/>
          <w:rtl/>
        </w:rPr>
        <w:t>לא מבינים כלום ואינם פעילים.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כשאתה אומר "מנהל פעיל",אתה מתכוון לכך שזה לא יחול על דירקטוריון אלא רק על המנכ"ל? מה זה "מנהל פעיל"? למה צריך את המילה "פעיל"?</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משה ברנדויין:</w:t>
      </w:r>
    </w:p>
    <w:p w:rsidR="00000000" w:rsidRDefault="00322081">
      <w:pPr>
        <w:rPr>
          <w:rFonts w:cs="Guttman David"/>
          <w:sz w:val="18"/>
          <w:rtl/>
        </w:rPr>
      </w:pPr>
    </w:p>
    <w:p w:rsidR="00000000" w:rsidRDefault="00322081">
      <w:pPr>
        <w:rPr>
          <w:rFonts w:cs="Guttman David"/>
          <w:sz w:val="18"/>
          <w:rtl/>
        </w:rPr>
      </w:pPr>
      <w:r>
        <w:rPr>
          <w:rFonts w:cs="Guttman David"/>
          <w:sz w:val="18"/>
          <w:rtl/>
        </w:rPr>
        <w:tab/>
        <w:t>למה שלא תהיה אחריות לדירקטורים, כמו שנפרסה האחריות במקומות אחר</w:t>
      </w:r>
      <w:r>
        <w:rPr>
          <w:rFonts w:cs="Guttman David"/>
          <w:sz w:val="18"/>
          <w:rtl/>
        </w:rPr>
        <w:t>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אנחנו דורשים בעצם דרישות מסויימות ממי שיפעיל.</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מציע שתוריד כרגע את המילה "הפעיל" ונגיע לזה בהמשך.</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רוצה להפנות את תשומת הלב לכך שלגבי ניהול מאגרי מידע בחוק הגנת הפרטיות ההגדרה של "מנהל מאגר" היא "</w:t>
      </w:r>
      <w:r>
        <w:rPr>
          <w:rFonts w:cs="Guttman David"/>
          <w:sz w:val="18"/>
          <w:rtl/>
        </w:rPr>
        <w:t xml:space="preserve">מנהל פעיל של גוף שבבעלותו או בהחזקתו מאגר מידע", אבל כאן יש תוספת, "או מי שמנהל כאמור הסמיכו לעניין זה".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"מנהל פעיל" זה נוסח מקובל בחוק הישראלי. הוא מופיע גם בחוק ההגבלים העסקיים וגם בחוקים אחרים.  זה לא כולל דירקטורים. "מנהל פעיל" חוסך לך א</w:t>
      </w:r>
      <w:r>
        <w:rPr>
          <w:rFonts w:cs="Guttman David"/>
          <w:sz w:val="18"/>
          <w:rtl/>
        </w:rPr>
        <w:t>ת הצורך לבוא ולהתדיין בשאלה מי באמת נתן הוראות, מיהו המנהל.  לכאורה "מנהל" יכול להיות או "נושא מישרה לפי החוק", וזה מאוד רחב כי זה כולל גם דירקטורים; או "מנהל התאגיד", אבל אז אתה צריך להוכיח מי בפועל ניהל את התאגיד. הרבה פעמים בתאגיד היו 2, 3 או 4 מנהלים.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איך אני אוכיח מי היה פעיל ומי לא היה פעיל?</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לנוסח "מנהל פעיל" יש יתרון. "מנהל פעיל" הוא לעולם מי שמנהל את החברה, אבל גם אותו אדם שהוא מנהל שעסק באופן פעיל בתחום מסויים.</w:t>
      </w: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האם יכול להיות תאגיד בלי אף מנהל </w:t>
      </w:r>
      <w:r>
        <w:rPr>
          <w:rFonts w:cs="Guttman David"/>
          <w:sz w:val="18"/>
          <w:rtl/>
        </w:rPr>
        <w:t>פעיל? יגידו שהמנהל נמצא בחוץ-לארץ ויש כמה עובדים שכל אחד פועל בתחום שלו.</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לא עובד. בגלל שיש פה הוראות עונשיות פליליות, כשאתה בא למשפט פלילי אתה צריך להיות מסוגל להוכיח אחריות פלילית. אם אתה צריך להוכיח שאדם היה מנהל התאגיד, אתה עלול ליפול כ</w:t>
      </w:r>
      <w:r>
        <w:rPr>
          <w:rFonts w:cs="Guttman David"/>
          <w:sz w:val="18"/>
          <w:rtl/>
        </w:rPr>
        <w:t>בר בשלב הראשון.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האם לא נכון להעביר את הנטל ולומר שזה חל על כל מנהל, אלא אם כן הוא הוכיח שזה - - -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הביטוי המקובל בחקיקה הישראלית ל"מנהל", כמו שאתה קורא לו, הוא "מנהל פעיל".</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אלי מונתג:</w:t>
      </w:r>
    </w:p>
    <w:p w:rsidR="00000000" w:rsidRDefault="00322081">
      <w:pPr>
        <w:rPr>
          <w:rFonts w:cs="Guttman David"/>
          <w:sz w:val="18"/>
          <w:rtl/>
        </w:rPr>
      </w:pPr>
    </w:p>
    <w:p w:rsidR="00000000" w:rsidRDefault="00322081">
      <w:pPr>
        <w:rPr>
          <w:rFonts w:cs="Guttman David"/>
          <w:sz w:val="18"/>
          <w:rtl/>
        </w:rPr>
      </w:pPr>
      <w:r>
        <w:rPr>
          <w:rFonts w:cs="Guttman David"/>
          <w:sz w:val="18"/>
          <w:rtl/>
        </w:rPr>
        <w:tab/>
        <w:t>אי אפשר להפעיל מאגר בלי שינתן אישו</w:t>
      </w:r>
      <w:r>
        <w:rPr>
          <w:rFonts w:cs="Guttman David"/>
          <w:sz w:val="18"/>
          <w:rtl/>
        </w:rPr>
        <w:t>ר למנהל השירות הפעיל.</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האם זה מאושר?</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כרגע מאשר את ההגדרה אבל ניראה בהמשך. אם לא נחזור לזה, אז זה מאושר.</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rPr>
          <w:rFonts w:cs="Guttman David"/>
          <w:sz w:val="18"/>
          <w:rtl/>
        </w:rPr>
      </w:pPr>
      <w:r>
        <w:rPr>
          <w:rFonts w:cs="Guttman David"/>
          <w:sz w:val="18"/>
          <w:rtl/>
        </w:rPr>
        <w:tab/>
        <w:t>יש חשיבות להבחנה.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אנחנו הוספנו עכשיו הגדרה של "נתוני אשראי".</w:t>
      </w:r>
    </w:p>
    <w:p w:rsidR="00000000" w:rsidRDefault="00322081">
      <w:pPr>
        <w:rPr>
          <w:rFonts w:cs="Guttman David"/>
          <w:sz w:val="18"/>
          <w:rtl/>
        </w:rPr>
      </w:pPr>
    </w:p>
    <w:p w:rsidR="00000000" w:rsidRDefault="00322081">
      <w:pPr>
        <w:pStyle w:val="21"/>
        <w:ind w:left="567"/>
        <w:rPr>
          <w:rFonts w:cs="Guttman David"/>
          <w:sz w:val="18"/>
          <w:rtl/>
        </w:rPr>
      </w:pPr>
      <w:r>
        <w:rPr>
          <w:rFonts w:cs="Guttman David"/>
          <w:sz w:val="18"/>
          <w:rtl/>
        </w:rPr>
        <w:t xml:space="preserve">" "נתוני אשראי" - מידע </w:t>
      </w:r>
      <w:r>
        <w:rPr>
          <w:rFonts w:cs="Guttman David"/>
          <w:sz w:val="18"/>
          <w:rtl/>
        </w:rPr>
        <w:t>בדבר אמינות של לקוח לענין עמידה בתשלומים, לרבות מידע לענין אמינות הלקוח כאמור בדבר עבודתו, מקצועו, השכלתו, נכסיו, הכנסותיו, פיגור בתשלומים, שיקים ללא כיסוי, פסקי דין."</w:t>
      </w:r>
    </w:p>
    <w:p w:rsidR="00000000" w:rsidRDefault="00322081">
      <w:pPr>
        <w:pStyle w:val="21"/>
        <w:ind w:left="567"/>
        <w:rPr>
          <w:rFonts w:cs="Guttman David"/>
          <w:sz w:val="18"/>
          <w:rtl/>
        </w:rPr>
      </w:pPr>
      <w:r>
        <w:rPr>
          <w:rFonts w:cs="Guttman David"/>
          <w:sz w:val="18"/>
          <w:rtl/>
        </w:rPr>
        <w:t xml:space="preserve"> </w:t>
      </w:r>
    </w:p>
    <w:p w:rsidR="00000000" w:rsidRDefault="00322081">
      <w:pPr>
        <w:rPr>
          <w:rFonts w:cs="Guttman David"/>
          <w:sz w:val="18"/>
          <w:u w:val="single"/>
          <w:rtl/>
        </w:rPr>
      </w:pPr>
      <w:r>
        <w:rPr>
          <w:rFonts w:cs="Guttman David"/>
          <w:sz w:val="18"/>
          <w:rtl/>
        </w:rPr>
        <w:tab/>
      </w: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מציע שנעזוב את זה כרגע וכשנגיע למה מותר למסור נדון בסעיפים הא</w:t>
      </w:r>
      <w:r>
        <w:rPr>
          <w:rFonts w:cs="Guttman David"/>
          <w:sz w:val="18"/>
          <w:rtl/>
        </w:rPr>
        <w:t>לה יחד.</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rPr>
          <w:rFonts w:cs="Guttman David"/>
          <w:sz w:val="18"/>
          <w:rtl/>
        </w:rPr>
      </w:pPr>
      <w:r>
        <w:rPr>
          <w:rFonts w:cs="Guttman David"/>
          <w:sz w:val="18"/>
          <w:rtl/>
        </w:rPr>
        <w:tab/>
        <w:t>גם בהגדרה של "שירות נתוני אשראי" יש שינוי כלשהו. בהצעת החוק בנוסח הכחול כתוב "איסוף, ניהול והחזקה של מידע המיועד להכנת דוחות אשראי ולמסירתם". ההצעה היא:</w:t>
      </w:r>
    </w:p>
    <w:p w:rsidR="00000000" w:rsidRDefault="00322081">
      <w:pPr>
        <w:ind w:left="567"/>
        <w:rPr>
          <w:rFonts w:cs="Guttman David"/>
          <w:sz w:val="18"/>
          <w:rtl/>
        </w:rPr>
      </w:pPr>
      <w:r>
        <w:rPr>
          <w:rFonts w:cs="Guttman David"/>
          <w:sz w:val="18"/>
          <w:rtl/>
        </w:rPr>
        <w:t>" "שירות נתוני אשראי" - איסוף, ניהול והחזקה של נתוני אשראי המיועדים למסירה;"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w:t>
      </w:r>
      <w:r>
        <w:rPr>
          <w:rFonts w:cs="Guttman David"/>
          <w:sz w:val="18"/>
          <w:u w:val="single"/>
          <w:rtl/>
        </w:rPr>
        <w:t>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בסדר. אני מאשר את השינוי בשלב זה. הסעיף הזה הוא ניטרלי, הוא לא אומר כלום.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הוא מפנה להגדרה של "נתוני אשראי".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אנחנו עוד לא יודעים מה היא, אם ההגדרה מאושרת או לא.</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אז איך אתה יכול לאשר בלי ה</w:t>
      </w:r>
      <w:r>
        <w:rPr>
          <w:rFonts w:cs="Guttman David"/>
          <w:sz w:val="18"/>
          <w:rtl/>
        </w:rPr>
        <w:t>הגדרה של "נתוני אשראי"?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משה ברנדויין:</w:t>
      </w:r>
    </w:p>
    <w:p w:rsidR="00000000" w:rsidRDefault="00322081">
      <w:pPr>
        <w:rPr>
          <w:rFonts w:cs="Guttman David"/>
          <w:sz w:val="18"/>
          <w:rtl/>
        </w:rPr>
      </w:pPr>
    </w:p>
    <w:p w:rsidR="00000000" w:rsidRDefault="00322081">
      <w:pPr>
        <w:rPr>
          <w:rFonts w:cs="Guttman David"/>
          <w:sz w:val="18"/>
          <w:rtl/>
        </w:rPr>
      </w:pPr>
      <w:r>
        <w:rPr>
          <w:rFonts w:cs="Guttman David"/>
          <w:sz w:val="18"/>
          <w:rtl/>
        </w:rPr>
        <w:tab/>
        <w:t>אולי נוסיף גם "אימות של נתוני אשראי"?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לא מאמתים.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אביעד ויסולי:</w:t>
      </w:r>
    </w:p>
    <w:p w:rsidR="00000000" w:rsidRDefault="00322081">
      <w:pPr>
        <w:rPr>
          <w:rFonts w:cs="Guttman David"/>
          <w:sz w:val="18"/>
          <w:rtl/>
        </w:rPr>
      </w:pPr>
    </w:p>
    <w:p w:rsidR="00000000" w:rsidRDefault="00322081">
      <w:pPr>
        <w:pStyle w:val="21"/>
        <w:rPr>
          <w:rFonts w:cs="Guttman David"/>
          <w:sz w:val="18"/>
          <w:rtl/>
        </w:rPr>
      </w:pPr>
      <w:r>
        <w:rPr>
          <w:rFonts w:cs="Guttman David"/>
          <w:sz w:val="18"/>
          <w:rtl/>
        </w:rPr>
        <w:tab/>
        <w:t>אם לא מאמתים אז כל השירות לא יהיה שווה כלום. יקרה מה שקרה בארצות-הברית, שם מצטברות טונות של אינפורמציה בלתי בדוקה.</w:t>
      </w:r>
    </w:p>
    <w:p w:rsidR="00000000" w:rsidRDefault="00322081">
      <w:pPr>
        <w:pStyle w:val="21"/>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pStyle w:val="21"/>
        <w:rPr>
          <w:rFonts w:cs="Guttman David"/>
          <w:sz w:val="18"/>
          <w:rtl/>
        </w:rPr>
      </w:pPr>
      <w:r>
        <w:rPr>
          <w:rFonts w:cs="Guttman David"/>
          <w:sz w:val="18"/>
          <w:rtl/>
        </w:rPr>
        <w:tab/>
        <w:t>ברגע שאנחנו נקבע מה מותר לאסוף, אני מניח שזה יהיה כלכלי, אז הגוף הזה ישתדל לאסוף את כל מה שהוא יכול לאסוף.</w:t>
      </w:r>
    </w:p>
    <w:p w:rsidR="00000000" w:rsidRDefault="00322081">
      <w:pPr>
        <w:pStyle w:val="21"/>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ind w:left="567"/>
        <w:rPr>
          <w:rFonts w:cs="Guttman David"/>
          <w:sz w:val="18"/>
          <w:rtl/>
        </w:rPr>
      </w:pPr>
      <w:r>
        <w:rPr>
          <w:rFonts w:cs="Guttman David"/>
          <w:sz w:val="18"/>
          <w:rtl/>
        </w:rPr>
        <w:t>" "רשיון" - רשיון להפעלת שירות נתוני אשראי לפי חוק זה;</w:t>
      </w:r>
    </w:p>
    <w:p w:rsidR="00000000" w:rsidRDefault="00322081">
      <w:pPr>
        <w:ind w:left="567"/>
        <w:rPr>
          <w:rFonts w:cs="Guttman David"/>
          <w:sz w:val="18"/>
          <w:rtl/>
        </w:rPr>
      </w:pPr>
    </w:p>
    <w:p w:rsidR="00000000" w:rsidRDefault="00322081">
      <w:pPr>
        <w:ind w:left="567"/>
        <w:rPr>
          <w:rFonts w:cs="Guttman David"/>
          <w:sz w:val="18"/>
          <w:rtl/>
        </w:rPr>
      </w:pPr>
      <w:r>
        <w:rPr>
          <w:rFonts w:cs="Guttman David"/>
          <w:sz w:val="18"/>
          <w:rtl/>
        </w:rPr>
        <w:t>"השר" - שר המשפטים."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מבקש להעיר לעניין "השר". לחוק הזה יש הש</w:t>
      </w:r>
      <w:r>
        <w:rPr>
          <w:rFonts w:cs="Guttman David"/>
          <w:sz w:val="18"/>
          <w:rtl/>
        </w:rPr>
        <w:t>לכות מאוד רחבות על חיי הכלכלה במדינת ישראל. האם לא ראוי שגם שר האוצר יהיה מעורב פה?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זאת הצעת חוק ממשלתית. הממשלה אישרה שהשר הממונה יהיה שר המשפטים.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מציע, ד"ר תדמור, אם בשלב כלשהו אתה חושב שיש משהו שבו צריך ספציפית מעו</w:t>
      </w:r>
      <w:r>
        <w:rPr>
          <w:rFonts w:cs="Guttman David"/>
          <w:sz w:val="18"/>
          <w:rtl/>
        </w:rPr>
        <w:t>רבות של שר נוסף, תגיד לנו. לגבי הרישוי והקמת המאגר, אלה תהליכים טכניים משפטיים.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שמואל סף:</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תפקיד פיקוח.</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לב העניין הוא הפרטיות.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ind w:left="567"/>
        <w:rPr>
          <w:rFonts w:cs="Guttman David"/>
          <w:b/>
          <w:bCs/>
          <w:i/>
          <w:iCs/>
          <w:sz w:val="18"/>
          <w:u w:val="single"/>
          <w:rtl/>
        </w:rPr>
      </w:pPr>
      <w:r>
        <w:rPr>
          <w:rFonts w:cs="Guttman David"/>
          <w:b/>
          <w:bCs/>
          <w:sz w:val="18"/>
          <w:u w:val="single"/>
          <w:rtl/>
        </w:rPr>
        <w:t xml:space="preserve">סעיף 2 - </w:t>
      </w:r>
      <w:r>
        <w:rPr>
          <w:rFonts w:cs="Guttman David"/>
          <w:b/>
          <w:bCs/>
          <w:i/>
          <w:iCs/>
          <w:sz w:val="18"/>
          <w:u w:val="single"/>
          <w:rtl/>
        </w:rPr>
        <w:t>הפעלת שירות נתוני אשראי</w:t>
      </w:r>
    </w:p>
    <w:p w:rsidR="00000000" w:rsidRDefault="00322081">
      <w:pPr>
        <w:rPr>
          <w:rFonts w:cs="Guttman David"/>
          <w:sz w:val="18"/>
          <w:rtl/>
        </w:rPr>
      </w:pPr>
    </w:p>
    <w:p w:rsidR="00000000" w:rsidRDefault="00322081">
      <w:pPr>
        <w:rPr>
          <w:rFonts w:cs="Guttman David"/>
          <w:sz w:val="18"/>
          <w:rtl/>
        </w:rPr>
      </w:pPr>
      <w:r>
        <w:rPr>
          <w:rFonts w:cs="Guttman David"/>
          <w:sz w:val="18"/>
          <w:rtl/>
        </w:rPr>
        <w:tab/>
        <w:t>"לא יפעיל אדם שירות נתוני אשראי אלא לפי הוראות חוק זה".</w:t>
      </w:r>
    </w:p>
    <w:p w:rsidR="00000000" w:rsidRDefault="00322081">
      <w:pPr>
        <w:rPr>
          <w:rFonts w:cs="Guttman David"/>
          <w:sz w:val="18"/>
          <w:rtl/>
        </w:rPr>
      </w:pPr>
    </w:p>
    <w:p w:rsidR="00000000" w:rsidRDefault="00322081">
      <w:pPr>
        <w:ind w:left="567"/>
        <w:rPr>
          <w:rFonts w:cs="Guttman David"/>
          <w:b/>
          <w:bCs/>
          <w:i/>
          <w:iCs/>
          <w:sz w:val="18"/>
          <w:u w:val="single"/>
          <w:rtl/>
        </w:rPr>
      </w:pPr>
      <w:r>
        <w:rPr>
          <w:rFonts w:cs="Guttman David"/>
          <w:b/>
          <w:bCs/>
          <w:sz w:val="18"/>
          <w:u w:val="single"/>
          <w:rtl/>
        </w:rPr>
        <w:t>סעיף</w:t>
      </w:r>
      <w:r>
        <w:rPr>
          <w:rFonts w:cs="Guttman David"/>
          <w:b/>
          <w:bCs/>
          <w:sz w:val="18"/>
          <w:u w:val="single"/>
          <w:rtl/>
        </w:rPr>
        <w:t xml:space="preserve"> 3 - </w:t>
      </w:r>
      <w:r>
        <w:rPr>
          <w:rFonts w:cs="Guttman David"/>
          <w:b/>
          <w:bCs/>
          <w:i/>
          <w:iCs/>
          <w:sz w:val="18"/>
          <w:u w:val="single"/>
          <w:rtl/>
        </w:rPr>
        <w:t>רשיון</w:t>
      </w:r>
    </w:p>
    <w:p w:rsidR="00000000" w:rsidRDefault="00322081">
      <w:pPr>
        <w:rPr>
          <w:rFonts w:cs="Guttman David"/>
          <w:sz w:val="18"/>
          <w:rtl/>
        </w:rPr>
      </w:pPr>
    </w:p>
    <w:p w:rsidR="00000000" w:rsidRDefault="00322081">
      <w:pPr>
        <w:ind w:left="567"/>
        <w:rPr>
          <w:rFonts w:cs="Guttman David"/>
          <w:sz w:val="18"/>
          <w:rtl/>
        </w:rPr>
      </w:pPr>
      <w:r>
        <w:rPr>
          <w:rFonts w:cs="Guttman David"/>
          <w:sz w:val="18"/>
          <w:rtl/>
        </w:rPr>
        <w:t>"לא יפעיל אדם שירות נתוני אשראי, בעצמו או באמצעות אחר, אלא אם כן בידו רשיון לפי חוק זה."</w:t>
      </w:r>
    </w:p>
    <w:p w:rsidR="00000000" w:rsidRDefault="00322081">
      <w:pPr>
        <w:ind w:left="567"/>
        <w:rPr>
          <w:rFonts w:cs="Guttman David"/>
          <w:sz w:val="18"/>
          <w:rtl/>
        </w:rPr>
      </w:pPr>
    </w:p>
    <w:p w:rsidR="00000000" w:rsidRDefault="00322081">
      <w:pPr>
        <w:ind w:left="567"/>
        <w:rPr>
          <w:rFonts w:cs="Guttman David"/>
          <w:b/>
          <w:bCs/>
          <w:i/>
          <w:iCs/>
          <w:sz w:val="18"/>
          <w:u w:val="single"/>
          <w:rtl/>
        </w:rPr>
      </w:pPr>
      <w:r>
        <w:rPr>
          <w:rFonts w:cs="Guttman David"/>
          <w:b/>
          <w:bCs/>
          <w:sz w:val="18"/>
          <w:u w:val="single"/>
          <w:rtl/>
        </w:rPr>
        <w:t xml:space="preserve">סעיף 4 - </w:t>
      </w:r>
      <w:r>
        <w:rPr>
          <w:rFonts w:cs="Guttman David"/>
          <w:b/>
          <w:bCs/>
          <w:i/>
          <w:iCs/>
          <w:sz w:val="18"/>
          <w:u w:val="single"/>
          <w:rtl/>
        </w:rPr>
        <w:t>רשם נתוני אשראי</w:t>
      </w:r>
    </w:p>
    <w:p w:rsidR="00000000" w:rsidRDefault="00322081">
      <w:pPr>
        <w:rPr>
          <w:rFonts w:cs="Guttman David"/>
          <w:sz w:val="18"/>
          <w:rtl/>
        </w:rPr>
      </w:pPr>
    </w:p>
    <w:p w:rsidR="00000000" w:rsidRDefault="00322081">
      <w:pPr>
        <w:pStyle w:val="23"/>
        <w:rPr>
          <w:rFonts w:cs="Guttman David"/>
          <w:sz w:val="18"/>
          <w:rtl/>
        </w:rPr>
      </w:pPr>
      <w:r>
        <w:rPr>
          <w:rFonts w:cs="Guttman David"/>
          <w:sz w:val="18"/>
          <w:rtl/>
        </w:rPr>
        <w:t>"(א)</w:t>
      </w:r>
      <w:r>
        <w:rPr>
          <w:rFonts w:cs="Guttman David"/>
          <w:sz w:val="18"/>
          <w:rtl/>
        </w:rPr>
        <w:tab/>
        <w:t>השר ימנה, מבין עובדי המדינה, אדם הכשיר להיות שופט שלום, להיות רשם נתוני אשראי (להלן - הרשם)."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זה יכול </w:t>
      </w:r>
      <w:r>
        <w:rPr>
          <w:rFonts w:cs="Guttman David"/>
          <w:sz w:val="18"/>
          <w:rtl/>
        </w:rPr>
        <w:t>להיות בנוסף לתפקיד אחר. נכון?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על מי שיטילו את התפקיד. זה דבר מינהלי.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שמואל סף:</w:t>
      </w:r>
    </w:p>
    <w:p w:rsidR="00000000" w:rsidRDefault="00322081">
      <w:pPr>
        <w:rPr>
          <w:rFonts w:cs="Guttman David"/>
          <w:sz w:val="18"/>
          <w:rtl/>
        </w:rPr>
      </w:pPr>
    </w:p>
    <w:p w:rsidR="00000000" w:rsidRDefault="00322081">
      <w:pPr>
        <w:rPr>
          <w:rFonts w:cs="Guttman David"/>
          <w:sz w:val="18"/>
          <w:rtl/>
        </w:rPr>
      </w:pPr>
      <w:r>
        <w:rPr>
          <w:rFonts w:cs="Guttman David"/>
          <w:sz w:val="18"/>
          <w:rtl/>
        </w:rPr>
        <w:tab/>
        <w:t>בהגדרה כתוב "מבין עובדי המדינה", כלומר שזה מי שהוא כבר עובד מדינה ואין ספק שזה תפקיד נוסף.</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או שמגייסים עובד מדינה חדש.</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שמואל סף:</w:t>
      </w:r>
    </w:p>
    <w:p w:rsidR="00000000" w:rsidRDefault="00322081">
      <w:pPr>
        <w:rPr>
          <w:rFonts w:cs="Guttman David"/>
          <w:sz w:val="18"/>
          <w:rtl/>
        </w:rPr>
      </w:pPr>
    </w:p>
    <w:p w:rsidR="00000000" w:rsidRDefault="00322081">
      <w:pPr>
        <w:rPr>
          <w:rFonts w:cs="Guttman David"/>
          <w:sz w:val="18"/>
          <w:rtl/>
        </w:rPr>
      </w:pPr>
      <w:r>
        <w:rPr>
          <w:rFonts w:cs="Guttman David"/>
          <w:sz w:val="18"/>
          <w:rtl/>
        </w:rPr>
        <w:tab/>
        <w:t>אם כך אז לא "מ</w:t>
      </w:r>
      <w:r>
        <w:rPr>
          <w:rFonts w:cs="Guttman David"/>
          <w:sz w:val="18"/>
          <w:rtl/>
        </w:rPr>
        <w:t xml:space="preserve">בין עובדי המדינה".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r>
        <w:rPr>
          <w:rFonts w:cs="Guttman David"/>
          <w:sz w:val="18"/>
          <w:rtl/>
        </w:rPr>
        <w:tab/>
        <w:t>כך זה מופיע בכל החקיקה.</w:t>
      </w:r>
    </w:p>
    <w:p w:rsidR="00000000" w:rsidRDefault="00322081">
      <w:pPr>
        <w:rPr>
          <w:rFonts w:cs="Guttman David"/>
          <w:sz w:val="18"/>
          <w:u w:val="single"/>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ind w:left="1134" w:hanging="567"/>
        <w:rPr>
          <w:rFonts w:cs="Guttman David"/>
          <w:sz w:val="18"/>
          <w:rtl/>
        </w:rPr>
      </w:pPr>
      <w:r>
        <w:rPr>
          <w:rFonts w:cs="Guttman David"/>
          <w:sz w:val="18"/>
          <w:rtl/>
        </w:rPr>
        <w:t>"(ב)</w:t>
      </w:r>
      <w:r>
        <w:rPr>
          <w:rFonts w:cs="Guttman David"/>
          <w:sz w:val="18"/>
          <w:rtl/>
        </w:rPr>
        <w:tab/>
        <w:t>הרשם יתן רשיון להפעלת שירות נתוני אשראי למבקש הממלא אחר הוראות חוק זה; הרשם רשאי להתנות את הרשיון בתנאים.</w:t>
      </w:r>
    </w:p>
    <w:p w:rsidR="00000000" w:rsidRDefault="00322081">
      <w:pPr>
        <w:ind w:left="1134" w:hanging="567"/>
        <w:rPr>
          <w:rFonts w:cs="Guttman David"/>
          <w:sz w:val="18"/>
          <w:rtl/>
        </w:rPr>
      </w:pPr>
    </w:p>
    <w:p w:rsidR="00000000" w:rsidRDefault="00322081">
      <w:pPr>
        <w:ind w:left="1134" w:hanging="567"/>
        <w:rPr>
          <w:rFonts w:cs="Guttman David"/>
          <w:sz w:val="18"/>
          <w:rtl/>
        </w:rPr>
      </w:pPr>
      <w:r>
        <w:rPr>
          <w:rFonts w:cs="Guttman David"/>
          <w:sz w:val="18"/>
          <w:rtl/>
        </w:rPr>
        <w:t>(ג)</w:t>
      </w:r>
      <w:r>
        <w:rPr>
          <w:rFonts w:cs="Guttman David"/>
          <w:sz w:val="18"/>
          <w:rtl/>
        </w:rPr>
        <w:tab/>
        <w:t>הרשם ינהל מרשם של בעלי רשיונות (להלן - המרשם).</w:t>
      </w:r>
    </w:p>
    <w:p w:rsidR="00000000" w:rsidRDefault="00322081">
      <w:pPr>
        <w:ind w:left="1134" w:hanging="567"/>
        <w:rPr>
          <w:rFonts w:cs="Guttman David"/>
          <w:sz w:val="18"/>
          <w:rtl/>
        </w:rPr>
      </w:pPr>
    </w:p>
    <w:p w:rsidR="00000000" w:rsidRDefault="00322081">
      <w:pPr>
        <w:ind w:left="1134" w:hanging="567"/>
        <w:rPr>
          <w:rFonts w:cs="Guttman David"/>
          <w:sz w:val="18"/>
          <w:rtl/>
        </w:rPr>
      </w:pPr>
      <w:r>
        <w:rPr>
          <w:rFonts w:cs="Guttman David"/>
          <w:sz w:val="18"/>
          <w:rtl/>
        </w:rPr>
        <w:t>(ד)</w:t>
      </w:r>
      <w:r>
        <w:rPr>
          <w:rFonts w:cs="Guttman David"/>
          <w:sz w:val="18"/>
          <w:rtl/>
        </w:rPr>
        <w:tab/>
        <w:t xml:space="preserve">הרשם יפקח </w:t>
      </w:r>
      <w:r>
        <w:rPr>
          <w:rFonts w:cs="Guttman David"/>
          <w:sz w:val="18"/>
          <w:rtl/>
        </w:rPr>
        <w:t>על מילוי ההוראות לפי חוק 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למה הכוונה במילים "הממלא אחר הוראות חוק זה"? אני מניחה שיש תנאים פרלימינריים שהוא צריך לעמוד בהם, אבל הוא עדיין לא יכול למלא אחר כל הוראות חוק 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כל מה שרלוונטי לגביו.</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אביעד ויסולי:</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אומר שאין</w:t>
      </w:r>
      <w:r>
        <w:rPr>
          <w:rFonts w:cs="Guttman David"/>
          <w:sz w:val="18"/>
          <w:rtl/>
        </w:rPr>
        <w:t xml:space="preserve"> לו מנגנון לפיקוח.</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מיכאל הרצברג:</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אני מבקש להעיר לגבי </w:t>
      </w:r>
      <w:r>
        <w:rPr>
          <w:rFonts w:cs="Guttman David"/>
          <w:b/>
          <w:bCs/>
          <w:sz w:val="18"/>
          <w:u w:val="single"/>
          <w:rtl/>
        </w:rPr>
        <w:t>סעיף 3</w:t>
      </w:r>
      <w:r>
        <w:rPr>
          <w:rFonts w:cs="Guttman David"/>
          <w:sz w:val="18"/>
          <w:rtl/>
        </w:rPr>
        <w:t>, שכבר עברנו עליו. למה צריך "באמצעות אחר"? נניח שאחד הקונצרנים רוצה להקים חברת-בת שתהיה חברה לפי חוק זה. האם גם היא צריכה רישיון כי היא מפעילה באמצעות אחר? אינני יודע מי זה "אחר". האם גם מי שהוא</w:t>
      </w:r>
      <w:r>
        <w:rPr>
          <w:rFonts w:cs="Guttman David"/>
          <w:sz w:val="18"/>
          <w:rtl/>
        </w:rPr>
        <w:t xml:space="preserve"> בעל מניות הוא "אחר"?</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אתה רוצה שנאמר "במישרין או בעקיפין"?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מיכאל הרצברג:</w:t>
      </w:r>
    </w:p>
    <w:p w:rsidR="00000000" w:rsidRDefault="00322081">
      <w:pPr>
        <w:rPr>
          <w:rFonts w:cs="Guttman David"/>
          <w:sz w:val="18"/>
          <w:rtl/>
        </w:rPr>
      </w:pPr>
    </w:p>
    <w:p w:rsidR="00000000" w:rsidRDefault="00322081">
      <w:pPr>
        <w:rPr>
          <w:rFonts w:cs="Guttman David"/>
          <w:sz w:val="18"/>
          <w:rtl/>
        </w:rPr>
      </w:pPr>
      <w:r>
        <w:rPr>
          <w:rFonts w:cs="Guttman David"/>
          <w:sz w:val="18"/>
          <w:rtl/>
        </w:rPr>
        <w:tab/>
        <w:t>גם לא בעקיפין. זה אותו דבר. מי שצריך - שיהיה לו רישיון.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האם אתם מסכימים שזה יהיה "במישרין או בעקיפין"?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rPr>
          <w:rFonts w:cs="Guttman David"/>
          <w:sz w:val="18"/>
          <w:rtl/>
        </w:rPr>
      </w:pPr>
      <w:r>
        <w:rPr>
          <w:rFonts w:cs="Guttman David"/>
          <w:sz w:val="18"/>
          <w:rtl/>
        </w:rPr>
        <w:tab/>
        <w:t>"בעצמו או באמצעות אח</w:t>
      </w:r>
      <w:r>
        <w:rPr>
          <w:rFonts w:cs="Guttman David"/>
          <w:sz w:val="18"/>
          <w:rtl/>
        </w:rPr>
        <w:t>ר" - זה אומר שכל מי שקשור יצטרך לקבל אישור.</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אנחנו רוצים לדעת מי מנהל את זה.</w:t>
      </w:r>
    </w:p>
    <w:p w:rsidR="00000000" w:rsidRDefault="00322081">
      <w:pPr>
        <w:rPr>
          <w:rFonts w:cs="Guttman David"/>
          <w:sz w:val="18"/>
          <w:rtl/>
        </w:rPr>
      </w:pP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כנראה היתה פה כוונה לסגור מפני האפשרות שמישהו יעשה את זה בעקיפין.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מיכאל הרצברג:</w:t>
      </w:r>
    </w:p>
    <w:p w:rsidR="00000000" w:rsidRDefault="00322081">
      <w:pPr>
        <w:rPr>
          <w:rFonts w:cs="Guttman David"/>
          <w:sz w:val="18"/>
          <w:rtl/>
        </w:rPr>
      </w:pPr>
    </w:p>
    <w:p w:rsidR="00000000" w:rsidRDefault="00322081">
      <w:pPr>
        <w:rPr>
          <w:rFonts w:cs="Guttman David"/>
          <w:sz w:val="18"/>
          <w:rtl/>
        </w:rPr>
      </w:pPr>
      <w:r>
        <w:rPr>
          <w:rFonts w:cs="Guttman David"/>
          <w:sz w:val="18"/>
          <w:rtl/>
        </w:rPr>
        <w:tab/>
        <w:t>אם עושה את זה אחר אז האחר צריך רישיון. למה הוא צריך שיהיו שני</w:t>
      </w:r>
      <w:r>
        <w:rPr>
          <w:rFonts w:cs="Guttman David"/>
          <w:sz w:val="18"/>
          <w:rtl/>
        </w:rPr>
        <w:t xml:space="preserve"> רשיונות?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נאמר "במישרין או בעקיפין".  מר הרצברג, שכנעת אותנו.</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יהודה לנדא:</w:t>
      </w:r>
    </w:p>
    <w:p w:rsidR="00000000" w:rsidRDefault="00322081">
      <w:pPr>
        <w:rPr>
          <w:rFonts w:cs="Guttman David"/>
          <w:sz w:val="18"/>
          <w:rtl/>
        </w:rPr>
      </w:pPr>
    </w:p>
    <w:p w:rsidR="00000000" w:rsidRDefault="00322081">
      <w:pPr>
        <w:rPr>
          <w:rFonts w:cs="Guttman David"/>
          <w:sz w:val="18"/>
          <w:rtl/>
        </w:rPr>
      </w:pPr>
      <w:r>
        <w:rPr>
          <w:rFonts w:cs="Guttman David"/>
          <w:sz w:val="18"/>
          <w:rtl/>
        </w:rPr>
        <w:tab/>
        <w:t>לגבי סעיף 3, התיקון שקיבלת, אני חושש מהנושא הגיאוגרפי. הרי מחר בבוקר, בגלל מרחב הגבולות הגיאוגרפיים, יכול אדם שמפעיל שירות אשראי לגבי ישראל לבוא ולומר: מה אתם</w:t>
      </w:r>
      <w:r>
        <w:rPr>
          <w:rFonts w:cs="Guttman David"/>
          <w:sz w:val="18"/>
          <w:rtl/>
        </w:rPr>
        <w:t xml:space="preserve"> רוצים ממני? זה מתקבל על-ידי איזה חברה בחוץ-לארץ שיש לה אתר אינטרנט לצורך העניין הזה.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אז הוא לא יכול, במישרין או בעקיפין. מי שיעשה את זה בעקיפין, יעבור עבירה.</w:t>
      </w:r>
    </w:p>
    <w:p w:rsidR="00000000" w:rsidRDefault="00322081">
      <w:pPr>
        <w:rPr>
          <w:rFonts w:cs="Guttman David"/>
          <w:sz w:val="18"/>
          <w:u w:val="single"/>
          <w:rtl/>
        </w:rPr>
      </w:pPr>
    </w:p>
    <w:p w:rsidR="00000000" w:rsidRDefault="00322081">
      <w:pPr>
        <w:rPr>
          <w:rFonts w:cs="Guttman David"/>
          <w:sz w:val="18"/>
          <w:u w:val="single"/>
          <w:rtl/>
        </w:rPr>
      </w:pPr>
      <w:r>
        <w:rPr>
          <w:rFonts w:cs="Guttman David"/>
          <w:sz w:val="18"/>
          <w:u w:val="single"/>
          <w:rtl/>
        </w:rPr>
        <w:t>שמואל סף:</w:t>
      </w:r>
    </w:p>
    <w:p w:rsidR="00000000" w:rsidRDefault="00322081">
      <w:pPr>
        <w:rPr>
          <w:rFonts w:cs="Guttman David"/>
          <w:sz w:val="18"/>
          <w:rtl/>
        </w:rPr>
      </w:pPr>
    </w:p>
    <w:p w:rsidR="00000000" w:rsidRDefault="00322081">
      <w:pPr>
        <w:rPr>
          <w:rFonts w:cs="Guttman David"/>
          <w:sz w:val="18"/>
          <w:rtl/>
        </w:rPr>
      </w:pPr>
      <w:r>
        <w:rPr>
          <w:rFonts w:cs="Guttman David"/>
          <w:sz w:val="18"/>
          <w:rtl/>
        </w:rPr>
        <w:tab/>
        <w:t>הוא יגיד לך שלאותו גורם בחוץ-לארץ יש רישיון והוא עצמו לא צריך ר</w:t>
      </w:r>
      <w:r>
        <w:rPr>
          <w:rFonts w:cs="Guttman David"/>
          <w:sz w:val="18"/>
          <w:rtl/>
        </w:rPr>
        <w:t>ישיון כי הוא עובד עבור אותו גורם. אז מה תעשה? זאת הבעיה. אם הוא בישראל, אז הוא עובר עבירה. אם הוא לא בישראל, אז הוא לא עושה בעצמו, הוא רק הסניף, הוא רק אוסף מהבנקים את הנתונים והוא לא מוסר לאף אחד.</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אביעד ויסולי:</w:t>
      </w:r>
    </w:p>
    <w:p w:rsidR="00000000" w:rsidRDefault="00322081">
      <w:pPr>
        <w:rPr>
          <w:rFonts w:cs="Guttman David"/>
          <w:sz w:val="18"/>
          <w:rtl/>
        </w:rPr>
      </w:pPr>
    </w:p>
    <w:p w:rsidR="00000000" w:rsidRDefault="00322081">
      <w:pPr>
        <w:rPr>
          <w:rFonts w:cs="Guttman David"/>
          <w:sz w:val="18"/>
          <w:rtl/>
        </w:rPr>
      </w:pPr>
      <w:r>
        <w:rPr>
          <w:rFonts w:cs="Guttman David"/>
          <w:sz w:val="18"/>
          <w:rtl/>
        </w:rPr>
        <w:tab/>
        <w:t>אבל הוא מאגר מידע.</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w:t>
      </w:r>
      <w:r>
        <w:rPr>
          <w:rFonts w:cs="Guttman David"/>
          <w:sz w:val="18"/>
          <w:rtl/>
        </w:rPr>
        <w:t>ני חושב שמי שעוסק בפעילות כזאת בארץ חייב אישור מקומי. לא כתוב בשום מקום שאישור בחוץ-לארץ מקנה לו אישור בישראל. אני חושב שההיתר לאיסוף מידע בחוץ-לארץ לא מאפשר לעשות את זה בארץ.</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דן קרני:</w:t>
      </w:r>
    </w:p>
    <w:p w:rsidR="00000000" w:rsidRDefault="00322081">
      <w:pPr>
        <w:rPr>
          <w:rFonts w:cs="Guttman David"/>
          <w:sz w:val="18"/>
          <w:rtl/>
        </w:rPr>
      </w:pPr>
    </w:p>
    <w:p w:rsidR="00000000" w:rsidRDefault="00322081">
      <w:pPr>
        <w:rPr>
          <w:rFonts w:cs="Guttman David"/>
          <w:sz w:val="18"/>
          <w:rtl/>
        </w:rPr>
      </w:pPr>
      <w:r>
        <w:rPr>
          <w:rFonts w:cs="Guttman David"/>
          <w:sz w:val="18"/>
          <w:rtl/>
        </w:rPr>
        <w:tab/>
        <w:t>"איסוף" נכלל בהגדרה. נראה לי שאין פה בעיה.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שמואל סף:</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אני לא בטוח </w:t>
      </w:r>
      <w:r>
        <w:rPr>
          <w:rFonts w:cs="Guttman David"/>
          <w:sz w:val="18"/>
          <w:rtl/>
        </w:rPr>
        <w:t>אם האמנות הבינלאומיות הקיימות היום שמתייחסות להחלפות לא דורשות זאת. יש היום הרבה אמנות שאנחנו לא מכירים אותן. צריך לבדוק את 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אולי נכתוב שאם היה למישהו אישור מחוץ-לארץ הוא לא שווה כלום בישראל. תבדקו את 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על-פי הסכמי </w:t>
      </w:r>
      <w:r>
        <w:rPr>
          <w:rFonts w:cs="Guttman David"/>
          <w:sz w:val="18"/>
          <w:rtl/>
        </w:rPr>
        <w:t>גאט"ט אפשר באמת לקבוע הסדרי פיקוח ורישום פה.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אם אתם חושבים שיש משהו שמאפשר למישהו שרשום בחוץ-לארץ, ועליו אין לנו פיקוח, לעשות את זה בישראל בלי רישיון מקומי, אז תגידו לנו ונסגור את הפירצה.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מה יהיה המצב אם החברות הזרות אכן </w:t>
      </w:r>
      <w:r>
        <w:rPr>
          <w:rFonts w:cs="Guttman David"/>
          <w:sz w:val="18"/>
          <w:rtl/>
        </w:rPr>
        <w:t>רוצות להקים שירותים כאלה והן לא יושבות כאן ומדברות אתך אלא נמצאות בארצות-הברית ובמקומות אחרים?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אולי יש להן עורכי-דין לא טובים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ind w:left="1134" w:hanging="567"/>
        <w:rPr>
          <w:rFonts w:cs="Guttman David"/>
          <w:b/>
          <w:bCs/>
          <w:i/>
          <w:iCs/>
          <w:sz w:val="18"/>
          <w:u w:val="single"/>
          <w:rtl/>
        </w:rPr>
      </w:pPr>
      <w:r>
        <w:rPr>
          <w:rFonts w:cs="Guttman David"/>
          <w:b/>
          <w:bCs/>
          <w:sz w:val="18"/>
          <w:u w:val="single"/>
          <w:rtl/>
        </w:rPr>
        <w:t xml:space="preserve">סעיף 5 - </w:t>
      </w:r>
      <w:r>
        <w:rPr>
          <w:rFonts w:cs="Guttman David"/>
          <w:b/>
          <w:bCs/>
          <w:i/>
          <w:iCs/>
          <w:sz w:val="18"/>
          <w:u w:val="single"/>
          <w:rtl/>
        </w:rPr>
        <w:t>תנאי רשיון</w:t>
      </w:r>
    </w:p>
    <w:p w:rsidR="00000000" w:rsidRDefault="00322081">
      <w:pPr>
        <w:rPr>
          <w:rFonts w:cs="Guttman David"/>
          <w:sz w:val="18"/>
          <w:rtl/>
        </w:rPr>
      </w:pPr>
    </w:p>
    <w:p w:rsidR="00000000" w:rsidRDefault="00322081">
      <w:pPr>
        <w:ind w:left="567"/>
        <w:rPr>
          <w:rFonts w:cs="Guttman David"/>
          <w:sz w:val="18"/>
          <w:rtl/>
        </w:rPr>
      </w:pPr>
      <w:r>
        <w:rPr>
          <w:rFonts w:cs="Guttman David"/>
          <w:sz w:val="18"/>
          <w:rtl/>
        </w:rPr>
        <w:t>"הרשם יתן רשיון למבקש אם התקיימו כל אלה:</w:t>
      </w:r>
    </w:p>
    <w:p w:rsidR="00000000" w:rsidRDefault="00322081">
      <w:pPr>
        <w:ind w:left="567"/>
        <w:rPr>
          <w:rFonts w:cs="Guttman David"/>
          <w:sz w:val="18"/>
          <w:rtl/>
        </w:rPr>
      </w:pPr>
    </w:p>
    <w:p w:rsidR="00000000" w:rsidRDefault="00322081">
      <w:pPr>
        <w:ind w:left="567"/>
        <w:rPr>
          <w:rFonts w:cs="Guttman David"/>
          <w:sz w:val="18"/>
          <w:rtl/>
        </w:rPr>
      </w:pPr>
      <w:r>
        <w:rPr>
          <w:rFonts w:cs="Guttman David"/>
          <w:sz w:val="18"/>
          <w:rtl/>
        </w:rPr>
        <w:t>(1)</w:t>
      </w:r>
      <w:r>
        <w:rPr>
          <w:rFonts w:cs="Guttman David"/>
          <w:sz w:val="18"/>
          <w:rtl/>
        </w:rPr>
        <w:tab/>
        <w:t>למבקש הרשיון מאגר מידע ה</w:t>
      </w:r>
      <w:r>
        <w:rPr>
          <w:rFonts w:cs="Guttman David"/>
          <w:sz w:val="18"/>
          <w:rtl/>
        </w:rPr>
        <w:t>רשום כמאגר מידע לפי חוק הגנת הפרטיות;"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זאת אומרת שהוא צריך רישיון כפול. אתם רוצים לומר שהוא צריך גם רישיון לפי חוק הגנת הפרטיות.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ליהי פלדמן:</w:t>
      </w:r>
    </w:p>
    <w:p w:rsidR="00000000" w:rsidRDefault="00322081">
      <w:pPr>
        <w:rPr>
          <w:rFonts w:cs="Guttman David"/>
          <w:sz w:val="18"/>
          <w:rtl/>
        </w:rPr>
      </w:pPr>
    </w:p>
    <w:p w:rsidR="00000000" w:rsidRDefault="00322081">
      <w:pPr>
        <w:rPr>
          <w:rFonts w:cs="Guttman David"/>
          <w:sz w:val="18"/>
          <w:rtl/>
        </w:rPr>
      </w:pPr>
      <w:r>
        <w:rPr>
          <w:rFonts w:cs="Guttman David"/>
          <w:sz w:val="18"/>
          <w:rtl/>
        </w:rPr>
        <w:tab/>
        <w:t>פה רצינו שינוי נוסח.  "רשם את מאגר המידע כמאגר מידע לפי חוק הגנת הפרטיות" - כלומר צריך שיהי</w:t>
      </w:r>
      <w:r>
        <w:rPr>
          <w:rFonts w:cs="Guttman David"/>
          <w:sz w:val="18"/>
          <w:rtl/>
        </w:rPr>
        <w:t>ה לו קודם מאגר והוא צריך קודם רשיון לפי חוק הגנת הפרטיות.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אבל אפשר לומר גם אחרת: אתה קיבלת רישיון בתנאי שתקבל רישיון גם לפי חוק הגנת הפרטיות.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ליהי פלדמן:</w:t>
      </w:r>
    </w:p>
    <w:p w:rsidR="00000000" w:rsidRDefault="00322081">
      <w:pPr>
        <w:rPr>
          <w:rFonts w:cs="Guttman David"/>
          <w:sz w:val="18"/>
          <w:rtl/>
        </w:rPr>
      </w:pPr>
    </w:p>
    <w:p w:rsidR="00000000" w:rsidRDefault="00322081">
      <w:pPr>
        <w:rPr>
          <w:rFonts w:cs="Guttman David"/>
          <w:sz w:val="18"/>
          <w:rtl/>
        </w:rPr>
      </w:pPr>
      <w:r>
        <w:rPr>
          <w:rFonts w:cs="Guttman David"/>
          <w:sz w:val="18"/>
          <w:rtl/>
        </w:rPr>
        <w:tab/>
        <w:t>צריך קודם להירשם לפי חוק הגנת הפרטיות ואחר-כך לבוא עם הרישוי הזה. אני מציעה את</w:t>
      </w:r>
      <w:r>
        <w:rPr>
          <w:rFonts w:cs="Guttman David"/>
          <w:sz w:val="18"/>
          <w:rtl/>
        </w:rPr>
        <w:t xml:space="preserve"> הנוסח הבא: "מבקש הרישיון רשם את מאגר המידע כמאגר מידע לפי חוק הגנת הפרטיות". יתר הנוסח נשאר.</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ind w:left="567"/>
        <w:rPr>
          <w:rFonts w:cs="Guttman David"/>
          <w:sz w:val="18"/>
          <w:rtl/>
        </w:rPr>
      </w:pPr>
      <w:r>
        <w:rPr>
          <w:rFonts w:cs="Guttman David"/>
          <w:sz w:val="18"/>
          <w:rtl/>
        </w:rPr>
        <w:t>"(2)</w:t>
      </w:r>
      <w:r>
        <w:rPr>
          <w:rFonts w:cs="Guttman David"/>
          <w:sz w:val="18"/>
          <w:rtl/>
        </w:rPr>
        <w:tab/>
        <w:t>מבקש הרשיון המציא ערובה, אם  נדרש לעשות כן לפי הוראות סעיף 12;"</w:t>
      </w:r>
    </w:p>
    <w:p w:rsidR="00000000" w:rsidRDefault="00322081">
      <w:pPr>
        <w:ind w:left="567"/>
        <w:rPr>
          <w:rFonts w:cs="Guttman David"/>
          <w:sz w:val="18"/>
          <w:rtl/>
        </w:rPr>
      </w:pPr>
    </w:p>
    <w:p w:rsidR="00000000" w:rsidRDefault="00322081">
      <w:pPr>
        <w:ind w:firstLine="567"/>
        <w:rPr>
          <w:rFonts w:cs="Guttman David"/>
          <w:sz w:val="18"/>
          <w:rtl/>
        </w:rPr>
      </w:pPr>
      <w:r>
        <w:rPr>
          <w:rFonts w:cs="Guttman David"/>
          <w:sz w:val="18"/>
          <w:rtl/>
        </w:rPr>
        <w:t>ב</w:t>
      </w:r>
      <w:r>
        <w:rPr>
          <w:rFonts w:cs="Guttman David"/>
          <w:sz w:val="18"/>
          <w:u w:val="single"/>
          <w:rtl/>
        </w:rPr>
        <w:t>סעיף 12</w:t>
      </w:r>
      <w:r>
        <w:rPr>
          <w:rFonts w:cs="Guttman David"/>
          <w:sz w:val="18"/>
          <w:rtl/>
        </w:rPr>
        <w:t xml:space="preserve"> נאמר "(א) הרשם רשאי לדרוש ממבקש רשיון, כתנאי למתן הרשיון, שיפקיד בידי</w:t>
      </w:r>
      <w:r>
        <w:rPr>
          <w:rFonts w:cs="Guttman David"/>
          <w:sz w:val="18"/>
          <w:rtl/>
        </w:rPr>
        <w:t xml:space="preserve">ו ערובה להבטחת פיצויו של מי שנפגע עקב מעשה או מחדל של מפעיל נתוני אשראי. (ב) נוכח הרשם כי השתנו הנסיבות, באופן המחייב את שינוי הערובה, רשאי הוא להורות על שינוי סוג הערובה או סכומה".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שאלותי הן: אל"ף, מה שיקול הדעת של הרשם? עד כמה הוא י</w:t>
      </w:r>
      <w:r>
        <w:rPr>
          <w:rFonts w:cs="Guttman David"/>
          <w:sz w:val="18"/>
          <w:rtl/>
        </w:rPr>
        <w:t>כול לבקש ערובה? בי"ת, איך הוא משלם את הערובה הזאת? אם הוציאו פסק-דין נגד אדם אז הוא מעביר את זה כמו ערבות בנקאית? איך הוא עובד עם 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ליהי פלדמן:</w:t>
      </w:r>
    </w:p>
    <w:p w:rsidR="00000000" w:rsidRDefault="00322081">
      <w:pPr>
        <w:rPr>
          <w:rFonts w:cs="Guttman David"/>
          <w:sz w:val="18"/>
          <w:rtl/>
        </w:rPr>
      </w:pPr>
    </w:p>
    <w:p w:rsidR="00000000" w:rsidRDefault="00322081">
      <w:pPr>
        <w:rPr>
          <w:rFonts w:cs="Guttman David"/>
          <w:sz w:val="18"/>
          <w:rtl/>
        </w:rPr>
      </w:pPr>
      <w:r>
        <w:rPr>
          <w:rFonts w:cs="Guttman David"/>
          <w:sz w:val="18"/>
          <w:rtl/>
        </w:rPr>
        <w:tab/>
        <w:t>בעקבות הדיונים הקודמים הוצע לשנות את הנוסח הזה ולהכפיף את זה יותר לאישור השר.</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עזבי את </w:t>
      </w:r>
      <w:r>
        <w:rPr>
          <w:rFonts w:cs="Guttman David"/>
          <w:sz w:val="18"/>
          <w:rtl/>
        </w:rPr>
        <w:t>השר. על סמך מה נקבע גובה הערובה הזאת?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ליהי פלדמן:</w:t>
      </w:r>
    </w:p>
    <w:p w:rsidR="00000000" w:rsidRDefault="00322081">
      <w:pPr>
        <w:rPr>
          <w:rFonts w:cs="Guttman David"/>
          <w:sz w:val="18"/>
          <w:rtl/>
        </w:rPr>
      </w:pPr>
    </w:p>
    <w:p w:rsidR="00000000" w:rsidRDefault="00322081">
      <w:pPr>
        <w:rPr>
          <w:rFonts w:cs="Guttman David"/>
          <w:sz w:val="18"/>
          <w:rtl/>
        </w:rPr>
      </w:pPr>
      <w:r>
        <w:rPr>
          <w:rFonts w:cs="Guttman David"/>
          <w:sz w:val="18"/>
          <w:rtl/>
        </w:rPr>
        <w:tab/>
        <w:t>בדרך שהשר יקבע בתקנות.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באיזה חוק אתם מבקשים ערובה לעיסוק במקצוע?</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לגבי קבלני כוח-אדם.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אנחנו יודעים את הבעיה שיש בזה.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rPr>
          <w:rFonts w:cs="Guttman David"/>
          <w:sz w:val="18"/>
          <w:rtl/>
        </w:rPr>
      </w:pPr>
      <w:r>
        <w:rPr>
          <w:rFonts w:cs="Guttman David"/>
          <w:sz w:val="18"/>
          <w:rtl/>
        </w:rPr>
        <w:tab/>
        <w:t>בדרך כלל זה נעשה</w:t>
      </w:r>
      <w:r>
        <w:rPr>
          <w:rFonts w:cs="Guttman David"/>
          <w:sz w:val="18"/>
          <w:rtl/>
        </w:rPr>
        <w:t xml:space="preserve"> באמת בתקנות.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על מה ישלמו ערובה?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אלי מונתג:</w:t>
      </w:r>
    </w:p>
    <w:p w:rsidR="00000000" w:rsidRDefault="00322081">
      <w:pPr>
        <w:rPr>
          <w:rFonts w:cs="Guttman David"/>
          <w:sz w:val="18"/>
          <w:rtl/>
        </w:rPr>
      </w:pPr>
    </w:p>
    <w:p w:rsidR="00000000" w:rsidRDefault="00322081">
      <w:pPr>
        <w:rPr>
          <w:rFonts w:cs="Guttman David"/>
          <w:sz w:val="18"/>
          <w:rtl/>
        </w:rPr>
      </w:pPr>
      <w:r>
        <w:rPr>
          <w:rFonts w:cs="Guttman David"/>
          <w:sz w:val="18"/>
          <w:rtl/>
        </w:rPr>
        <w:tab/>
        <w:t>יועצי השקעות, מנהלי תיקים, כל הדברים האלה.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שלא תהיה לנו בעיה עם בג"ץ, שלא תיפסל החקיקה של הכנסת.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השאלה הזאת עמדה בפני הבג"ץ לגבי קבלני כוח-אדם וזה אושר.</w:t>
      </w:r>
    </w:p>
    <w:p w:rsidR="00000000" w:rsidRDefault="00322081">
      <w:pPr>
        <w:rPr>
          <w:rFonts w:cs="Guttman David"/>
          <w:sz w:val="18"/>
          <w:u w:val="single"/>
          <w:rtl/>
        </w:rPr>
      </w:pPr>
      <w:r>
        <w:rPr>
          <w:rFonts w:cs="Guttman David"/>
          <w:sz w:val="18"/>
          <w:u w:val="single"/>
          <w:rtl/>
        </w:rPr>
        <w:t>בתיה מילר: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בחוק הגנת הצרכן הממונה רשאי לדרוש מהעוסק ערובה אם הוא חוזר על המעשה פעם שניה, ואז הוא יכול לחלט את הערובה.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קריאה:</w:t>
      </w:r>
    </w:p>
    <w:p w:rsidR="00000000" w:rsidRDefault="00322081">
      <w:pPr>
        <w:rPr>
          <w:rFonts w:cs="Guttman David"/>
          <w:sz w:val="18"/>
          <w:rtl/>
        </w:rPr>
      </w:pPr>
    </w:p>
    <w:p w:rsidR="00000000" w:rsidRDefault="00322081">
      <w:pPr>
        <w:rPr>
          <w:rFonts w:cs="Guttman David"/>
          <w:sz w:val="18"/>
          <w:rtl/>
        </w:rPr>
      </w:pPr>
      <w:r>
        <w:rPr>
          <w:rFonts w:cs="Guttman David"/>
          <w:sz w:val="18"/>
          <w:rtl/>
        </w:rPr>
        <w:tab/>
        <w:t>וגם סוכני תיירות.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למה נועדה הערובה? שלא תהיה פגיעה בלשון הרע? שאם יהיה פסק-דין אז אפשר יהיה לגבות את הכסף</w:t>
      </w:r>
      <w:r>
        <w:rPr>
          <w:rFonts w:cs="Guttman David"/>
          <w:sz w:val="18"/>
          <w:rtl/>
        </w:rPr>
        <w:t>?</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למה דווקא פגיעה בלשון הרע? הוא פשוט מסר אינפורמציה לא נכונה לגבי מישהו.</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איך אתם יודעים שהוא מסר? בוודאי צריך להיות פסק-דין שמחייב אותו לשלם. אפשר לעשות ערובה שאין מאחוריה ולא כלום, רק הבנק מקבל עמלה ונגמר העניין. אבל אי</w:t>
      </w:r>
      <w:r>
        <w:rPr>
          <w:rFonts w:cs="Guttman David"/>
          <w:sz w:val="18"/>
          <w:rtl/>
        </w:rPr>
        <w:t>ך מפעילים את הערובה הזאת? באיזה נסיבות?</w:t>
      </w:r>
    </w:p>
    <w:p w:rsidR="00000000" w:rsidRDefault="00322081">
      <w:pPr>
        <w:rPr>
          <w:rFonts w:cs="Guttman David"/>
          <w:sz w:val="18"/>
          <w:u w:val="single"/>
          <w:rtl/>
        </w:rPr>
      </w:pPr>
    </w:p>
    <w:p w:rsidR="00000000" w:rsidRDefault="00322081">
      <w:pPr>
        <w:rPr>
          <w:rFonts w:cs="Guttman David"/>
          <w:sz w:val="18"/>
          <w:u w:val="single"/>
          <w:rtl/>
        </w:rPr>
      </w:pPr>
      <w:r>
        <w:rPr>
          <w:rFonts w:cs="Guttman David"/>
          <w:sz w:val="18"/>
          <w:u w:val="single"/>
          <w:rtl/>
        </w:rPr>
        <w:t>שמואל סף:</w:t>
      </w:r>
    </w:p>
    <w:p w:rsidR="00000000" w:rsidRDefault="00322081">
      <w:pPr>
        <w:rPr>
          <w:rFonts w:cs="Guttman David"/>
          <w:sz w:val="18"/>
          <w:rtl/>
        </w:rPr>
      </w:pPr>
    </w:p>
    <w:p w:rsidR="00000000" w:rsidRDefault="00322081">
      <w:pPr>
        <w:rPr>
          <w:rFonts w:cs="Guttman David"/>
          <w:sz w:val="18"/>
          <w:rtl/>
        </w:rPr>
      </w:pPr>
      <w:r>
        <w:rPr>
          <w:rFonts w:cs="Guttman David"/>
          <w:sz w:val="18"/>
          <w:rtl/>
        </w:rPr>
        <w:tab/>
        <w:t>בעקבות עיקול של בית-משפט. קיבלתי פסק-דין ואני מעקל את הכסף שנמצא בידי הרשם מהחייב. הרי הרשם מחזיק בידו כסף.</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לפי זה הרשם גם יכול לחלט את הערובה בלי פסק-דין.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שמואל סף:</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החוק לא נותן </w:t>
      </w:r>
      <w:r>
        <w:rPr>
          <w:rFonts w:cs="Guttman David"/>
          <w:sz w:val="18"/>
          <w:rtl/>
        </w:rPr>
        <w:t>לו סמכות חילוט. הצעת החוק אומרת שמי שפותח מאגר נתוני אשראי צריך לתת בטוחה שהוא יוכל לשלם מחר פיצויים.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שואל מה שיקול הדעת של הרשם.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אנחנו עשינו נוסח מתוקן שמתייחס גם לחילוט בהקשר הזה, בסעיף 12 המתוקן.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ליהי פלדמן:</w:t>
      </w:r>
    </w:p>
    <w:p w:rsidR="00000000" w:rsidRDefault="00322081">
      <w:pPr>
        <w:rPr>
          <w:rFonts w:cs="Guttman David"/>
          <w:sz w:val="18"/>
          <w:rtl/>
        </w:rPr>
      </w:pPr>
    </w:p>
    <w:p w:rsidR="00000000" w:rsidRDefault="00322081">
      <w:pPr>
        <w:rPr>
          <w:rFonts w:cs="Guttman David"/>
          <w:sz w:val="18"/>
          <w:rtl/>
        </w:rPr>
      </w:pPr>
      <w:r>
        <w:rPr>
          <w:rFonts w:cs="Guttman David"/>
          <w:sz w:val="18"/>
          <w:rtl/>
        </w:rPr>
        <w:tab/>
        <w:t>"הר</w:t>
      </w:r>
      <w:r>
        <w:rPr>
          <w:rFonts w:cs="Guttman David"/>
          <w:sz w:val="18"/>
          <w:rtl/>
        </w:rPr>
        <w:t xml:space="preserve">שם רשאי לדרוש ממבקש רשיון, כתנאי למתן הרשיון, שיפקיד בידיו ערבות בנקאית או ערובה מתאימה אחרת להבטחת פיצויו של מי שנפגע עקב מעשה או מחדל של מפעיל נתוני אשראי". המילים "ערבות בנקאית" הן תוספת שהכנסנו בעקבות הדיונים האחרונים. אנחנו מציעים גם "בדרך שייקבע השר </w:t>
      </w:r>
      <w:r>
        <w:rPr>
          <w:rFonts w:cs="Guttman David"/>
          <w:sz w:val="18"/>
          <w:rtl/>
        </w:rPr>
        <w:t xml:space="preserve">ובסכום שייקבע בהתחשב בהיקף עיסוקו, והכל על-פי תקנות של השר, באישור ועדת הכלכלה של הכנסת". "בתקנות כאמור יכול שיקבעו גם דרכי חילוט הערבות או הערובה המתאימה".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דומה לקבלני כוח-אדם. משם לקחנו את 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יהודה לנדא:</w:t>
      </w:r>
    </w:p>
    <w:p w:rsidR="00000000" w:rsidRDefault="00322081">
      <w:pPr>
        <w:rPr>
          <w:rFonts w:cs="Guttman David"/>
          <w:sz w:val="18"/>
          <w:rtl/>
        </w:rPr>
      </w:pPr>
    </w:p>
    <w:p w:rsidR="00000000" w:rsidRDefault="00322081">
      <w:pPr>
        <w:rPr>
          <w:rFonts w:cs="Guttman David"/>
          <w:sz w:val="18"/>
          <w:rtl/>
        </w:rPr>
      </w:pPr>
      <w:r>
        <w:rPr>
          <w:rFonts w:cs="Guttman David"/>
          <w:sz w:val="18"/>
          <w:rtl/>
        </w:rPr>
        <w:tab/>
        <w:t>האם יש סיכוי גבוה שאנשים יפר</w:t>
      </w:r>
      <w:r>
        <w:rPr>
          <w:rFonts w:cs="Guttman David"/>
          <w:sz w:val="18"/>
          <w:rtl/>
        </w:rPr>
        <w:t>ו את הפרטיות וימצאו עצמם במצב שבו הם נדרשים לשלם נזיקין?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לא זאת הנקודה. זה תמיד יכול לקרות. השאלה היא האם אנחנו נבקש מכל אדם שעוסק בפעילות כלכלית במשק לתת ערובה, שבמקרה שיהיה פסק-דין נגדו אפשר יהיה להיפרע ממנו.</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שמואל סף:</w:t>
      </w:r>
    </w:p>
    <w:p w:rsidR="00000000" w:rsidRDefault="00322081">
      <w:pPr>
        <w:rPr>
          <w:rFonts w:cs="Guttman David"/>
          <w:sz w:val="18"/>
          <w:rtl/>
        </w:rPr>
      </w:pPr>
    </w:p>
    <w:p w:rsidR="00000000" w:rsidRDefault="00322081">
      <w:pPr>
        <w:rPr>
          <w:rFonts w:cs="Guttman David"/>
          <w:sz w:val="18"/>
          <w:rtl/>
        </w:rPr>
      </w:pPr>
      <w:r>
        <w:rPr>
          <w:rFonts w:cs="Guttman David"/>
          <w:sz w:val="18"/>
          <w:rtl/>
        </w:rPr>
        <w:tab/>
        <w:t>יש בזה היגי</w:t>
      </w:r>
      <w:r>
        <w:rPr>
          <w:rFonts w:cs="Guttman David"/>
          <w:sz w:val="18"/>
          <w:rtl/>
        </w:rPr>
        <w:t>ון, כשאתה מתחיל חוק חדש ואתה יודע שמאסה גדולה מאוד של אזרחים עשויה להיפגע. דרך אגב, בחברות נסיעות, בניגוד למה שאת אמרת, חברה חדשה חייבת עדיין לתת ערובה. עם חברה ותיקה, שיש לה ניסיון ויש לה שם טוב - אין בעיה. חברה חדשה צריכה לתת היום ערבויות של עשרות אלפי ד</w:t>
      </w:r>
      <w:r>
        <w:rPr>
          <w:rFonts w:cs="Guttman David"/>
          <w:sz w:val="18"/>
          <w:rtl/>
        </w:rPr>
        <w:t>ולרים, אפילו יותר.</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מאוד "עזר" לנוסעים של "טאואר אייר"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שמואל סף:</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יש היגיון בכך שתהיה איזה קרן, כי מתחיל משהו חדש ניסיוני. שהאזרח הפשוט שנפגע לא יצטרך להתחיל לרוץ אחרי פסק-הדין ולחשוב מה לעשות איתו. אני חושב שלא צריך לתת לרשם </w:t>
      </w:r>
      <w:r>
        <w:rPr>
          <w:rFonts w:cs="Guttman David"/>
          <w:sz w:val="18"/>
          <w:rtl/>
        </w:rPr>
        <w:t>שום סמכות חילוט. הסמכות תהיה של בית-משפט. זה יהיה מין כספת, שאם האדם ירוויח הוא יבקש מבית-המשפט לחלק את הסכום שמגיע לו. לרשם לא צריכה להיות שום סמכות שיפוטית בכיוון הזה.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אתם בטח חשבתם על גובה הערבות. איזה סדר גודל של ערבות תצטרך לתת ננ</w:t>
      </w:r>
      <w:r>
        <w:rPr>
          <w:rFonts w:cs="Guttman David"/>
          <w:sz w:val="18"/>
          <w:rtl/>
        </w:rPr>
        <w:t>יח חברה רגילה שפתחה פה משרד ומוסרת נתונים על תאגידים? דעו לכם, ערבות זה כסף.</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שמואל סף:</w:t>
      </w:r>
    </w:p>
    <w:p w:rsidR="00000000" w:rsidRDefault="00322081">
      <w:pPr>
        <w:rPr>
          <w:rFonts w:cs="Guttman David"/>
          <w:sz w:val="18"/>
          <w:rtl/>
        </w:rPr>
      </w:pPr>
    </w:p>
    <w:p w:rsidR="00000000" w:rsidRDefault="00322081">
      <w:pPr>
        <w:rPr>
          <w:rFonts w:cs="Guttman David"/>
          <w:sz w:val="18"/>
          <w:rtl/>
        </w:rPr>
      </w:pPr>
      <w:r>
        <w:rPr>
          <w:rFonts w:cs="Guttman David"/>
          <w:sz w:val="18"/>
          <w:rtl/>
        </w:rPr>
        <w:tab/>
        <w:t>בתאגידים אין צורך.</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הערבות היא גם פונקציה של רמת הפעילות של החברה, של - - - , ההיקף. אי אפשר לדעת. יקבעו סכום מסויים ואפשר יהיה לעדכן את זה. החשש הוא שמי</w:t>
      </w:r>
      <w:r>
        <w:rPr>
          <w:rFonts w:cs="Guttman David"/>
          <w:sz w:val="18"/>
          <w:rtl/>
        </w:rPr>
        <w:t>שהו יקים מאגר, ינהל אותו מאוד ברשלנות ולמחרת הוא יסגור אותו והרבה מאוד אנשים ייפגעו.</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משה ברנדויין:</w:t>
      </w:r>
    </w:p>
    <w:p w:rsidR="00000000" w:rsidRDefault="00322081">
      <w:pPr>
        <w:rPr>
          <w:rFonts w:cs="Guttman David"/>
          <w:sz w:val="18"/>
          <w:rtl/>
        </w:rPr>
      </w:pPr>
    </w:p>
    <w:p w:rsidR="00000000" w:rsidRDefault="00322081">
      <w:pPr>
        <w:rPr>
          <w:rFonts w:cs="Guttman David"/>
          <w:sz w:val="18"/>
          <w:rtl/>
        </w:rPr>
      </w:pPr>
      <w:r>
        <w:rPr>
          <w:rFonts w:cs="Guttman David"/>
          <w:sz w:val="18"/>
          <w:rtl/>
        </w:rPr>
        <w:tab/>
        <w:t>מי ייקח את הכסף? מי יהיה הגוף השיפוטי? האם הרשם עצמו יהיה השופט והמוציא לפועל שמעביר את הכסף לנפגע? האם הא יקיים איזה הליך? האם הוא יקיים משפט?</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r>
        <w:rPr>
          <w:rFonts w:cs="Guttman David"/>
          <w:sz w:val="18"/>
          <w:u w:val="single"/>
          <w:rtl/>
        </w:rPr>
        <w:t>:</w:t>
      </w:r>
    </w:p>
    <w:p w:rsidR="00000000" w:rsidRDefault="00322081">
      <w:pPr>
        <w:rPr>
          <w:rFonts w:cs="Guttman David"/>
          <w:sz w:val="18"/>
          <w:rtl/>
        </w:rPr>
      </w:pPr>
    </w:p>
    <w:p w:rsidR="00000000" w:rsidRDefault="00322081">
      <w:pPr>
        <w:rPr>
          <w:rFonts w:cs="Guttman David"/>
          <w:sz w:val="18"/>
          <w:rtl/>
        </w:rPr>
      </w:pPr>
      <w:r>
        <w:rPr>
          <w:rFonts w:cs="Guttman David"/>
          <w:sz w:val="18"/>
          <w:rtl/>
        </w:rPr>
        <w:tab/>
        <w:t>נתנו את האפשרות להסדיר את העניין בתקנות כדי שיהיה מאיפה לגבות.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חייב להיות בפסק-דין.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משה ברנדויין:</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אז זה סוג של עיקול זמני אוטומטי או פיקדון? כסף שמצוי בכספת כפיקדון. כלומר הרשם הוא רק מחזיק הכסף. הוא לא עושה שום דבר מעבר לזה </w:t>
      </w:r>
      <w:r>
        <w:rPr>
          <w:rFonts w:cs="Guttman David"/>
          <w:sz w:val="18"/>
          <w:rtl/>
        </w:rPr>
        <w:t>מבחינה משפטית.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אבל הערבות קיימת.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rPr>
          <w:rFonts w:cs="Guttman David"/>
          <w:sz w:val="18"/>
          <w:rtl/>
        </w:rPr>
      </w:pPr>
      <w:r>
        <w:rPr>
          <w:rFonts w:cs="Guttman David"/>
          <w:sz w:val="18"/>
          <w:rtl/>
        </w:rPr>
        <w:tab/>
        <w:t>צריך לזכור שמדובר, לפחות בפוטנציה, בתיק על כל אזרח במדינה. למשל החברות האמריקאיות מנהלות מאגרים על מאות מיליוני אנשים.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אם אתם תקבעו ערבות, נניח תצאו מתוך הנחה שהוא יכול לפגו</w:t>
      </w:r>
      <w:r>
        <w:rPr>
          <w:rFonts w:cs="Guttman David"/>
          <w:sz w:val="18"/>
          <w:rtl/>
        </w:rPr>
        <w:t>ע ב-10,000 איש וכל אחד מהם יכול לקבל 10,000 דולר, אתם יכולים לבקש ממנו ערבות שמאוד תייקר את העניין. גם לא כל אחד יכול לגייס ערבות כזאת, אז אולי בכלל זה יהיה חסם גם מפני כניסה.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אם הוא לא יכול אז זה לא סוף העולם.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אבל דיה לצ</w:t>
      </w:r>
      <w:r>
        <w:rPr>
          <w:rFonts w:cs="Guttman David"/>
          <w:sz w:val="18"/>
          <w:rtl/>
        </w:rPr>
        <w:t>רה בשעתה. אנחנו נקבע, כמו שהוצע פה, שבעניין הזה השר יתקין תקנות, גם לגובה הערבות וגם לדרך חילוטה. אני כבר אומר לכם שאני חושב שהרשם לא צריך להיות גוף מעין-שיפוטי שיישמע ראיות וייתן מעין פסק-דין אלא זה צריך להיות פיקדון שיינתן, כמו שצויין כאן, לפי פסק-דין. ז</w:t>
      </w:r>
      <w:r>
        <w:rPr>
          <w:rFonts w:cs="Guttman David"/>
          <w:sz w:val="18"/>
          <w:rtl/>
        </w:rPr>
        <w:t>ה כמו ערבות להבטחת הוצאות בית-משפט בערעור.</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שמואל סף:</w:t>
      </w:r>
    </w:p>
    <w:p w:rsidR="00000000" w:rsidRDefault="00322081">
      <w:pPr>
        <w:rPr>
          <w:rFonts w:cs="Guttman David"/>
          <w:sz w:val="18"/>
          <w:rtl/>
        </w:rPr>
      </w:pPr>
    </w:p>
    <w:p w:rsidR="00000000" w:rsidRDefault="00322081">
      <w:pPr>
        <w:rPr>
          <w:rFonts w:cs="Guttman David"/>
          <w:sz w:val="18"/>
          <w:rtl/>
        </w:rPr>
      </w:pPr>
      <w:r>
        <w:rPr>
          <w:rFonts w:cs="Guttman David"/>
          <w:sz w:val="18"/>
          <w:rtl/>
        </w:rPr>
        <w:tab/>
        <w:t>האם כדאי לכתוב בחוק מינימום?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לא. וגם לא מקסימום. יהיה להם זמן לחשוב והם יגידו לנו מה בערך הם חושבים עד אז. אני גם לא חושב שצריך  לומר ש"מבקש הרשיון המציא ערובה אם נדרש לעשות כן". </w:t>
      </w:r>
      <w:r>
        <w:rPr>
          <w:rFonts w:cs="Guttman David"/>
          <w:sz w:val="18"/>
          <w:rtl/>
        </w:rPr>
        <w:t>אני חושב שאתם צריכים לקבוע תקנות האומרות שתינתן ערבות תמיד. האם אתם מעלים בדעתכם מקרים שבהם לא תהיה ערבות בכלל?</w:t>
      </w:r>
    </w:p>
    <w:p w:rsidR="00000000" w:rsidRDefault="00322081">
      <w:pPr>
        <w:rPr>
          <w:rFonts w:cs="Guttman David"/>
          <w:sz w:val="18"/>
          <w:u w:val="single"/>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אני מניח שאם חברה גדולה מאוד, עם הון עצמי גדול מאוד, תרצה להקים מאגר - - -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לדעתי האפליה הזאת, שאתה אומר למי</w:t>
      </w:r>
      <w:r>
        <w:rPr>
          <w:rFonts w:cs="Guttman David"/>
          <w:sz w:val="18"/>
          <w:rtl/>
        </w:rPr>
        <w:t>שהו על פני הדברים שהוא נראה לא מהימן ולכן עליו לתת ערבות, היא מאוד פרובלמטית.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קריאה:</w:t>
      </w:r>
    </w:p>
    <w:p w:rsidR="00000000" w:rsidRDefault="00322081">
      <w:pPr>
        <w:rPr>
          <w:rFonts w:cs="Guttman David"/>
          <w:sz w:val="18"/>
          <w:rtl/>
        </w:rPr>
      </w:pPr>
    </w:p>
    <w:p w:rsidR="00000000" w:rsidRDefault="00322081">
      <w:pPr>
        <w:rPr>
          <w:rFonts w:cs="Guttman David"/>
          <w:sz w:val="18"/>
          <w:rtl/>
        </w:rPr>
      </w:pPr>
      <w:r>
        <w:rPr>
          <w:rFonts w:cs="Guttman David"/>
          <w:sz w:val="18"/>
          <w:rtl/>
        </w:rPr>
        <w:tab/>
        <w:t>היא קיימת לגבי חברות ביטוח.</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נשאיר את זה לשלב הבא.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תמיר שאנן:</w:t>
      </w:r>
    </w:p>
    <w:p w:rsidR="00000000" w:rsidRDefault="00322081">
      <w:pPr>
        <w:rPr>
          <w:rFonts w:cs="Guttman David"/>
          <w:sz w:val="18"/>
          <w:rtl/>
        </w:rPr>
      </w:pPr>
    </w:p>
    <w:p w:rsidR="00000000" w:rsidRDefault="00322081">
      <w:pPr>
        <w:rPr>
          <w:rFonts w:cs="Guttman David"/>
          <w:sz w:val="18"/>
          <w:rtl/>
        </w:rPr>
      </w:pPr>
      <w:r>
        <w:rPr>
          <w:rFonts w:cs="Guttman David"/>
          <w:sz w:val="18"/>
          <w:rtl/>
        </w:rPr>
        <w:tab/>
        <w:t>זאת הבחנה מותרת.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לא רואה את הרשם לפי החוק הזה שייעשה את ה</w:t>
      </w:r>
      <w:r>
        <w:rPr>
          <w:rFonts w:cs="Guttman David"/>
          <w:sz w:val="18"/>
          <w:rtl/>
        </w:rPr>
        <w:t>חישובים לקבוע את מידת הסיכון של העוסק.</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קריאה:</w:t>
      </w:r>
    </w:p>
    <w:p w:rsidR="00000000" w:rsidRDefault="00322081">
      <w:pPr>
        <w:rPr>
          <w:rFonts w:cs="Guttman David"/>
          <w:sz w:val="18"/>
          <w:rtl/>
        </w:rPr>
      </w:pPr>
    </w:p>
    <w:p w:rsidR="00000000" w:rsidRDefault="00322081">
      <w:pPr>
        <w:rPr>
          <w:rFonts w:cs="Guttman David"/>
          <w:sz w:val="18"/>
          <w:rtl/>
        </w:rPr>
      </w:pPr>
      <w:r>
        <w:rPr>
          <w:rFonts w:cs="Guttman David"/>
          <w:sz w:val="18"/>
          <w:rtl/>
        </w:rPr>
        <w:tab/>
        <w:t>הם יקבעו מדדים.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ind w:left="1134" w:hanging="567"/>
        <w:rPr>
          <w:rFonts w:cs="Guttman David"/>
          <w:sz w:val="18"/>
          <w:rtl/>
        </w:rPr>
      </w:pPr>
      <w:r>
        <w:rPr>
          <w:rFonts w:cs="Guttman David"/>
          <w:sz w:val="18"/>
          <w:rtl/>
        </w:rPr>
        <w:t>"</w:t>
      </w:r>
      <w:r>
        <w:rPr>
          <w:rFonts w:cs="Guttman David"/>
          <w:b/>
          <w:bCs/>
          <w:sz w:val="18"/>
          <w:u w:val="single"/>
          <w:rtl/>
        </w:rPr>
        <w:t>(3)</w:t>
      </w:r>
      <w:r>
        <w:rPr>
          <w:rFonts w:cs="Guttman David"/>
          <w:sz w:val="18"/>
          <w:rtl/>
        </w:rPr>
        <w:tab/>
        <w:t>מבקש הרשיון לא הורשע בעבירה; היה המבקש תאגיד - לא הורשעו בעבירה דירקטור המכהן בו או בעל השליטה בתאגיד;"</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מה עם המנהל הפעיל?</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דן קרני:</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תנאי סף לקבלת</w:t>
      </w:r>
      <w:r>
        <w:rPr>
          <w:rFonts w:cs="Guttman David"/>
          <w:sz w:val="18"/>
          <w:rtl/>
        </w:rPr>
        <w:t xml:space="preserve"> רישיון. המנהל הפעיל עוד לא התחיל לעבוד. לפני שאתה מקבל רישיון, הדירקטור ובעל השליטה - - -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האם ברור שהמנהל הפעיל צריך להיות מאושר אחר-כך? הוא הרי לא יכול להיות פעיל משהורשע. אולי זה לא מנוסח טוב. צריך להיות ברור שהמנהל הפעיל דינו בעני</w:t>
      </w:r>
      <w:r>
        <w:rPr>
          <w:rFonts w:cs="Guttman David"/>
          <w:sz w:val="18"/>
          <w:rtl/>
        </w:rPr>
        <w:t>ין ההרשעות כדין כל האחרים, ולא פחות מהם.</w:t>
      </w:r>
    </w:p>
    <w:p w:rsidR="00000000" w:rsidRDefault="00322081">
      <w:pPr>
        <w:rPr>
          <w:rFonts w:cs="Guttman David"/>
          <w:sz w:val="18"/>
          <w:rtl/>
        </w:rPr>
      </w:pP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רמי רובין:</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זה מופיע בסעיף 14(ב).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rPr>
          <w:rFonts w:cs="Guttman David"/>
          <w:sz w:val="18"/>
          <w:rtl/>
        </w:rPr>
      </w:pPr>
      <w:r>
        <w:rPr>
          <w:rFonts w:cs="Guttman David"/>
          <w:sz w:val="18"/>
          <w:rtl/>
        </w:rPr>
        <w:tab/>
        <w:t>בסעיף 14 יש התייחסות למנהל הפעיל, שהוא מנהל השירות.</w:t>
      </w:r>
    </w:p>
    <w:p w:rsidR="00000000" w:rsidRDefault="00322081">
      <w:pPr>
        <w:rPr>
          <w:rFonts w:cs="Guttman David"/>
          <w:sz w:val="18"/>
          <w:rtl/>
        </w:rPr>
      </w:pPr>
    </w:p>
    <w:p w:rsidR="00000000" w:rsidRDefault="00322081">
      <w:pPr>
        <w:ind w:left="1134" w:hanging="567"/>
        <w:rPr>
          <w:rFonts w:cs="Guttman David"/>
          <w:sz w:val="18"/>
          <w:rtl/>
        </w:rPr>
      </w:pPr>
      <w:r>
        <w:rPr>
          <w:rFonts w:cs="Guttman David"/>
          <w:sz w:val="18"/>
          <w:rtl/>
        </w:rPr>
        <w:t xml:space="preserve">"לענין סעיף זה - </w:t>
      </w:r>
    </w:p>
    <w:p w:rsidR="00000000" w:rsidRDefault="00322081">
      <w:pPr>
        <w:ind w:left="1134" w:hanging="567"/>
        <w:rPr>
          <w:rFonts w:cs="Guttman David"/>
          <w:sz w:val="18"/>
          <w:rtl/>
        </w:rPr>
      </w:pPr>
    </w:p>
    <w:p w:rsidR="00000000" w:rsidRDefault="00322081">
      <w:pPr>
        <w:ind w:left="1134" w:hanging="567"/>
        <w:rPr>
          <w:rFonts w:cs="Guttman David"/>
          <w:sz w:val="18"/>
          <w:rtl/>
        </w:rPr>
      </w:pPr>
      <w:r>
        <w:rPr>
          <w:rFonts w:cs="Guttman David"/>
          <w:sz w:val="18"/>
          <w:rtl/>
        </w:rPr>
        <w:t>"הורשע בעבירה" - לרבות מי שהוגש נגדו כתב אישום וטרם ניתן פסק דין סופי בענינו;"</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שמואל סף:</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הרשעה מראש?</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ind w:left="1134" w:hanging="567"/>
        <w:rPr>
          <w:rFonts w:cs="Guttman David"/>
          <w:sz w:val="18"/>
          <w:rtl/>
        </w:rPr>
      </w:pPr>
      <w:r>
        <w:rPr>
          <w:rFonts w:cs="Guttman David"/>
          <w:sz w:val="18"/>
          <w:rtl/>
        </w:rPr>
        <w:t>" "עבירה" - אחת מאלה:"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פה יש לנו ניסוח חדש, במקום "עבירה שיש עמה, לדעת היועץ המשפטי לממשלה, קלון", אנחנו אומרים: </w:t>
      </w:r>
    </w:p>
    <w:p w:rsidR="00000000" w:rsidRDefault="00322081">
      <w:pPr>
        <w:ind w:left="1701" w:hanging="567"/>
        <w:rPr>
          <w:rFonts w:cs="Guttman David"/>
          <w:sz w:val="18"/>
          <w:rtl/>
        </w:rPr>
      </w:pPr>
    </w:p>
    <w:p w:rsidR="00000000" w:rsidRDefault="00322081">
      <w:pPr>
        <w:ind w:left="1701" w:hanging="567"/>
        <w:rPr>
          <w:rFonts w:cs="Guttman David"/>
          <w:sz w:val="18"/>
          <w:rtl/>
        </w:rPr>
      </w:pPr>
      <w:r>
        <w:rPr>
          <w:rFonts w:cs="Guttman David"/>
          <w:sz w:val="18"/>
          <w:rtl/>
        </w:rPr>
        <w:t>"(1)</w:t>
      </w:r>
      <w:r>
        <w:rPr>
          <w:rFonts w:cs="Guttman David"/>
          <w:sz w:val="18"/>
          <w:rtl/>
        </w:rPr>
        <w:tab/>
        <w:t>עבירה אשר מפאת מהותה, חומרתה או נסיבותיה אין המבקש ראוי לקבל רשיון.</w:t>
      </w:r>
    </w:p>
    <w:p w:rsidR="00000000" w:rsidRDefault="00322081">
      <w:pPr>
        <w:ind w:left="1701" w:hanging="567"/>
        <w:rPr>
          <w:rFonts w:cs="Guttman David"/>
          <w:sz w:val="18"/>
          <w:rtl/>
        </w:rPr>
      </w:pPr>
    </w:p>
    <w:p w:rsidR="00000000" w:rsidRDefault="00322081">
      <w:pPr>
        <w:ind w:left="1701" w:hanging="567"/>
        <w:rPr>
          <w:rFonts w:cs="Guttman David"/>
          <w:sz w:val="18"/>
          <w:rtl/>
        </w:rPr>
      </w:pPr>
      <w:r>
        <w:rPr>
          <w:rFonts w:cs="Guttman David"/>
          <w:sz w:val="18"/>
          <w:rtl/>
        </w:rPr>
        <w:t>(2)</w:t>
      </w:r>
      <w:r>
        <w:rPr>
          <w:rFonts w:cs="Guttman David"/>
          <w:sz w:val="18"/>
          <w:rtl/>
        </w:rPr>
        <w:tab/>
        <w:t>עבירה לפי חוק הגנת</w:t>
      </w:r>
      <w:r>
        <w:rPr>
          <w:rFonts w:cs="Guttman David"/>
          <w:sz w:val="18"/>
          <w:rtl/>
        </w:rPr>
        <w:t xml:space="preserve"> הפרטיות;</w:t>
      </w:r>
    </w:p>
    <w:p w:rsidR="00000000" w:rsidRDefault="00322081">
      <w:pPr>
        <w:ind w:left="1701" w:hanging="567"/>
        <w:rPr>
          <w:rFonts w:cs="Guttman David"/>
          <w:sz w:val="18"/>
          <w:rtl/>
        </w:rPr>
      </w:pPr>
    </w:p>
    <w:p w:rsidR="00000000" w:rsidRDefault="00322081">
      <w:pPr>
        <w:ind w:left="1701" w:hanging="567"/>
        <w:rPr>
          <w:rFonts w:cs="Guttman David"/>
          <w:sz w:val="18"/>
          <w:rtl/>
        </w:rPr>
      </w:pPr>
      <w:r>
        <w:rPr>
          <w:rFonts w:cs="Guttman David"/>
          <w:sz w:val="18"/>
          <w:rtl/>
        </w:rPr>
        <w:t>(3)</w:t>
      </w:r>
      <w:r>
        <w:rPr>
          <w:rFonts w:cs="Guttman David"/>
          <w:sz w:val="18"/>
          <w:rtl/>
        </w:rPr>
        <w:tab/>
        <w:t>עבירה לפי חוק 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שמואל סף:</w:t>
      </w:r>
    </w:p>
    <w:p w:rsidR="00000000" w:rsidRDefault="00322081">
      <w:pPr>
        <w:rPr>
          <w:rFonts w:cs="Guttman David"/>
          <w:sz w:val="18"/>
          <w:rtl/>
        </w:rPr>
      </w:pPr>
    </w:p>
    <w:p w:rsidR="00000000" w:rsidRDefault="00322081">
      <w:pPr>
        <w:rPr>
          <w:rFonts w:cs="Guttman David"/>
          <w:sz w:val="18"/>
          <w:rtl/>
        </w:rPr>
      </w:pPr>
      <w:r>
        <w:rPr>
          <w:rFonts w:cs="Guttman David"/>
          <w:sz w:val="18"/>
          <w:rtl/>
        </w:rPr>
        <w:tab/>
        <w:t>שיקול דעת של מי? הרשם או הפקיד הבכיר? מי יקבע שהעבירה היא כזאת?</w:t>
      </w:r>
    </w:p>
    <w:p w:rsidR="00000000" w:rsidRDefault="00322081">
      <w:pPr>
        <w:rPr>
          <w:rFonts w:cs="Guttman David"/>
          <w:sz w:val="18"/>
          <w:u w:val="single"/>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אובייקטיבי.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שמואל סף:</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זה לא נראה לי. אני חושב שאפשר להגדיר פה עבירות מחוק העונשין. יש לנו הרבה סעיפי חוק וחוקים - - -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w:t>
      </w:r>
      <w:r>
        <w:rPr>
          <w:rFonts w:cs="Guttman David"/>
          <w:sz w:val="18"/>
          <w:u w:val="single"/>
          <w:rtl/>
        </w:rPr>
        <w:t xml:space="preserve">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פעם אמרו "עבירה שיש עמה קלון".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בכל החקיקה החדשה עברו לנוסח הזה.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שמואל סף:</w:t>
      </w:r>
    </w:p>
    <w:p w:rsidR="00000000" w:rsidRDefault="00322081">
      <w:pPr>
        <w:rPr>
          <w:rFonts w:cs="Guttman David"/>
          <w:sz w:val="18"/>
          <w:rtl/>
        </w:rPr>
      </w:pPr>
    </w:p>
    <w:p w:rsidR="00000000" w:rsidRDefault="00322081">
      <w:pPr>
        <w:rPr>
          <w:rFonts w:cs="Guttman David"/>
          <w:sz w:val="18"/>
          <w:rtl/>
        </w:rPr>
      </w:pPr>
      <w:r>
        <w:rPr>
          <w:rFonts w:cs="Guttman David"/>
          <w:sz w:val="18"/>
          <w:rtl/>
        </w:rPr>
        <w:tab/>
        <w:t>מה שהמועצה המקומית רואה כקלון ומה שלשכת עורכי-הדין רואה כקלון שונה ממה שרואה היועץ המשפטי לממשלה כקלון.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מה אתה מציע? אתה רוצה לנס</w:t>
      </w:r>
      <w:r>
        <w:rPr>
          <w:rFonts w:cs="Guttman David"/>
          <w:sz w:val="18"/>
          <w:rtl/>
        </w:rPr>
        <w:t>ח עכשיו רשימה? ניקח עכשיו את ספר החוקים ונעשה קלסיפיקציה של עבירות?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שמואל סף:</w:t>
      </w:r>
    </w:p>
    <w:p w:rsidR="00000000" w:rsidRDefault="00322081">
      <w:pPr>
        <w:rPr>
          <w:rFonts w:cs="Guttman David"/>
          <w:sz w:val="18"/>
          <w:rtl/>
        </w:rPr>
      </w:pPr>
    </w:p>
    <w:p w:rsidR="00000000" w:rsidRDefault="00322081">
      <w:pPr>
        <w:rPr>
          <w:rFonts w:cs="Guttman David"/>
          <w:sz w:val="18"/>
          <w:rtl/>
        </w:rPr>
      </w:pPr>
      <w:r>
        <w:rPr>
          <w:rFonts w:cs="Guttman David"/>
          <w:sz w:val="18"/>
          <w:rtl/>
        </w:rPr>
        <w:tab/>
        <w:t>לא, אבל אפשר להגדיר עבירה שעונשה מעל גובה מסויים.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שידור פירטי למשל עונשו 3 שנות מאסר. זה לא אומר כלום.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שמואל סף:</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לא מדבר על 3 שנים. דיברתי על 10 שנ</w:t>
      </w:r>
      <w:r>
        <w:rPr>
          <w:rFonts w:cs="Guttman David"/>
          <w:sz w:val="18"/>
          <w:rtl/>
        </w:rPr>
        <w:t>ים ומעלה.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העונש על זריקת אבן על רכבת נוסעת הוא 20 שנה. אם אתה מוביל שיירה של מעל 5 גמלים לפי פקודת התעבורה - זה גם 3 שנים.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אין לנו פתרון יותר טוב מזה.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נותן שיקול דעת. בית-המשפט העליון יקבע כשיהיה ויכוח א</w:t>
      </w:r>
      <w:r>
        <w:rPr>
          <w:rFonts w:cs="Guttman David"/>
          <w:sz w:val="18"/>
          <w:rtl/>
        </w:rPr>
        <w:t>ם זאת עבירה שמפאת מהותה, חומרתה או נסיבותיה צריכה לשלול מתן רשיון. אז בית-המשפט יבוא, יאזן בין זה לבין חופש העיסוק, יבדוק את הנסיבות ויוציא פסק-דין, כפי שהוא תמיד עושה.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האם כל מי שעבר עבירה לפי חוק הגנת הפרטיות לעולם ועד יהיה פסול? פה </w:t>
      </w:r>
      <w:r>
        <w:rPr>
          <w:rFonts w:cs="Guttman David"/>
          <w:sz w:val="18"/>
          <w:rtl/>
        </w:rPr>
        <w:t>אין שיקול דעת. אם מישהו נניח הורשע בעבירה על חוק הגנת הפרטיות, זה דבר טכני וזניח, אז לכאורה הוא פסול ואין שום אפשרות לתת לו רשיון.</w:t>
      </w:r>
    </w:p>
    <w:p w:rsidR="00000000" w:rsidRDefault="00322081">
      <w:pPr>
        <w:rPr>
          <w:rFonts w:cs="Guttman David"/>
          <w:sz w:val="18"/>
          <w:u w:val="single"/>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העבירה היא עבירה לפי חוק זה. הוזכר כבר באחת הישיבות הקודמות, אדוני היושב-ראש, גם לגבי פסקה (2) וגם לגבי פסקה</w:t>
      </w:r>
      <w:r>
        <w:rPr>
          <w:rFonts w:cs="Guttman David"/>
          <w:sz w:val="18"/>
          <w:rtl/>
        </w:rPr>
        <w:t xml:space="preserve"> (3), שזה כולל גם עבירות טכניות.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אבל אי אפשר ליצור מצב שמי שהורשע בעבירה טכנית לפי חוק הגנת הפרטיות או עבירה לפי חוק זה ייפסל. זה לא סביר. צריך להיות איזה שיקול דעת. נניח שפעם אחת חברה כזאת נכשלה, אולי אפילו לא בעניין טכני אלא בעניין מ</w:t>
      </w:r>
      <w:r>
        <w:rPr>
          <w:rFonts w:cs="Guttman David"/>
          <w:sz w:val="18"/>
          <w:rtl/>
        </w:rPr>
        <w:t>הותי אבל לא מאוד חמור. אם הוא נניח לא שילם את האגרה. זה שולי.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יוספה טפירו:</w:t>
      </w:r>
    </w:p>
    <w:p w:rsidR="00000000" w:rsidRDefault="00322081">
      <w:pPr>
        <w:rPr>
          <w:rFonts w:cs="Guttman David"/>
          <w:sz w:val="18"/>
          <w:rtl/>
        </w:rPr>
      </w:pPr>
    </w:p>
    <w:p w:rsidR="00000000" w:rsidRDefault="00322081">
      <w:pPr>
        <w:rPr>
          <w:rFonts w:cs="Guttman David"/>
          <w:sz w:val="18"/>
          <w:rtl/>
        </w:rPr>
      </w:pPr>
      <w:r>
        <w:rPr>
          <w:rFonts w:cs="Guttman David"/>
          <w:sz w:val="18"/>
          <w:rtl/>
        </w:rPr>
        <w:tab/>
        <w:t>שום דבר לא מאוד חמור. רק רצח ואונס זה נורא חמור. אתה רוצה חוק עם שיניים או חוק בלי שיניים?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לא רוצה חוק עם מלתעות. שיניים כן.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שמואל סף:</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חושב שהנושא</w:t>
      </w:r>
      <w:r>
        <w:rPr>
          <w:rFonts w:cs="Guttman David"/>
          <w:sz w:val="18"/>
          <w:rtl/>
        </w:rPr>
        <w:t xml:space="preserve"> של "הוגש כתב אישום" - זה בדיחה. אסור שיהיה כזה דבר. הרי אין פה שיקול דעת.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שיקול דעת של הרשם. רבותי, אנחנו ננסח את זה כך שיהיה שיקול דעת.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כל דבר היום שהוא עבירה פלילית מחייב מודעות.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זה לא עניין של </w:t>
      </w:r>
      <w:r>
        <w:rPr>
          <w:rFonts w:cs="Guttman David"/>
          <w:sz w:val="18"/>
          <w:rtl/>
        </w:rPr>
        <w:t xml:space="preserve">מודעות. אני חושב שלרשם צריך להיות שיקול דעת. הוא יכול לא לתת רישיון לאנשים שקרה להם אחד מאלה אבל אם הוא משתכנע שמה שקרה הוא קל ערך - - -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יוספה טפירו:</w:t>
      </w:r>
    </w:p>
    <w:p w:rsidR="00000000" w:rsidRDefault="00322081">
      <w:pPr>
        <w:rPr>
          <w:rFonts w:cs="Guttman David"/>
          <w:sz w:val="18"/>
          <w:rtl/>
        </w:rPr>
      </w:pPr>
    </w:p>
    <w:p w:rsidR="00000000" w:rsidRDefault="00322081">
      <w:pPr>
        <w:rPr>
          <w:rFonts w:cs="Guttman David"/>
          <w:sz w:val="18"/>
          <w:rtl/>
        </w:rPr>
      </w:pPr>
      <w:r>
        <w:rPr>
          <w:rFonts w:cs="Guttman David"/>
          <w:sz w:val="18"/>
          <w:rtl/>
        </w:rPr>
        <w:tab/>
        <w:t>על יסוד מה? על יסוד כתב האישום התלוי ועומד?</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הרבה יותר נכון מאשר למנוע רישיון ב</w:t>
      </w:r>
      <w:r>
        <w:rPr>
          <w:rFonts w:cs="Guttman David"/>
          <w:sz w:val="18"/>
          <w:rtl/>
        </w:rPr>
        <w:t xml:space="preserve">גלל כתב אישום, על אף שאולי הוא בכלל יזוכה.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אלי מונתג:</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כתב אישום רק בעבירות כאלה שגם אם הוא יורשע בהן הרשם יצטרך להפעיל את שיקול הדעת לפי ההגדרה הזאת. האם הוגש כתב אישום או לא הוגש - זאת שאלה אחרת. היום המגמה היא שגם כשמוגש כתב אישום שיקול הדעת הוא ג</w:t>
      </w:r>
      <w:r>
        <w:rPr>
          <w:rFonts w:cs="Guttman David"/>
          <w:sz w:val="18"/>
          <w:rtl/>
        </w:rPr>
        <w:t>ם לגבי העבירה עצמה. כתב האישום מתייחס לעבירה שבה האדם מואשם והרשם צריך להתייחס אל זה באותו שיקול דעת שהוא מתייחס לעבירה שבה אדם כבר הורשע.</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אבל זה לא מה שכתוב פה.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אלי מונתג:</w:t>
      </w:r>
    </w:p>
    <w:p w:rsidR="00000000" w:rsidRDefault="00322081">
      <w:pPr>
        <w:rPr>
          <w:rFonts w:cs="Guttman David"/>
          <w:sz w:val="18"/>
          <w:rtl/>
        </w:rPr>
      </w:pPr>
    </w:p>
    <w:p w:rsidR="00000000" w:rsidRDefault="00322081">
      <w:pPr>
        <w:rPr>
          <w:rFonts w:cs="Guttman David"/>
          <w:sz w:val="18"/>
          <w:rtl/>
        </w:rPr>
      </w:pPr>
      <w:r>
        <w:rPr>
          <w:rFonts w:cs="Guttman David"/>
          <w:sz w:val="18"/>
          <w:rtl/>
        </w:rPr>
        <w:tab/>
        <w:t>"הורשע בעבירה" זה לרבות מי שהוגש נגדו כתב אישום.</w:t>
      </w: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נכון. ואז אם הוא הורשע בעבירה או הוגש נגדו כתב אישום, בהתאם לנוסח אסור לרשם לתת לו רישיון.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שמואל סף:</w:t>
      </w:r>
    </w:p>
    <w:p w:rsidR="00000000" w:rsidRDefault="00322081">
      <w:pPr>
        <w:rPr>
          <w:rFonts w:cs="Guttman David"/>
          <w:sz w:val="18"/>
          <w:rtl/>
        </w:rPr>
      </w:pPr>
    </w:p>
    <w:p w:rsidR="00000000" w:rsidRDefault="00322081">
      <w:pPr>
        <w:rPr>
          <w:rFonts w:cs="Guttman David"/>
          <w:sz w:val="18"/>
          <w:rtl/>
        </w:rPr>
      </w:pPr>
      <w:r>
        <w:rPr>
          <w:rFonts w:cs="Guttman David"/>
          <w:sz w:val="18"/>
          <w:rtl/>
        </w:rPr>
        <w:tab/>
        <w:t>ומה דינו של מי שכבר יש לו רישיון?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כמו שזה כתוב פה המשמעות היא למשל שאם "בזק" או "החברה לישראל" או "כלל" או חברה אחרת במשק אי פעם הורשעו</w:t>
      </w:r>
      <w:r>
        <w:rPr>
          <w:rFonts w:cs="Guttman David"/>
          <w:sz w:val="18"/>
          <w:rtl/>
        </w:rPr>
        <w:t xml:space="preserve"> כתאגיד, הם או גוף בשליטתם, בעבירה על חוק הגנת הפרטיות, הם או גוף בשליטתם לא יוכלו לנהל מאגר מידע לעולם. אני חושב שלא זאת הכוונה פה. אני חושב שיש פה איזה סטייה מהכוונה של המנסחים.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אלי מונתג:</w:t>
      </w:r>
    </w:p>
    <w:p w:rsidR="00000000" w:rsidRDefault="00322081">
      <w:pPr>
        <w:rPr>
          <w:rFonts w:cs="Guttman David"/>
          <w:sz w:val="18"/>
          <w:rtl/>
        </w:rPr>
      </w:pPr>
    </w:p>
    <w:p w:rsidR="00000000" w:rsidRDefault="00322081">
      <w:pPr>
        <w:rPr>
          <w:rFonts w:cs="Guttman David"/>
          <w:sz w:val="18"/>
          <w:rtl/>
        </w:rPr>
      </w:pPr>
      <w:r>
        <w:rPr>
          <w:rFonts w:cs="Guttman David"/>
          <w:sz w:val="18"/>
          <w:rtl/>
        </w:rPr>
        <w:tab/>
        <w:t>"לעולם" - זה בטח לא נכון, כי יש את חוק המרשם הפלילי.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w:t>
      </w:r>
      <w:r>
        <w:rPr>
          <w:rFonts w:cs="Guttman David"/>
          <w:sz w:val="18"/>
          <w:u w:val="single"/>
          <w:rtl/>
        </w:rPr>
        <w:t>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רבותי, מינינו רשם שיש לו כישורים של שופט שלום. אפשר להגיש בג"ץ נגד שיקול הדעת המינהלי שלו ונגד שיקול הדעת שלו בעניין ערבויות, על-פי מבחן הסבירות. צריך לאפשר לו שיקול דעת, זה הכל. זה לא יכול להיות חלוט לחלוטין.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הרשם הוא לא התובע.</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אם מישהו נפל באיזה דבר קטן, יכול להיות לרשם שיקול דעת. אולי הוא לא ייתן. אני לא רוצה ליצור מצב שלא תהיה לו יכולת. כל פעם שאני רואה פסקי-דין או החלטות בהם מישהו כותב: לו הייתי יכול הייתי עושה כך אבל החוק לא מאפשר לי, החוק כובל את ידי - א</w:t>
      </w:r>
      <w:r>
        <w:rPr>
          <w:rFonts w:cs="Guttman David"/>
          <w:sz w:val="18"/>
          <w:rtl/>
        </w:rPr>
        <w:t>ני לא אוהב את 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אנחנו יכולים לבדוק אם אפשר לעשות הבחנות כלשהן. אבל צריך להיות ברקע, שיהיו רק מעט מאוד חברות כאלה. זה לא איזה צדק אבסולוטי שאנחנו צריכים לעשות עם כלל עם ישראל. פה תהיה חברה אחת או יהיו שתים, שלוש או ארבע חברות. מדובר על 4-5 א</w:t>
      </w:r>
      <w:r>
        <w:rPr>
          <w:rFonts w:cs="Guttman David"/>
          <w:sz w:val="18"/>
          <w:rtl/>
        </w:rPr>
        <w:t>נשים שצריכים להיות באמת מעל ומעבר. זה לא סוף העולם אם מישהו שעבר עבירה בתקופה מסויימת בנושא סופר רגיש, שנוגע בדיוק למאטריה הזאת, לא יקבל רישיון.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אביעד ויסולי:</w:t>
      </w:r>
    </w:p>
    <w:p w:rsidR="00000000" w:rsidRDefault="00322081">
      <w:pPr>
        <w:rPr>
          <w:rFonts w:cs="Guttman David"/>
          <w:sz w:val="18"/>
          <w:rtl/>
        </w:rPr>
      </w:pPr>
    </w:p>
    <w:p w:rsidR="00000000" w:rsidRDefault="00322081">
      <w:pPr>
        <w:rPr>
          <w:rFonts w:cs="Guttman David"/>
          <w:sz w:val="18"/>
          <w:rtl/>
        </w:rPr>
      </w:pPr>
      <w:r>
        <w:rPr>
          <w:rFonts w:cs="Guttman David"/>
          <w:sz w:val="18"/>
          <w:rtl/>
        </w:rPr>
        <w:tab/>
        <w:t>בכל ארצות-הברית יש רק 3 חברות כאלה.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ממילא העסק הזה הוא גמיש במידה רבה. הר</w:t>
      </w:r>
      <w:r>
        <w:rPr>
          <w:rFonts w:cs="Guttman David"/>
          <w:sz w:val="18"/>
          <w:rtl/>
        </w:rPr>
        <w:t xml:space="preserve">שם יכול לחשוב שעבירה מסויימת מפאת חומרתה ונסיבותיה היא חמורה ואותו אדם יגיד שזאת לא עבירה חמורה. אפשר לתת על זה מיליון דוגמאות. זה יילך למבחן שיפוטי. לפיכך אני מציע לאפשר לרשם, שגם אם הוא מצא עבירה על חוק הגנת הפרטיות - - - </w:t>
      </w: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או על החוק הזה. אד</w:t>
      </w:r>
      <w:r>
        <w:rPr>
          <w:rFonts w:cs="Guttman David"/>
          <w:sz w:val="18"/>
          <w:rtl/>
        </w:rPr>
        <w:t>ם שהורשע בעבירה על החוק הזה צריך לסגור את החברה.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אם זה דבר זניח אני מציע שיהיה לרשם שיקול דעת.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אפשר תמיד לתקוף אותו בבית-משפט.</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אולי שזה ינוסח כך ש"יהיה שיקול דעת".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אלי מונתג:</w:t>
      </w:r>
    </w:p>
    <w:p w:rsidR="00000000" w:rsidRDefault="00322081">
      <w:pPr>
        <w:rPr>
          <w:rFonts w:cs="Guttman David"/>
          <w:sz w:val="18"/>
          <w:rtl/>
        </w:rPr>
      </w:pPr>
    </w:p>
    <w:p w:rsidR="00000000" w:rsidRDefault="00322081">
      <w:pPr>
        <w:rPr>
          <w:rFonts w:cs="Guttman David"/>
          <w:sz w:val="18"/>
          <w:rtl/>
        </w:rPr>
      </w:pPr>
      <w:r>
        <w:rPr>
          <w:rFonts w:cs="Guttman David"/>
          <w:sz w:val="18"/>
          <w:rtl/>
        </w:rPr>
        <w:tab/>
        <w:t>כשמדברים על הרשעה במאטריה עצמ</w:t>
      </w:r>
      <w:r>
        <w:rPr>
          <w:rFonts w:cs="Guttman David"/>
          <w:sz w:val="18"/>
          <w:rtl/>
        </w:rPr>
        <w:t>ה - אז זה טוטאלי. רק מחוץ למאטריה - זה ניתן לשיקול דעת.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לכנסת יש שיקול דעת? שיקול הדעת שלי אומר שצריך להיות לרשם שיקול דעת.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שמואל סף:</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אפשר לפרש את הסעיף הזה גם לגבי חברה שכבר קיימת.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נגיע אליה. לגבי ביטול רישיון</w:t>
      </w:r>
      <w:r>
        <w:rPr>
          <w:rFonts w:cs="Guttman David"/>
          <w:sz w:val="18"/>
          <w:rtl/>
        </w:rPr>
        <w:t xml:space="preserve"> יש לנו סעיפים אחרים. תרשום לך את ההערה ואנחנו נגיע לזה.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יש לי הערה כללית לגבי הנושא של הרגישות כשמדובר על חומר מיוחד. למשל בקנדה אפשר לבטל רישיון או לא לתת רישיון אפילו אם אין עבירה. נותנים לרשם שיקול דעת מעל ומעבר.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אם ניתן ש</w:t>
      </w:r>
      <w:r>
        <w:rPr>
          <w:rFonts w:cs="Guttman David"/>
          <w:sz w:val="18"/>
          <w:rtl/>
        </w:rPr>
        <w:t>יקול דעת לגבי ביטול אז קל וחומר לגבי אי-מתן הרישיון.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הוא יכול להחליט לא לתת רישיון (מצטט באנגלית) "אם ההתנהגות הקודמת של המנהלים יוצרת ספק סביר לכך שהעסק יתנהל בהתאם לחוק, בהגינות וביושר".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גם נתון לביקורת שיפוטית.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w:t>
      </w:r>
      <w:r>
        <w:rPr>
          <w:rFonts w:cs="Guttman David"/>
          <w:sz w:val="18"/>
          <w:u w:val="single"/>
          <w:rtl/>
        </w:rPr>
        <w:t>לן זיסבלט:</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ברגע שייכנס הנושא של </w:t>
      </w:r>
      <w:r>
        <w:rPr>
          <w:rFonts w:cs="Guttman David"/>
        </w:rPr>
        <w:t>credit rating</w:t>
      </w:r>
      <w:r>
        <w:rPr>
          <w:rFonts w:cs="Guttman David"/>
          <w:sz w:val="18"/>
          <w:rtl/>
        </w:rPr>
        <w:t xml:space="preserve"> אז זה יהיה מאוד מאוד חשוב. זאת אומרת, אנחנו חייבים לדרוש מחברות מעל ומעבר.</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אתם אומנם לא סומכים על אנשי משרד המשפטים כנראה אבל אני סומך על הרשם, שיהיה לו שיקול דעת.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אתה מסבך </w:t>
      </w:r>
      <w:r>
        <w:rPr>
          <w:rFonts w:cs="Guttman David"/>
          <w:sz w:val="18"/>
          <w:rtl/>
        </w:rPr>
        <w:t xml:space="preserve">גם את הרשם. אתה לא רק סומך עליו. אדם שעובר על החוק הזה - - -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ממילא סיבכתי אותו כי הוא צריך לבחון אם עבירה אחרת היא מסוג העבירות שמונעות מתן רישיון.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ברוך אלפיה:</w:t>
      </w:r>
    </w:p>
    <w:p w:rsidR="00000000" w:rsidRDefault="00322081">
      <w:pPr>
        <w:rPr>
          <w:rFonts w:cs="Guttman David"/>
          <w:sz w:val="18"/>
          <w:rtl/>
        </w:rPr>
      </w:pPr>
    </w:p>
    <w:p w:rsidR="00000000" w:rsidRDefault="00322081">
      <w:pPr>
        <w:rPr>
          <w:rFonts w:cs="Guttman David"/>
          <w:sz w:val="18"/>
          <w:rtl/>
        </w:rPr>
      </w:pPr>
      <w:r>
        <w:rPr>
          <w:rFonts w:cs="Guttman David"/>
          <w:sz w:val="18"/>
          <w:rtl/>
        </w:rPr>
        <w:tab/>
        <w:t>האם לפי ההגדרה הזאת בנקים יוכלו לנהל מאגרים כאלה? אין כמעט אף בנק ש</w:t>
      </w:r>
      <w:r>
        <w:rPr>
          <w:rFonts w:cs="Guttman David"/>
          <w:sz w:val="18"/>
          <w:rtl/>
        </w:rPr>
        <w:t>לא הורשע בזה ולכן הם לא יוכלו לקבל רישיון.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החוק הזה אושר בקריאה ראשונה לפני למעלה משנתיים. עוד מעט הכנסת מתפזרת, ביום רביעי יש הצבעה.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pStyle w:val="31"/>
        <w:rPr>
          <w:rFonts w:cs="Guttman David"/>
          <w:sz w:val="18"/>
          <w:rtl/>
        </w:rPr>
      </w:pPr>
      <w:r>
        <w:rPr>
          <w:rFonts w:cs="Guttman David"/>
          <w:sz w:val="18"/>
          <w:rtl/>
        </w:rPr>
        <w:t>" "שליטה" - כהגדרתה בחוק ניירות ערך, התשכ"ח-1968, וכל מונח בהגדרה האמורה יפורש לפי החוק</w:t>
      </w:r>
      <w:r>
        <w:rPr>
          <w:rFonts w:cs="Guttman David"/>
          <w:sz w:val="18"/>
          <w:rtl/>
        </w:rPr>
        <w:t xml:space="preserve"> האמור."</w:t>
      </w:r>
    </w:p>
    <w:p w:rsidR="00000000" w:rsidRDefault="00322081">
      <w:pPr>
        <w:rPr>
          <w:rFonts w:cs="Guttman David"/>
          <w:sz w:val="18"/>
          <w:rtl/>
        </w:rPr>
      </w:pPr>
    </w:p>
    <w:p w:rsidR="00000000" w:rsidRDefault="00322081">
      <w:pPr>
        <w:ind w:left="567"/>
        <w:rPr>
          <w:rFonts w:cs="Guttman David"/>
          <w:b/>
          <w:bCs/>
          <w:i/>
          <w:iCs/>
          <w:sz w:val="18"/>
          <w:u w:val="single"/>
          <w:rtl/>
        </w:rPr>
      </w:pPr>
      <w:r>
        <w:rPr>
          <w:rFonts w:cs="Guttman David"/>
          <w:b/>
          <w:bCs/>
          <w:sz w:val="18"/>
          <w:u w:val="single"/>
          <w:rtl/>
        </w:rPr>
        <w:t xml:space="preserve">סעיף 6 - </w:t>
      </w:r>
      <w:r>
        <w:rPr>
          <w:rFonts w:cs="Guttman David"/>
          <w:b/>
          <w:bCs/>
          <w:i/>
          <w:iCs/>
          <w:sz w:val="18"/>
          <w:u w:val="single"/>
          <w:rtl/>
        </w:rPr>
        <w:t>ייחוד העיסוק</w:t>
      </w:r>
    </w:p>
    <w:p w:rsidR="00000000" w:rsidRDefault="00322081">
      <w:pPr>
        <w:rPr>
          <w:rFonts w:cs="Guttman David"/>
          <w:sz w:val="18"/>
          <w:rtl/>
        </w:rPr>
      </w:pPr>
    </w:p>
    <w:p w:rsidR="00000000" w:rsidRDefault="00322081">
      <w:pPr>
        <w:ind w:left="567"/>
        <w:rPr>
          <w:rFonts w:cs="Guttman David"/>
          <w:sz w:val="18"/>
          <w:rtl/>
        </w:rPr>
      </w:pPr>
      <w:r>
        <w:rPr>
          <w:rFonts w:cs="Guttman David"/>
          <w:sz w:val="18"/>
          <w:rtl/>
        </w:rPr>
        <w:t>"בעל רשיון או מנהל השירות לא יעסוק בעיסוק שאינו שירות נתוני אשראי, אלא אם כן קיבל לכך אישור מהרשם; הרשם לא יתן אישור לפי סעיף זה אלא לאחר ששוכנע כי לא יהיה בעיסוק הנוסף המבוקש משום פגיעה בניהול התקין של שירות נתוני אשראי."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כאן רצינו להוסיף "משום ניגוד עניינים או פגיעה בניהול התקין".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בסדר גמור. גם "ניגוד עניינים" זה טוב מאוד. נדמה לי שהערתי לכם על כך בפעם הקודמת.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ind w:left="567"/>
        <w:rPr>
          <w:rFonts w:cs="Guttman David"/>
          <w:b/>
          <w:bCs/>
          <w:i/>
          <w:iCs/>
          <w:sz w:val="18"/>
          <w:u w:val="single"/>
          <w:rtl/>
        </w:rPr>
      </w:pPr>
      <w:r>
        <w:rPr>
          <w:rFonts w:cs="Guttman David"/>
          <w:b/>
          <w:bCs/>
          <w:sz w:val="18"/>
          <w:u w:val="single"/>
          <w:rtl/>
        </w:rPr>
        <w:t xml:space="preserve">סעיף 7 - </w:t>
      </w:r>
      <w:r>
        <w:rPr>
          <w:rFonts w:cs="Guttman David"/>
          <w:b/>
          <w:bCs/>
          <w:i/>
          <w:iCs/>
          <w:sz w:val="18"/>
          <w:u w:val="single"/>
          <w:rtl/>
        </w:rPr>
        <w:t>בקשה לרשיון</w:t>
      </w:r>
    </w:p>
    <w:p w:rsidR="00000000" w:rsidRDefault="00322081">
      <w:pPr>
        <w:rPr>
          <w:rFonts w:cs="Guttman David"/>
          <w:sz w:val="18"/>
          <w:rtl/>
        </w:rPr>
      </w:pPr>
    </w:p>
    <w:p w:rsidR="00000000" w:rsidRDefault="00322081">
      <w:pPr>
        <w:ind w:left="567"/>
        <w:rPr>
          <w:rFonts w:cs="Guttman David"/>
          <w:sz w:val="18"/>
          <w:rtl/>
        </w:rPr>
      </w:pPr>
      <w:r>
        <w:rPr>
          <w:rFonts w:cs="Guttman David"/>
          <w:sz w:val="18"/>
          <w:rtl/>
        </w:rPr>
        <w:t>"(א)</w:t>
      </w:r>
      <w:r>
        <w:rPr>
          <w:rFonts w:cs="Guttman David"/>
          <w:sz w:val="18"/>
          <w:rtl/>
        </w:rPr>
        <w:tab/>
        <w:t>בקשה לרשיון תוגש לרשם ותכלול את אלה:"</w:t>
      </w: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האם זה לא צריך להיות בתקנות? זה צריך להיות בחוק ראשי? בסדר, תתקדם הלאה.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rPr>
          <w:rFonts w:cs="Guttman David"/>
          <w:sz w:val="18"/>
          <w:rtl/>
        </w:rPr>
      </w:pPr>
      <w:r>
        <w:rPr>
          <w:rFonts w:cs="Guttman David"/>
          <w:sz w:val="18"/>
          <w:rtl/>
        </w:rPr>
        <w:tab/>
        <w:t>משום מה זה מקובל כך גם בחוץ-לארץ.</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תכלול את הפרטים שהרשם ייקבע.</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ind w:left="1701" w:hanging="567"/>
        <w:rPr>
          <w:rFonts w:cs="Guttman David"/>
          <w:sz w:val="18"/>
          <w:rtl/>
        </w:rPr>
      </w:pPr>
      <w:r>
        <w:rPr>
          <w:rFonts w:cs="Guttman David"/>
          <w:sz w:val="18"/>
          <w:rtl/>
        </w:rPr>
        <w:t>"</w:t>
      </w:r>
      <w:r>
        <w:rPr>
          <w:rFonts w:cs="Guttman David"/>
          <w:b/>
          <w:bCs/>
          <w:sz w:val="18"/>
          <w:u w:val="single"/>
          <w:rtl/>
        </w:rPr>
        <w:t>(1)</w:t>
      </w:r>
      <w:r>
        <w:rPr>
          <w:rFonts w:cs="Guttman David"/>
          <w:sz w:val="18"/>
          <w:rtl/>
        </w:rPr>
        <w:tab/>
        <w:t xml:space="preserve">שם המבקש, פרטי הזיהוי שלו, משלח ידו, מענו וכן </w:t>
      </w:r>
      <w:r>
        <w:rPr>
          <w:rFonts w:cs="Guttman David"/>
          <w:sz w:val="18"/>
          <w:rtl/>
        </w:rPr>
        <w:t>שמו של המועמד להיות מנהל השירות ופרטי הזיהוי שלו; היה המבקש תאגיד, תכלול הבקשה גם את אלה: תעודת האגד, מסמכי יסוד של התאגיד, שמות בעלי השליטה, וכן שמות המנהלים, פרטי זיהוים ומענם;</w:t>
      </w:r>
    </w:p>
    <w:p w:rsidR="00000000" w:rsidRDefault="00322081">
      <w:pPr>
        <w:ind w:left="1134"/>
        <w:rPr>
          <w:rFonts w:cs="Guttman David"/>
          <w:sz w:val="18"/>
          <w:rtl/>
        </w:rPr>
      </w:pPr>
    </w:p>
    <w:p w:rsidR="00000000" w:rsidRDefault="00322081">
      <w:pPr>
        <w:ind w:left="1134"/>
        <w:rPr>
          <w:rFonts w:cs="Guttman David"/>
          <w:sz w:val="18"/>
          <w:rtl/>
        </w:rPr>
      </w:pPr>
      <w:r>
        <w:rPr>
          <w:rFonts w:cs="Guttman David"/>
          <w:sz w:val="18"/>
          <w:rtl/>
        </w:rPr>
        <w:t>(2)</w:t>
      </w:r>
      <w:r>
        <w:rPr>
          <w:rFonts w:cs="Guttman David"/>
          <w:sz w:val="18"/>
          <w:rtl/>
        </w:rPr>
        <w:tab/>
        <w:t>מסמכים המעידים על קיום התנאים למתן רשיון כאמור בסעיף 5;</w:t>
      </w:r>
    </w:p>
    <w:p w:rsidR="00000000" w:rsidRDefault="00322081">
      <w:pPr>
        <w:ind w:left="1134"/>
        <w:rPr>
          <w:rFonts w:cs="Guttman David"/>
          <w:sz w:val="18"/>
          <w:rtl/>
        </w:rPr>
      </w:pPr>
    </w:p>
    <w:p w:rsidR="00000000" w:rsidRDefault="00322081">
      <w:pPr>
        <w:ind w:left="1134"/>
        <w:rPr>
          <w:rFonts w:cs="Guttman David"/>
          <w:sz w:val="18"/>
          <w:rtl/>
        </w:rPr>
      </w:pPr>
      <w:r>
        <w:rPr>
          <w:rFonts w:cs="Guttman David"/>
          <w:sz w:val="18"/>
          <w:rtl/>
        </w:rPr>
        <w:t>(3)</w:t>
      </w:r>
      <w:r>
        <w:rPr>
          <w:rFonts w:cs="Guttman David"/>
          <w:sz w:val="18"/>
          <w:rtl/>
        </w:rPr>
        <w:tab/>
        <w:t>פרטים נוספי</w:t>
      </w:r>
      <w:r>
        <w:rPr>
          <w:rFonts w:cs="Guttman David"/>
          <w:sz w:val="18"/>
          <w:rtl/>
        </w:rPr>
        <w:t>ם שיקבע השר;</w:t>
      </w:r>
    </w:p>
    <w:p w:rsidR="00000000" w:rsidRDefault="00322081">
      <w:pPr>
        <w:rPr>
          <w:rFonts w:cs="Guttman David"/>
          <w:sz w:val="18"/>
          <w:rtl/>
        </w:rPr>
      </w:pPr>
    </w:p>
    <w:p w:rsidR="00000000" w:rsidRDefault="00322081">
      <w:pPr>
        <w:ind w:left="567"/>
        <w:rPr>
          <w:rFonts w:cs="Guttman David"/>
          <w:sz w:val="18"/>
          <w:rtl/>
        </w:rPr>
      </w:pPr>
      <w:r>
        <w:rPr>
          <w:rFonts w:cs="Guttman David"/>
          <w:sz w:val="18"/>
          <w:rtl/>
        </w:rPr>
        <w:t>(ב)</w:t>
      </w:r>
      <w:r>
        <w:rPr>
          <w:rFonts w:cs="Guttman David"/>
          <w:sz w:val="18"/>
          <w:rtl/>
        </w:rPr>
        <w:tab/>
        <w:t>הרשם רשאי לקבל כל מידע או מסמך הדרושים לו לשם בדיקת הבקשה."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אביעד ויסולי:</w:t>
      </w:r>
    </w:p>
    <w:p w:rsidR="00000000" w:rsidRDefault="00322081">
      <w:pPr>
        <w:rPr>
          <w:rFonts w:cs="Guttman David"/>
          <w:sz w:val="18"/>
          <w:rtl/>
        </w:rPr>
      </w:pPr>
    </w:p>
    <w:p w:rsidR="00000000" w:rsidRDefault="00322081">
      <w:pPr>
        <w:rPr>
          <w:rFonts w:cs="Guttman David"/>
          <w:sz w:val="18"/>
          <w:rtl/>
        </w:rPr>
      </w:pPr>
      <w:r>
        <w:rPr>
          <w:rFonts w:cs="Guttman David"/>
          <w:sz w:val="18"/>
          <w:rtl/>
        </w:rPr>
        <w:tab/>
        <w:t>מה בקשר לחוזק המוניטרי של החברה הזאת? מה בקשר לניסיון שלהם? האם כל בעל באסטה בשוק יוכל לפתוח לו מאגר מידע?</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לא, הוא צריך לתת ערבות.</w:t>
      </w:r>
    </w:p>
    <w:p w:rsidR="00000000" w:rsidRDefault="00322081">
      <w:pPr>
        <w:rPr>
          <w:rFonts w:cs="Guttman David"/>
          <w:sz w:val="18"/>
          <w:rtl/>
        </w:rPr>
      </w:pPr>
    </w:p>
    <w:p w:rsidR="00000000" w:rsidRDefault="00322081">
      <w:pPr>
        <w:rPr>
          <w:rFonts w:cs="Guttman David"/>
          <w:sz w:val="18"/>
          <w:rtl/>
        </w:rPr>
      </w:pPr>
      <w:r>
        <w:rPr>
          <w:rFonts w:cs="Guttman David"/>
          <w:sz w:val="18"/>
          <w:rtl/>
        </w:rPr>
        <w:tab/>
        <w:t>בסעיף ק</w:t>
      </w:r>
      <w:r>
        <w:rPr>
          <w:rFonts w:cs="Guttman David"/>
          <w:sz w:val="18"/>
          <w:rtl/>
        </w:rPr>
        <w:t>טן (ב) ממי הרשם רשאי לקבל?</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rPr>
          <w:rFonts w:cs="Guttman David"/>
          <w:sz w:val="18"/>
          <w:rtl/>
        </w:rPr>
      </w:pPr>
      <w:r>
        <w:rPr>
          <w:rFonts w:cs="Guttman David"/>
          <w:sz w:val="18"/>
          <w:rtl/>
        </w:rPr>
        <w:tab/>
        <w:t>מהמבקש.</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אז צריך לכתוב "מהמבקש". או "מכל אדם"?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יוספה טפירו:</w:t>
      </w:r>
    </w:p>
    <w:p w:rsidR="00000000" w:rsidRDefault="00322081">
      <w:pPr>
        <w:rPr>
          <w:rFonts w:cs="Guttman David"/>
          <w:sz w:val="18"/>
          <w:rtl/>
        </w:rPr>
      </w:pPr>
    </w:p>
    <w:p w:rsidR="00000000" w:rsidRDefault="00322081">
      <w:pPr>
        <w:rPr>
          <w:rFonts w:cs="Guttman David"/>
          <w:sz w:val="18"/>
          <w:rtl/>
        </w:rPr>
      </w:pPr>
      <w:r>
        <w:rPr>
          <w:rFonts w:cs="Guttman David"/>
          <w:sz w:val="18"/>
          <w:rtl/>
        </w:rPr>
        <w:tab/>
        <w:t>לא, זה במסגרת הבקשה להיתר.</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rPr>
          <w:rFonts w:cs="Guttman David"/>
          <w:sz w:val="18"/>
          <w:rtl/>
        </w:rPr>
      </w:pPr>
      <w:r>
        <w:rPr>
          <w:rFonts w:cs="Guttman David"/>
          <w:sz w:val="18"/>
          <w:rtl/>
        </w:rPr>
        <w:tab/>
        <w:t>הוא יכול להגיד שהוא צריך לבדוק עוד משהו.</w:t>
      </w: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האם הוא יכול לבדוק גם במקומו</w:t>
      </w:r>
      <w:r>
        <w:rPr>
          <w:rFonts w:cs="Guttman David"/>
          <w:sz w:val="18"/>
          <w:rtl/>
        </w:rPr>
        <w:t>ת אחרים?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קריאה:</w:t>
      </w:r>
    </w:p>
    <w:p w:rsidR="00000000" w:rsidRDefault="00322081">
      <w:pPr>
        <w:rPr>
          <w:rFonts w:cs="Guttman David"/>
          <w:sz w:val="18"/>
          <w:rtl/>
        </w:rPr>
      </w:pPr>
    </w:p>
    <w:p w:rsidR="00000000" w:rsidRDefault="00322081">
      <w:pPr>
        <w:rPr>
          <w:rFonts w:cs="Guttman David"/>
          <w:sz w:val="18"/>
          <w:rtl/>
        </w:rPr>
      </w:pPr>
      <w:r>
        <w:rPr>
          <w:rFonts w:cs="Guttman David"/>
          <w:sz w:val="18"/>
          <w:rtl/>
        </w:rPr>
        <w:tab/>
        <w:t>כן.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האם הרשם יכול לפנות אלי ולדרוש ממני למסור מידע ומסמכים בגלל שהיה לי פעם קשר עיסקי עם מאן דהו שמבקש היום רישיון? זה לא נראה סביר. הוא יכול לפנות אבל אני לא חייבת למסור לו.</w:t>
      </w:r>
    </w:p>
    <w:p w:rsidR="00000000" w:rsidRDefault="00322081">
      <w:pPr>
        <w:rPr>
          <w:rFonts w:cs="Guttman David"/>
          <w:sz w:val="18"/>
          <w:u w:val="single"/>
          <w:rtl/>
        </w:rPr>
      </w:pPr>
    </w:p>
    <w:p w:rsidR="00000000" w:rsidRDefault="00322081">
      <w:pPr>
        <w:rPr>
          <w:rFonts w:cs="Guttman David"/>
          <w:sz w:val="18"/>
          <w:u w:val="single"/>
          <w:rtl/>
        </w:rPr>
      </w:pPr>
      <w:r>
        <w:rPr>
          <w:rFonts w:cs="Guttman David"/>
          <w:sz w:val="18"/>
          <w:u w:val="single"/>
          <w:rtl/>
        </w:rPr>
        <w:t>גלעד סורק:</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צריך להיות "למבקש".</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r>
        <w:rPr>
          <w:rFonts w:cs="Guttman David"/>
          <w:sz w:val="18"/>
          <w:u w:val="single"/>
          <w:rtl/>
        </w:rPr>
        <w:t>:</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לא יודע ממי הוא יכול לקבל על-פי חוקים או הסדרים אחרים. פה התכוונו שהוא יכול לדרוש מהמבקש.</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אז תכתוב "מהמבקש". "כל מידע או מסמך הדרושים לו לדעתו".</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אביעד ויסולי:</w:t>
      </w:r>
    </w:p>
    <w:p w:rsidR="00000000" w:rsidRDefault="00322081">
      <w:pPr>
        <w:rPr>
          <w:rFonts w:cs="Guttman David"/>
          <w:sz w:val="18"/>
          <w:rtl/>
        </w:rPr>
      </w:pPr>
    </w:p>
    <w:p w:rsidR="00000000" w:rsidRDefault="00322081">
      <w:pPr>
        <w:rPr>
          <w:rFonts w:cs="Guttman David"/>
          <w:sz w:val="18"/>
          <w:rtl/>
        </w:rPr>
      </w:pPr>
      <w:r>
        <w:rPr>
          <w:rFonts w:cs="Guttman David"/>
          <w:sz w:val="18"/>
          <w:rtl/>
        </w:rPr>
        <w:tab/>
        <w:t>וגם מאחרים. אם יש לו רקע פלילי למשל? ומה אם הוא רוצה תעודת יושר ו</w:t>
      </w:r>
      <w:r>
        <w:rPr>
          <w:rFonts w:cs="Guttman David"/>
          <w:sz w:val="18"/>
          <w:rtl/>
        </w:rPr>
        <w:t>כדומה?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משה ברנדויין:</w:t>
      </w:r>
    </w:p>
    <w:p w:rsidR="00000000" w:rsidRDefault="00322081">
      <w:pPr>
        <w:rPr>
          <w:rFonts w:cs="Guttman David"/>
          <w:sz w:val="18"/>
          <w:rtl/>
        </w:rPr>
      </w:pPr>
    </w:p>
    <w:p w:rsidR="00000000" w:rsidRDefault="00322081">
      <w:pPr>
        <w:rPr>
          <w:rFonts w:cs="Guttman David"/>
          <w:sz w:val="18"/>
          <w:rtl/>
        </w:rPr>
      </w:pPr>
      <w:r>
        <w:rPr>
          <w:rFonts w:cs="Guttman David"/>
          <w:sz w:val="18"/>
          <w:rtl/>
        </w:rPr>
        <w:tab/>
        <w:t>"וממאגרי מידע לגיטימיים אחרים", לא רק "מהמבקש". האם אתם רוצים שהוא לא יהיה זכאי לבדוק רישום פלילי למשל? בוודאי שכן.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"מהמבקש או ממאגר מידע".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רבותי, אני מציע שנשאיר את הסעיף כפי שהוא. הוא קצת עמום א</w:t>
      </w:r>
      <w:r>
        <w:rPr>
          <w:rFonts w:cs="Guttman David"/>
          <w:sz w:val="18"/>
          <w:rtl/>
        </w:rPr>
        <w:t>בל אני לא מוציא מכלל אפשרות שאפשר לפנות גם נניח למשטרה ולקבל חומר.</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למשטרה - בוודאי. אבל לפי הנוסח הזה הוא יכול לפנות למעשה לכל אדם.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לא נהיה פרנואידים. נשאיר את זה קצת עמום.</w:t>
      </w:r>
    </w:p>
    <w:p w:rsidR="00000000" w:rsidRDefault="00322081">
      <w:pPr>
        <w:rPr>
          <w:rFonts w:cs="Guttman David"/>
          <w:sz w:val="18"/>
          <w:u w:val="single"/>
          <w:rtl/>
        </w:rPr>
      </w:pPr>
      <w:r>
        <w:rPr>
          <w:rFonts w:cs="Guttman David"/>
          <w:sz w:val="18"/>
          <w:u w:val="single"/>
          <w:rtl/>
        </w:rPr>
        <w:t>אביעד ויסולי:</w:t>
      </w:r>
    </w:p>
    <w:p w:rsidR="00000000" w:rsidRDefault="00322081">
      <w:pPr>
        <w:rPr>
          <w:rFonts w:cs="Guttman David"/>
          <w:sz w:val="18"/>
          <w:rtl/>
        </w:rPr>
      </w:pPr>
    </w:p>
    <w:p w:rsidR="00000000" w:rsidRDefault="00322081">
      <w:pPr>
        <w:rPr>
          <w:rFonts w:cs="Guttman David"/>
          <w:sz w:val="18"/>
          <w:rtl/>
        </w:rPr>
      </w:pPr>
      <w:r>
        <w:rPr>
          <w:rFonts w:cs="Guttman David"/>
          <w:sz w:val="18"/>
          <w:rtl/>
        </w:rPr>
        <w:tab/>
        <w:t>אבל לא כל אדם חייב לתת לו. הזכות</w:t>
      </w:r>
      <w:r>
        <w:rPr>
          <w:rFonts w:cs="Guttman David"/>
          <w:sz w:val="18"/>
          <w:rtl/>
        </w:rPr>
        <w:t xml:space="preserve"> היא לקבל. אין חובה לתת.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מבקשת שהנושא הזה ייבדק ושתינתן תשובה מפורשת בישיבה הבאה.</w:t>
      </w:r>
      <w:r>
        <w:rPr>
          <w:rFonts w:cs="Guttman David"/>
          <w:sz w:val="18"/>
          <w:rtl/>
        </w:rPr>
        <w:tab/>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תגידו אם אתם רוצים להוסיף את המילה "מהמבקש".</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אנחנו רוצים להשאיר את הסעיף כפי שהוא.</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בעמימות קונסטרו</w:t>
      </w:r>
      <w:r>
        <w:rPr>
          <w:rFonts w:cs="Guttman David"/>
          <w:sz w:val="18"/>
          <w:rtl/>
        </w:rPr>
        <w:t>קטיבית.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כל מה שהוא רשאי לבקש לפי החוק, למשל מהמרשם הפלילי לפי חוק המרשם הפלילי, הוא יקבל. מה שהחוק לא מתיר, הוא לא יקבל.</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את לא אומרת שהוא רשאי לקבל כל מידע שהוא מוסמך לפי כל דין לבקש.</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אני לא צריכה להגיד. הרשם פועל </w:t>
      </w:r>
      <w:r>
        <w:rPr>
          <w:rFonts w:cs="Guttman David"/>
          <w:sz w:val="18"/>
          <w:rtl/>
        </w:rPr>
        <w:t>רק לפי דין.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ברור. אבל כשאת לא אומרת את זה בצורה כזאת אז לכאורה כל אדם שהוא פונה אליו חייב למסור לו את המידע. הוא רשאי לקבל כל מידע.</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אם אנחנו נכתוב רק "מהמבקש" אז לכאורה עלולים לומר שאסור לקבל ממקורות אחרים. תחשבו על זה</w:t>
      </w:r>
      <w:r>
        <w:rPr>
          <w:rFonts w:cs="Guttman David"/>
          <w:sz w:val="18"/>
          <w:rtl/>
        </w:rPr>
        <w:t>.</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מסכימה שזה לא רק מהמבקש אבל זה בוודאי לא בלי כל הגבלה. גברת לאה ורון נתנה דוגמא יפה מאוד, שהוא יפנה לקופת-חולים לברר מה מצבו המנטלי של אותו אדם.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לדעתי הסעיף הזה לא אומר שחייבים למסור את האינפורמציה.</w:t>
      </w:r>
    </w:p>
    <w:p w:rsidR="00000000" w:rsidRDefault="00322081">
      <w:pPr>
        <w:rPr>
          <w:rFonts w:cs="Guttman David"/>
          <w:sz w:val="18"/>
          <w:u w:val="single"/>
          <w:rtl/>
        </w:rPr>
      </w:pPr>
      <w:r>
        <w:rPr>
          <w:rFonts w:cs="Guttman David"/>
          <w:sz w:val="18"/>
          <w:u w:val="single"/>
          <w:rtl/>
        </w:rPr>
        <w:t>לאה ורון:</w:t>
      </w:r>
    </w:p>
    <w:p w:rsidR="00000000" w:rsidRDefault="00322081">
      <w:pPr>
        <w:rPr>
          <w:rFonts w:cs="Guttman David"/>
          <w:sz w:val="18"/>
          <w:rtl/>
        </w:rPr>
      </w:pPr>
      <w:r>
        <w:rPr>
          <w:rFonts w:cs="Guttman David"/>
          <w:sz w:val="18"/>
          <w:rtl/>
        </w:rPr>
        <w:tab/>
      </w:r>
    </w:p>
    <w:p w:rsidR="00000000" w:rsidRDefault="00322081">
      <w:pPr>
        <w:rPr>
          <w:rFonts w:cs="Guttman David"/>
          <w:sz w:val="18"/>
          <w:rtl/>
        </w:rPr>
      </w:pPr>
      <w:r>
        <w:rPr>
          <w:rFonts w:cs="Guttman David"/>
          <w:sz w:val="18"/>
          <w:rtl/>
        </w:rPr>
        <w:tab/>
        <w:t>נאמ</w:t>
      </w:r>
      <w:r>
        <w:rPr>
          <w:rFonts w:cs="Guttman David"/>
          <w:sz w:val="18"/>
          <w:rtl/>
        </w:rPr>
        <w:t>ר "הרשם רשאי לקבל". אז הוא יפנה לקופת-חולים, יש לו אישור בחוק שמותר לו לקבל מידע וייתנו לו את המידע הרפואי.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יוסף אריה:</w:t>
      </w:r>
    </w:p>
    <w:p w:rsidR="00000000" w:rsidRDefault="00322081">
      <w:pPr>
        <w:rPr>
          <w:rFonts w:cs="Guttman David"/>
          <w:sz w:val="18"/>
          <w:rtl/>
        </w:rPr>
      </w:pPr>
    </w:p>
    <w:p w:rsidR="00000000" w:rsidRDefault="00322081">
      <w:pPr>
        <w:rPr>
          <w:rFonts w:cs="Guttman David"/>
          <w:sz w:val="18"/>
          <w:rtl/>
        </w:rPr>
      </w:pPr>
      <w:r>
        <w:rPr>
          <w:rFonts w:cs="Guttman David"/>
          <w:sz w:val="18"/>
          <w:rtl/>
        </w:rPr>
        <w:tab/>
        <w:t>כנגד זכות יש חובה. הוא יפנה לבנקים ולמס הכנסה. לגבי מס הכנסה יש סודיות בחוק. הוא יפנה לגופים שאין בהם חובת סודיות אבל יש אולי הסדרי סו</w:t>
      </w:r>
      <w:r>
        <w:rPr>
          <w:rFonts w:cs="Guttman David"/>
          <w:sz w:val="18"/>
          <w:rtl/>
        </w:rPr>
        <w:t>דיות, הסכמים. כנגד אותה זכות יש חובה לתת מידע. צריך לכתוב פה "מהמבקש".</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יכול להיות גם מצב שאני ארצה שתהיה לי אפשרות להרחיב ולקבל אינפורמציה נוספת.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יוסף אריה:</w:t>
      </w:r>
    </w:p>
    <w:p w:rsidR="00000000" w:rsidRDefault="00322081">
      <w:pPr>
        <w:rPr>
          <w:rFonts w:cs="Guttman David"/>
          <w:sz w:val="18"/>
          <w:rtl/>
        </w:rPr>
      </w:pPr>
    </w:p>
    <w:p w:rsidR="00000000" w:rsidRDefault="00322081">
      <w:pPr>
        <w:rPr>
          <w:rFonts w:cs="Guttman David"/>
          <w:sz w:val="18"/>
          <w:rtl/>
        </w:rPr>
      </w:pPr>
      <w:r>
        <w:rPr>
          <w:rFonts w:cs="Guttman David"/>
          <w:sz w:val="18"/>
          <w:rtl/>
        </w:rPr>
        <w:tab/>
        <w:t>ככל שיש לו סמכות בדין אחר, אין בעיה, אבל לא מכוח החוק הזה.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אנ</w:t>
      </w:r>
      <w:r>
        <w:rPr>
          <w:rFonts w:cs="Guttman David"/>
          <w:sz w:val="18"/>
          <w:rtl/>
        </w:rPr>
        <w:t>חנו נבדוק את 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ind w:left="567"/>
        <w:rPr>
          <w:rFonts w:cs="Guttman David"/>
          <w:b/>
          <w:bCs/>
          <w:i/>
          <w:iCs/>
          <w:sz w:val="18"/>
          <w:u w:val="single"/>
          <w:rtl/>
        </w:rPr>
      </w:pPr>
      <w:r>
        <w:rPr>
          <w:rFonts w:cs="Guttman David"/>
          <w:b/>
          <w:bCs/>
          <w:sz w:val="18"/>
          <w:u w:val="single"/>
          <w:rtl/>
        </w:rPr>
        <w:t xml:space="preserve">סעיף 8 - </w:t>
      </w:r>
      <w:r>
        <w:rPr>
          <w:rFonts w:cs="Guttman David"/>
          <w:b/>
          <w:bCs/>
          <w:i/>
          <w:iCs/>
          <w:sz w:val="18"/>
          <w:u w:val="single"/>
          <w:rtl/>
        </w:rPr>
        <w:t>דיווח לרשם על שינויים</w:t>
      </w:r>
    </w:p>
    <w:p w:rsidR="00000000" w:rsidRDefault="00322081">
      <w:pPr>
        <w:rPr>
          <w:rFonts w:cs="Guttman David"/>
          <w:sz w:val="18"/>
          <w:rtl/>
        </w:rPr>
      </w:pPr>
    </w:p>
    <w:p w:rsidR="00000000" w:rsidRDefault="00322081">
      <w:pPr>
        <w:ind w:left="567"/>
        <w:rPr>
          <w:rFonts w:cs="Guttman David"/>
          <w:sz w:val="18"/>
          <w:rtl/>
        </w:rPr>
      </w:pPr>
      <w:r>
        <w:rPr>
          <w:rFonts w:cs="Guttman David"/>
          <w:sz w:val="18"/>
          <w:rtl/>
        </w:rPr>
        <w:t>"חל שינוי בפרט מהפרטים שנמסרו לפי סעיף 5(1) ו-(3) או לפי סעיף 7, ידווח על כך לרשם מבקש הרשיון או בעל הרשיון, לפי הענין, תוך 30 ימים מהיום שנודע לו על השינוי."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מי צריך לדווח</w:t>
      </w:r>
      <w:r>
        <w:rPr>
          <w:rFonts w:cs="Guttman David"/>
          <w:sz w:val="18"/>
          <w:rtl/>
        </w:rPr>
        <w:t>?</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"ידווח על כך לרשם מבקש הרשיון או בעל הרשיון".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ind w:left="567"/>
        <w:rPr>
          <w:rFonts w:cs="Guttman David"/>
          <w:b/>
          <w:bCs/>
          <w:i/>
          <w:iCs/>
          <w:sz w:val="18"/>
          <w:u w:val="single"/>
          <w:rtl/>
        </w:rPr>
      </w:pPr>
      <w:r>
        <w:rPr>
          <w:rFonts w:cs="Guttman David"/>
          <w:b/>
          <w:bCs/>
          <w:sz w:val="18"/>
          <w:u w:val="single"/>
          <w:rtl/>
        </w:rPr>
        <w:t xml:space="preserve">סעיף 9 - </w:t>
      </w:r>
      <w:r>
        <w:rPr>
          <w:rFonts w:cs="Guttman David"/>
          <w:b/>
          <w:bCs/>
          <w:i/>
          <w:iCs/>
          <w:sz w:val="18"/>
          <w:u w:val="single"/>
          <w:rtl/>
        </w:rPr>
        <w:t>ביטול או התליית רשיון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"ביטול רשיון או התלייתו".</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ind w:left="567"/>
        <w:rPr>
          <w:rFonts w:cs="Guttman David"/>
          <w:sz w:val="18"/>
          <w:rtl/>
        </w:rPr>
      </w:pPr>
      <w:r>
        <w:rPr>
          <w:rFonts w:cs="Guttman David"/>
          <w:sz w:val="18"/>
          <w:rtl/>
        </w:rPr>
        <w:t>"(א)</w:t>
      </w:r>
      <w:r>
        <w:rPr>
          <w:rFonts w:cs="Guttman David"/>
          <w:sz w:val="18"/>
          <w:rtl/>
        </w:rPr>
        <w:tab/>
        <w:t>הרשם רשאי לבטל רשיון אם התקיים אחד מאלה:</w:t>
      </w:r>
    </w:p>
    <w:p w:rsidR="00000000" w:rsidRDefault="00322081">
      <w:pPr>
        <w:ind w:left="567"/>
        <w:rPr>
          <w:rFonts w:cs="Guttman David"/>
          <w:sz w:val="18"/>
          <w:rtl/>
        </w:rPr>
      </w:pPr>
    </w:p>
    <w:p w:rsidR="00000000" w:rsidRDefault="00322081">
      <w:pPr>
        <w:ind w:left="1701" w:hanging="567"/>
        <w:rPr>
          <w:rFonts w:cs="Guttman David"/>
          <w:sz w:val="18"/>
          <w:rtl/>
        </w:rPr>
      </w:pPr>
      <w:r>
        <w:rPr>
          <w:rFonts w:cs="Guttman David"/>
          <w:sz w:val="18"/>
          <w:rtl/>
        </w:rPr>
        <w:t>(1)</w:t>
      </w:r>
      <w:r>
        <w:rPr>
          <w:rFonts w:cs="Guttman David"/>
          <w:sz w:val="18"/>
          <w:rtl/>
        </w:rPr>
        <w:tab/>
        <w:t>בעל הרשיון קיבל את הרשיון בהסתמך על עובדה ל</w:t>
      </w:r>
      <w:r>
        <w:rPr>
          <w:rFonts w:cs="Guttman David"/>
          <w:sz w:val="18"/>
          <w:rtl/>
        </w:rPr>
        <w:t>א נכונה שמסר, או שבעל הרשיון לא גילה עובדה שהיה עליו לגלותה לרשם;</w:t>
      </w:r>
    </w:p>
    <w:p w:rsidR="00000000" w:rsidRDefault="00322081">
      <w:pPr>
        <w:ind w:left="1134"/>
        <w:rPr>
          <w:rFonts w:cs="Guttman David"/>
          <w:sz w:val="18"/>
          <w:rtl/>
        </w:rPr>
      </w:pPr>
    </w:p>
    <w:p w:rsidR="00000000" w:rsidRDefault="00322081">
      <w:pPr>
        <w:ind w:left="1134"/>
        <w:rPr>
          <w:rFonts w:cs="Guttman David"/>
          <w:sz w:val="18"/>
          <w:rtl/>
        </w:rPr>
      </w:pPr>
      <w:r>
        <w:rPr>
          <w:rFonts w:cs="Guttman David"/>
          <w:sz w:val="18"/>
          <w:rtl/>
        </w:rPr>
        <w:t>(2)</w:t>
      </w:r>
      <w:r>
        <w:rPr>
          <w:rFonts w:cs="Guttman David"/>
          <w:sz w:val="18"/>
          <w:rtl/>
        </w:rPr>
        <w:tab/>
        <w:t>תנאי מתנאי הרשיון חדל להתקיים."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האם אלה הסיבות היחידות?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אביעד ויסולי:</w:t>
      </w:r>
    </w:p>
    <w:p w:rsidR="00000000" w:rsidRDefault="00322081">
      <w:pPr>
        <w:rPr>
          <w:rFonts w:cs="Guttman David"/>
          <w:sz w:val="18"/>
          <w:rtl/>
        </w:rPr>
      </w:pPr>
    </w:p>
    <w:p w:rsidR="00000000" w:rsidRDefault="00322081">
      <w:pPr>
        <w:rPr>
          <w:rFonts w:cs="Guttman David"/>
          <w:sz w:val="18"/>
          <w:rtl/>
        </w:rPr>
      </w:pPr>
      <w:r>
        <w:rPr>
          <w:rFonts w:cs="Guttman David"/>
          <w:sz w:val="18"/>
          <w:rtl/>
        </w:rPr>
        <w:tab/>
        <w:t>ומה אם עבירה על החוק?</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מופיע בסעיף קטן (ב).</w:t>
      </w:r>
    </w:p>
    <w:p w:rsidR="00000000" w:rsidRDefault="00322081">
      <w:pPr>
        <w:rPr>
          <w:rFonts w:cs="Guttman David"/>
          <w:sz w:val="18"/>
          <w:rtl/>
        </w:rPr>
      </w:pPr>
    </w:p>
    <w:p w:rsidR="00000000" w:rsidRDefault="00322081">
      <w:pPr>
        <w:ind w:left="1134" w:hanging="567"/>
        <w:rPr>
          <w:rFonts w:cs="Guttman David"/>
          <w:sz w:val="18"/>
          <w:rtl/>
        </w:rPr>
      </w:pPr>
      <w:r>
        <w:rPr>
          <w:rFonts w:cs="Guttman David"/>
          <w:sz w:val="18"/>
          <w:rtl/>
        </w:rPr>
        <w:t>"</w:t>
      </w:r>
      <w:r>
        <w:rPr>
          <w:rFonts w:cs="Guttman David"/>
          <w:b/>
          <w:bCs/>
          <w:sz w:val="18"/>
          <w:u w:val="single"/>
          <w:rtl/>
        </w:rPr>
        <w:t>(ב)</w:t>
      </w:r>
      <w:r>
        <w:rPr>
          <w:rFonts w:cs="Guttman David"/>
          <w:sz w:val="18"/>
          <w:rtl/>
        </w:rPr>
        <w:tab/>
        <w:t>הרשם רשאי להתלות רשיון א</w:t>
      </w:r>
      <w:r>
        <w:rPr>
          <w:rFonts w:cs="Guttman David"/>
          <w:sz w:val="18"/>
          <w:rtl/>
        </w:rPr>
        <w:t>ם נוכח כי שירות נתוני אשראי אינו מתנהל לפי הוראות חוק זה; לא הוגש כתב אישום תוך 30 ימים מיום ההתליה, תתבטל ההתליה, אלא אם כן קבע הרשם תקופה ארוכה יותר או האריך את התקופה, מטעמים שיירשמו."</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איך אפשר להגיש תוך 30 ימים?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הוא י</w:t>
      </w:r>
      <w:r>
        <w:rPr>
          <w:rFonts w:cs="Guttman David"/>
          <w:sz w:val="18"/>
          <w:rtl/>
        </w:rPr>
        <w:t>כול להאריך את התקופה אם הוא לא מספיק.</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מחד גיסא, אבל מאידך גיסא אין הגבלה כלשהי לגבי אורך התקופה. זאת אומרת, אם לא הוגש כתב אישום תוך 30 ימים מטעמים שיירשמו הוא יאריך את זה ל-3 שנים?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משה ברנדויין:</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אם 30 ימים זה לא זמן ריאלי אז חבל לכתוב </w:t>
      </w:r>
      <w:r>
        <w:rPr>
          <w:rFonts w:cs="Guttman David"/>
          <w:sz w:val="18"/>
          <w:rtl/>
        </w:rPr>
        <w:t xml:space="preserve">"30 ימים".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ליהי פלדמן:</w:t>
      </w:r>
    </w:p>
    <w:p w:rsidR="00000000" w:rsidRDefault="00322081">
      <w:pPr>
        <w:rPr>
          <w:rFonts w:cs="Guttman David"/>
          <w:sz w:val="18"/>
          <w:rtl/>
        </w:rPr>
      </w:pPr>
    </w:p>
    <w:p w:rsidR="00000000" w:rsidRDefault="00322081">
      <w:pPr>
        <w:rPr>
          <w:rFonts w:cs="Guttman David"/>
          <w:sz w:val="18"/>
          <w:rtl/>
        </w:rPr>
      </w:pPr>
      <w:r>
        <w:rPr>
          <w:rFonts w:cs="Guttman David"/>
          <w:sz w:val="18"/>
          <w:rtl/>
        </w:rPr>
        <w:tab/>
        <w:t>הוצע להגדיל את זה ל-"120 ימים".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האם יש בכלל אפשרות לערור על החלטת התלייה?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rPr>
          <w:rFonts w:cs="Guttman David"/>
          <w:sz w:val="18"/>
          <w:rtl/>
        </w:rPr>
      </w:pPr>
      <w:r>
        <w:rPr>
          <w:rFonts w:cs="Guttman David"/>
          <w:sz w:val="18"/>
          <w:rtl/>
        </w:rPr>
        <w:tab/>
        <w:t>כן, סעיף 10 קובע שמי שנפגע מהחלטת הרשם יכול לערער לבית-המשפט המחוזי תוך 45 ימים.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אז בואו נאמר שאם </w:t>
      </w:r>
      <w:r>
        <w:rPr>
          <w:rFonts w:cs="Guttman David"/>
          <w:sz w:val="18"/>
          <w:rtl/>
        </w:rPr>
        <w:t>הרשם נוכח לדעת כי שירות נתוני האשראי אינו מתנהל לפי חוק הוא רשאי ליטול את הרישיון ובעל הרישיון רשאי לערור. לא נקבע תקופות ולא נקבע שום דבר. נשאיר את זה לשיקול הדעת של בית-המשפט. נאמר שאם הוא לא מתנהל לפי חוק הרשם רשאי להתלות את הרישיון. הוא יקבע לאיזה תקופ</w:t>
      </w:r>
      <w:r>
        <w:rPr>
          <w:rFonts w:cs="Guttman David"/>
          <w:sz w:val="18"/>
          <w:rtl/>
        </w:rPr>
        <w:t>ה, נניח למשך שנה, ובעל הרישיון יערער לבית-המשפט.</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אבל למה לשלוח אותו לבית-המשפט? אם מתלים למישהו רישיון יש לו זכות, אם לא מוצאים נגדו שום דבר, שזה יתבטל.</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ברגע שהתלו לחברה כזאת את הרישיון - כאילו גמרו אותה.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אז</w:t>
      </w:r>
      <w:r>
        <w:rPr>
          <w:rFonts w:cs="Guttman David"/>
          <w:sz w:val="18"/>
          <w:rtl/>
        </w:rPr>
        <w:t xml:space="preserve"> במשך חודש המתחרים שלה יעבדו יותר.</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גם יוצר שם רע.</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זאת הבעיה שלו.</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ברוך אלפיה:</w:t>
      </w:r>
    </w:p>
    <w:p w:rsidR="00000000" w:rsidRDefault="00322081">
      <w:pPr>
        <w:rPr>
          <w:rFonts w:cs="Guttman David"/>
          <w:sz w:val="18"/>
          <w:rtl/>
        </w:rPr>
      </w:pPr>
    </w:p>
    <w:p w:rsidR="00000000" w:rsidRDefault="00322081">
      <w:pPr>
        <w:rPr>
          <w:rFonts w:cs="Guttman David"/>
          <w:sz w:val="18"/>
          <w:rtl/>
        </w:rPr>
      </w:pPr>
      <w:r>
        <w:rPr>
          <w:rFonts w:cs="Guttman David"/>
          <w:sz w:val="18"/>
          <w:rtl/>
        </w:rPr>
        <w:tab/>
        <w:t>כדאי לקרוא את סעיף קטן (ג), האומר שניתנה התרעה לבעל הרשיון.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לא בטוח שגם שלב ההתליה יכול להיות בלי החלטה של בית-מש</w:t>
      </w:r>
      <w:r>
        <w:rPr>
          <w:rFonts w:cs="Guttman David"/>
          <w:sz w:val="18"/>
          <w:rtl/>
        </w:rPr>
        <w:t xml:space="preserve">פט. זה נראה לי מרחיק לכת. למה שהוא לא ילך לבית-המשפט ויבקש התליה? הוא יכול להתלות נניח ל-48 שעות או משהו כזה, אבל - - -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אביעד ויסולי:</w:t>
      </w:r>
    </w:p>
    <w:p w:rsidR="00000000" w:rsidRDefault="00322081">
      <w:pPr>
        <w:rPr>
          <w:rFonts w:cs="Guttman David"/>
          <w:sz w:val="18"/>
          <w:rtl/>
        </w:rPr>
      </w:pPr>
    </w:p>
    <w:p w:rsidR="00000000" w:rsidRDefault="00322081">
      <w:pPr>
        <w:rPr>
          <w:rFonts w:cs="Guttman David"/>
          <w:sz w:val="18"/>
          <w:rtl/>
        </w:rPr>
      </w:pPr>
      <w:r>
        <w:rPr>
          <w:rFonts w:cs="Guttman David"/>
          <w:sz w:val="18"/>
          <w:rtl/>
        </w:rPr>
        <w:tab/>
        <w:t>בכל חוקי התקשורת זה כך.</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אם הוא רשאי לבטל לו את הרשיון אז הוא לא רשאי להתלות לו?</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אבל</w:t>
      </w:r>
      <w:r>
        <w:rPr>
          <w:rFonts w:cs="Guttman David"/>
          <w:sz w:val="18"/>
          <w:rtl/>
        </w:rPr>
        <w:t xml:space="preserve"> לגבי ביטול יש זמן לערעור. פה זה כמו מעצר על-ידי שוטר, עוד לפני שהגעת לבית-המשפט עצרו אותך.</w:t>
      </w:r>
    </w:p>
    <w:p w:rsidR="00000000" w:rsidRDefault="00322081">
      <w:pPr>
        <w:rPr>
          <w:rFonts w:cs="Guttman David"/>
          <w:sz w:val="18"/>
          <w:rtl/>
        </w:rPr>
      </w:pP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דן קרני:</w:t>
      </w:r>
    </w:p>
    <w:p w:rsidR="00000000" w:rsidRDefault="00322081">
      <w:pPr>
        <w:rPr>
          <w:rFonts w:cs="Guttman David"/>
          <w:sz w:val="18"/>
          <w:rtl/>
        </w:rPr>
      </w:pPr>
    </w:p>
    <w:p w:rsidR="00000000" w:rsidRDefault="00322081">
      <w:pPr>
        <w:rPr>
          <w:rFonts w:cs="Guttman David"/>
          <w:sz w:val="18"/>
          <w:rtl/>
        </w:rPr>
      </w:pPr>
      <w:r>
        <w:rPr>
          <w:rFonts w:cs="Guttman David"/>
          <w:sz w:val="18"/>
          <w:rtl/>
        </w:rPr>
        <w:tab/>
        <w:t>פה מחייבים את בעל הרישיון לפנות לבית-משפט כדי לבטל את ההתליה. זה כל מה שעושים. כלומר אומרים: לא הרשם ירוץ לבית-המשפט אלא בעל הרישיון. זה סביר.</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w:t>
      </w:r>
      <w:r>
        <w:rPr>
          <w:rFonts w:cs="Guttman David"/>
          <w:sz w:val="18"/>
          <w:u w:val="single"/>
          <w:rtl/>
        </w:rPr>
        <w:t>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חושב שצריך לקבוע שהוא רשאי להתלות עד 7 ימים, ולצורך התליה מעבר לזה הוא צריך לבקש מבית-המשפט אישור להמשכת ההתליה.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אז הוא לא יתלה לאף אחד גם אם יש סיבות מוצדקות.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שלא יתלה. אני חושב שחברה כזאת שמבטלים לה את </w:t>
      </w:r>
      <w:r>
        <w:rPr>
          <w:rFonts w:cs="Guttman David"/>
          <w:sz w:val="18"/>
          <w:rtl/>
        </w:rPr>
        <w:t>הרישיון, זה כמעט כמו סגירה.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אז תעשה את זה לפחות 14 ימים, כדי להכין את הבקשה לבית-משפט.</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אם הוא מתלה, הוא צריך להיות כבר מוכן גם לבית-המשפט. אי אפשר להפסיק פעילות של גוף עסקי, שהשקיע הרבה כסף, בהחלטה מינהלית. אם זה משהו דחו</w:t>
      </w:r>
      <w:r>
        <w:rPr>
          <w:rFonts w:cs="Guttman David"/>
          <w:sz w:val="18"/>
          <w:rtl/>
        </w:rPr>
        <w:t xml:space="preserve">ף - אז - - -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צריכים לצאת מהנחה שעל הפרה זוטא לא יתלו מייד רשיון אלא יתנו אזהרה או הערה וכיוצא בזה. כאן מדובר על מקרים חמורים.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אבל הפסקה של פעולת רישיון צריכה להיות באישור של בית-המשפט.</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יוספה טפירו:</w:t>
      </w:r>
    </w:p>
    <w:p w:rsidR="00000000" w:rsidRDefault="00322081">
      <w:pPr>
        <w:rPr>
          <w:rFonts w:cs="Guttman David"/>
          <w:sz w:val="18"/>
          <w:rtl/>
        </w:rPr>
      </w:pPr>
    </w:p>
    <w:p w:rsidR="00000000" w:rsidRDefault="00322081">
      <w:pPr>
        <w:rPr>
          <w:rFonts w:cs="Guttman David"/>
          <w:sz w:val="18"/>
          <w:rtl/>
        </w:rPr>
      </w:pPr>
      <w:r>
        <w:rPr>
          <w:rFonts w:cs="Guttman David"/>
          <w:sz w:val="18"/>
          <w:rtl/>
        </w:rPr>
        <w:tab/>
        <w:t>יש את אותה פרוצדורה</w:t>
      </w:r>
      <w:r>
        <w:rPr>
          <w:rFonts w:cs="Guttman David"/>
          <w:sz w:val="18"/>
          <w:rtl/>
        </w:rPr>
        <w:t xml:space="preserve"> בחוק הגנת הפרטיות. הייתי מעתיקה אותה פה.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אבל זה סיפור אחר. בחוק הגנת הפרטיות זה מישהו שיש לו מאגר, רדום או לא רדום, לכאורה בלתי חוקי. אבל פה יש גוף עסקי, שיכול להיות שהשקיע מיליוני דולרים בהקמתו. ברגע שעוצרים אותו באקט מינהלי, זה כמו </w:t>
      </w:r>
      <w:r>
        <w:rPr>
          <w:rFonts w:cs="Guttman David"/>
          <w:sz w:val="18"/>
          <w:rtl/>
        </w:rPr>
        <w:t>סגירתו לפעמים.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יוספה טפירו:</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לא שיקול מבחינתי.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אפשר לחשב על סיטואציה שזה גוף עסקי שמצפצף על החוק ולא שומר עליו. הרשם פנה אליו והזהיר אותו.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שיילך לבית-המשפט.</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חבר הכנסת פורז, אני חושבת שנכון להעביר את הנ</w:t>
      </w:r>
      <w:r>
        <w:rPr>
          <w:rFonts w:cs="Guttman David"/>
          <w:sz w:val="18"/>
          <w:rtl/>
        </w:rPr>
        <w:t>טל.</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יוספה טפירו:</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כדי לבוא לבית-משפט ולהצדיק החלטת רשם כזאת או אחרת לגבי התליה, הרשם צריך לבוא עם ראיות. הוא לא יכול לבוא רק עם סברות והשערות.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עם כל הכבוד, זה כמו בשלב המעצר. בית-המשפט מאריך מעצר לא כשיש ראיות מוחלטות שהאדם יורשע אל</w:t>
      </w:r>
      <w:r>
        <w:rPr>
          <w:rFonts w:cs="Guttman David"/>
          <w:sz w:val="18"/>
          <w:rtl/>
        </w:rPr>
        <w:t>א כשיש ראיות לכאורה. אותו דבר פה. בשלב של הארכת ההתליה הוא צריך לבוא עם ראיות לכאורה.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יוספה טפירו:</w:t>
      </w:r>
    </w:p>
    <w:p w:rsidR="00000000" w:rsidRDefault="00322081">
      <w:pPr>
        <w:rPr>
          <w:rFonts w:cs="Guttman David"/>
          <w:sz w:val="18"/>
          <w:rtl/>
        </w:rPr>
      </w:pPr>
    </w:p>
    <w:p w:rsidR="00000000" w:rsidRDefault="00322081">
      <w:pPr>
        <w:rPr>
          <w:rFonts w:cs="Guttman David"/>
          <w:sz w:val="18"/>
          <w:rtl/>
        </w:rPr>
      </w:pPr>
      <w:r>
        <w:rPr>
          <w:rFonts w:cs="Guttman David"/>
          <w:sz w:val="18"/>
          <w:rtl/>
        </w:rPr>
        <w:tab/>
        <w:t>לאסוף את הראיות לכאורה לצורך ההליך הזה זה לא פחות מסובך לפעמים מאשר לצורך כל הליך אחר. שבוע ימים זה פשוט זמן מצחיק. הרשם לא יוכל לעבוד.</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שיאס</w:t>
      </w:r>
      <w:r>
        <w:rPr>
          <w:rFonts w:cs="Guttman David"/>
          <w:sz w:val="18"/>
          <w:rtl/>
        </w:rPr>
        <w:t>וף את הראיות מראש.</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ברוך אלפיה:</w:t>
      </w:r>
    </w:p>
    <w:p w:rsidR="00000000" w:rsidRDefault="00322081">
      <w:pPr>
        <w:rPr>
          <w:rFonts w:cs="Guttman David"/>
          <w:sz w:val="18"/>
          <w:rtl/>
        </w:rPr>
      </w:pPr>
    </w:p>
    <w:p w:rsidR="00000000" w:rsidRDefault="00322081">
      <w:pPr>
        <w:rPr>
          <w:rFonts w:cs="Guttman David"/>
          <w:sz w:val="18"/>
          <w:rtl/>
        </w:rPr>
      </w:pPr>
      <w:r>
        <w:rPr>
          <w:rFonts w:cs="Guttman David"/>
          <w:sz w:val="18"/>
          <w:rtl/>
        </w:rPr>
        <w:tab/>
        <w:t>אם אכן החברה עוברת על החוק אז בינתיים נגרם נזק לציבור.</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קריאה:</w:t>
      </w:r>
    </w:p>
    <w:p w:rsidR="00000000" w:rsidRDefault="00322081">
      <w:pPr>
        <w:rPr>
          <w:rFonts w:cs="Guttman David"/>
          <w:sz w:val="18"/>
          <w:rtl/>
        </w:rPr>
      </w:pPr>
    </w:p>
    <w:p w:rsidR="00000000" w:rsidRDefault="00322081">
      <w:pPr>
        <w:rPr>
          <w:rFonts w:cs="Guttman David"/>
          <w:sz w:val="18"/>
          <w:rtl/>
        </w:rPr>
      </w:pPr>
      <w:r>
        <w:rPr>
          <w:rFonts w:cs="Guttman David"/>
          <w:sz w:val="18"/>
          <w:rtl/>
        </w:rPr>
        <w:tab/>
        <w:t>האם על-פי תלונה מתלים רישיון?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יוספה טפירו:</w:t>
      </w:r>
    </w:p>
    <w:p w:rsidR="00000000" w:rsidRDefault="00322081">
      <w:pPr>
        <w:rPr>
          <w:rFonts w:cs="Guttman David"/>
          <w:sz w:val="18"/>
          <w:rtl/>
        </w:rPr>
      </w:pPr>
    </w:p>
    <w:p w:rsidR="00000000" w:rsidRDefault="00322081">
      <w:pPr>
        <w:rPr>
          <w:rFonts w:cs="Guttman David"/>
          <w:sz w:val="18"/>
          <w:rtl/>
        </w:rPr>
      </w:pPr>
      <w:r>
        <w:rPr>
          <w:rFonts w:cs="Guttman David"/>
          <w:sz w:val="18"/>
          <w:rtl/>
        </w:rPr>
        <w:tab/>
        <w:t>מתחילים לבדוק את זה והבדיקה לוקחת הרבה זמן.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חבר הכנסת פורז אומר שצריך לבדוק לפני שמתלים.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w:t>
      </w:r>
      <w:r>
        <w:rPr>
          <w:rFonts w:cs="Guttman David"/>
          <w:sz w:val="18"/>
          <w:u w:val="single"/>
          <w:rtl/>
        </w:rPr>
        <w:t>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לדעתי למעשה לא קיים ויכוח ביני לביניכם כי ממילא, נניח שהרשם מחליט להתלות לתקופה מסויימת ובעל הרישיון פונה לבית-המשפט, אז מה הרשם יוכל להגיד? עוד אין לי ראיות?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יוספה טפירו:</w:t>
      </w:r>
    </w:p>
    <w:p w:rsidR="00000000" w:rsidRDefault="00322081">
      <w:pPr>
        <w:rPr>
          <w:rFonts w:cs="Guttman David"/>
          <w:sz w:val="18"/>
          <w:rtl/>
        </w:rPr>
      </w:pPr>
    </w:p>
    <w:p w:rsidR="00000000" w:rsidRDefault="00322081">
      <w:pPr>
        <w:rPr>
          <w:rFonts w:cs="Guttman David"/>
          <w:sz w:val="18"/>
          <w:rtl/>
        </w:rPr>
      </w:pPr>
      <w:r>
        <w:rPr>
          <w:rFonts w:cs="Guttman David"/>
          <w:sz w:val="18"/>
          <w:rtl/>
        </w:rPr>
        <w:tab/>
        <w:t>ברור שמתלים אחרי שיש ראיות.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הצעד הזה של הפסקת פ</w:t>
      </w:r>
      <w:r>
        <w:rPr>
          <w:rFonts w:cs="Guttman David"/>
          <w:sz w:val="18"/>
          <w:rtl/>
        </w:rPr>
        <w:t>עולה של גוף, שהושקעו בו אולי מיליונים, זה כביכול כמו חיסולו.</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תן לנו לבדוק, מתוך הנחה שזה באמת אקט מאוד חמור.</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לא כמו במאגר מידע. במאגר מידע ניתן לומר למישהו שלא יפיץ כרגע את הרשומות.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במאגר מידע הוא לא מפיץ</w:t>
      </w:r>
      <w:r>
        <w:rPr>
          <w:rFonts w:cs="Guttman David"/>
          <w:sz w:val="18"/>
          <w:rtl/>
        </w:rPr>
        <w:t>. הוא משתמש לעצמו. חבר הכנסת פורז, אני אף מחזקת את טענתך.</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מציע שתיצרו מנגנון. יכולתי להגיד בכלל שפונים לבית-המשפט לבקש מכוח צו הפסקה שיפוטי כזה.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rPr>
          <w:rFonts w:cs="Guttman David"/>
          <w:sz w:val="18"/>
          <w:rtl/>
        </w:rPr>
      </w:pPr>
      <w:r>
        <w:rPr>
          <w:rFonts w:cs="Guttman David"/>
          <w:sz w:val="18"/>
          <w:rtl/>
        </w:rPr>
        <w:tab/>
        <w:t>יש מודלים אחרים בחוץ-לארץ. נבדוק את 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רמי רובין:</w:t>
      </w:r>
    </w:p>
    <w:p w:rsidR="00000000" w:rsidRDefault="00322081">
      <w:pPr>
        <w:rPr>
          <w:rFonts w:cs="Guttman David"/>
          <w:sz w:val="18"/>
          <w:rtl/>
        </w:rPr>
      </w:pPr>
    </w:p>
    <w:p w:rsidR="00000000" w:rsidRDefault="00322081">
      <w:pPr>
        <w:rPr>
          <w:rFonts w:cs="Guttman David"/>
          <w:sz w:val="18"/>
          <w:rtl/>
        </w:rPr>
      </w:pPr>
      <w:r>
        <w:rPr>
          <w:rFonts w:cs="Guttman David"/>
          <w:sz w:val="18"/>
          <w:rtl/>
        </w:rPr>
        <w:tab/>
        <w:t>דווקא בחקיקה הישר</w:t>
      </w:r>
      <w:r>
        <w:rPr>
          <w:rFonts w:cs="Guttman David"/>
          <w:sz w:val="18"/>
          <w:rtl/>
        </w:rPr>
        <w:t>אלית המודל הוא בדרך כלל שהרשות שנתנה את הרישיון היא שמתלה אותו.</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אביעד ויסולי:</w:t>
      </w:r>
    </w:p>
    <w:p w:rsidR="00000000" w:rsidRDefault="00322081">
      <w:pPr>
        <w:rPr>
          <w:rFonts w:cs="Guttman David"/>
          <w:sz w:val="18"/>
          <w:rtl/>
        </w:rPr>
      </w:pPr>
    </w:p>
    <w:p w:rsidR="00000000" w:rsidRDefault="00322081">
      <w:pPr>
        <w:rPr>
          <w:rFonts w:cs="Guttman David"/>
          <w:sz w:val="18"/>
          <w:rtl/>
        </w:rPr>
      </w:pPr>
      <w:r>
        <w:rPr>
          <w:rFonts w:cs="Guttman David"/>
          <w:sz w:val="18"/>
          <w:rtl/>
        </w:rPr>
        <w:tab/>
        <w:t>האם הוא יכול לבטל את הרשיון אם בעל הרשיון עובר על משהו מסעיף 5, כלומר אם אדם עובר על חוק הגנת הפרטיות, למשל? סעיף 5 זה תנאי הסף.</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קריאה:</w:t>
      </w:r>
    </w:p>
    <w:p w:rsidR="00000000" w:rsidRDefault="00322081">
      <w:pPr>
        <w:rPr>
          <w:rFonts w:cs="Guttman David"/>
          <w:sz w:val="18"/>
          <w:rtl/>
        </w:rPr>
      </w:pPr>
    </w:p>
    <w:p w:rsidR="00000000" w:rsidRDefault="00322081">
      <w:pPr>
        <w:rPr>
          <w:rFonts w:cs="Guttman David"/>
          <w:sz w:val="18"/>
          <w:rtl/>
        </w:rPr>
      </w:pPr>
      <w:r>
        <w:rPr>
          <w:rFonts w:cs="Guttman David"/>
          <w:sz w:val="18"/>
          <w:rtl/>
        </w:rPr>
        <w:tab/>
        <w:t>כך נכתב בסעיף 9(א)(2).</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 xml:space="preserve">היו"ר אברהם </w:t>
      </w:r>
      <w:r>
        <w:rPr>
          <w:rFonts w:cs="Guttman David"/>
          <w:sz w:val="18"/>
          <w:u w:val="single"/>
          <w:rtl/>
        </w:rPr>
        <w:t>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פגיעה בגוף שלא הורשע על-ידי אקט מינהלי - צריכה להיעשות בביקורת שיפוטית.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אנחנו נבדוק את 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ind w:left="1134" w:hanging="567"/>
        <w:rPr>
          <w:rFonts w:cs="Guttman David"/>
          <w:sz w:val="18"/>
          <w:rtl/>
        </w:rPr>
      </w:pPr>
      <w:r>
        <w:rPr>
          <w:rFonts w:cs="Guttman David"/>
          <w:sz w:val="18"/>
          <w:rtl/>
        </w:rPr>
        <w:t>"</w:t>
      </w:r>
      <w:r>
        <w:rPr>
          <w:rFonts w:cs="Guttman David"/>
          <w:b/>
          <w:bCs/>
          <w:sz w:val="18"/>
          <w:u w:val="single"/>
          <w:rtl/>
        </w:rPr>
        <w:t>(ג)</w:t>
      </w:r>
      <w:r>
        <w:rPr>
          <w:rFonts w:cs="Guttman David"/>
          <w:sz w:val="18"/>
          <w:rtl/>
        </w:rPr>
        <w:tab/>
        <w:t>לא יבטל הרשם רשיון ולא יתלה אותו אלא לאחר שנתן לבעל הרשיון הזדמנות להשמיע את טענותיו."</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לזה אתה לא תתנגד.</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w:t>
      </w:r>
      <w:r>
        <w:rPr>
          <w:rFonts w:cs="Guttman David"/>
          <w:sz w:val="18"/>
          <w:u w:val="single"/>
          <w:rtl/>
        </w:rPr>
        <w:t>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לזה אני לא מתנגד.</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ind w:left="567"/>
        <w:rPr>
          <w:rFonts w:cs="Guttman David"/>
          <w:b/>
          <w:bCs/>
          <w:i/>
          <w:iCs/>
          <w:sz w:val="18"/>
          <w:u w:val="single"/>
          <w:rtl/>
        </w:rPr>
      </w:pPr>
      <w:r>
        <w:rPr>
          <w:rFonts w:cs="Guttman David"/>
          <w:b/>
          <w:bCs/>
          <w:sz w:val="18"/>
          <w:u w:val="single"/>
          <w:rtl/>
        </w:rPr>
        <w:t xml:space="preserve">סעיף 10 - </w:t>
      </w:r>
      <w:r>
        <w:rPr>
          <w:rFonts w:cs="Guttman David"/>
          <w:b/>
          <w:bCs/>
          <w:i/>
          <w:iCs/>
          <w:sz w:val="18"/>
          <w:u w:val="single"/>
          <w:rtl/>
        </w:rPr>
        <w:t>ערעור על החלטת הרשם</w:t>
      </w:r>
    </w:p>
    <w:p w:rsidR="00000000" w:rsidRDefault="00322081">
      <w:pPr>
        <w:rPr>
          <w:rFonts w:cs="Guttman David"/>
          <w:sz w:val="18"/>
          <w:rtl/>
        </w:rPr>
      </w:pPr>
    </w:p>
    <w:p w:rsidR="00000000" w:rsidRDefault="00322081">
      <w:pPr>
        <w:ind w:left="567"/>
        <w:rPr>
          <w:rFonts w:cs="Guttman David"/>
          <w:sz w:val="18"/>
          <w:rtl/>
        </w:rPr>
      </w:pPr>
      <w:r>
        <w:rPr>
          <w:rFonts w:cs="Guttman David"/>
          <w:sz w:val="18"/>
          <w:rtl/>
        </w:rPr>
        <w:t>"מי שנפגע מהחלטת הרשם שלא לתת רשיון או שנפגע מהתנאים שנקבעו ברשיון, או שנפגע מהחלטתו של הרשם לבטל או להתלות את הרשיון, רשאי לערער לבית המשפט המחוזי תוך 30 ימים מיום שנמסרה לו הח</w:t>
      </w:r>
      <w:r>
        <w:rPr>
          <w:rFonts w:cs="Guttman David"/>
          <w:sz w:val="18"/>
          <w:rtl/>
        </w:rPr>
        <w:t>לטת הרשם."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איך ההצעה ללכת לבית-המשפט המחוזי עומדת עכשיו עם המגמה להעביר סמכויות לבית-משפט שלום?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בג"ץ קטן.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יהודה לנדא:</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שופט שלום. לכן הערר עליו צריך להיות לבית-המשפט המחוזי.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אביעד ויסולי:</w:t>
      </w:r>
    </w:p>
    <w:p w:rsidR="00000000" w:rsidRDefault="00322081">
      <w:pPr>
        <w:rPr>
          <w:rFonts w:cs="Guttman David"/>
          <w:sz w:val="18"/>
          <w:rtl/>
        </w:rPr>
      </w:pPr>
    </w:p>
    <w:p w:rsidR="00000000" w:rsidRDefault="00322081">
      <w:pPr>
        <w:rPr>
          <w:rFonts w:cs="Guttman David"/>
          <w:sz w:val="18"/>
          <w:rtl/>
        </w:rPr>
      </w:pPr>
      <w:r>
        <w:rPr>
          <w:rFonts w:cs="Guttman David"/>
          <w:sz w:val="18"/>
          <w:rtl/>
        </w:rPr>
        <w:tab/>
        <w:t>האם גם האזרח יכול לערע</w:t>
      </w:r>
      <w:r>
        <w:rPr>
          <w:rFonts w:cs="Guttman David"/>
          <w:sz w:val="18"/>
          <w:rtl/>
        </w:rPr>
        <w:t>ר על ההחלטה לא לבטל רישיון?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כל מי שמקבל שירותים מהגוף הזה יכול לערער, כי גם הוא יכול להיפגע מההחלטה.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האם אדם שלא רוצה שייתנו לך רישיון יכול ללכת לבית-המשפט ולערער למה אתה קיבלת רישיון? הרי אין צד שכנגד.</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לא כ</w:t>
      </w:r>
      <w:r>
        <w:rPr>
          <w:rFonts w:cs="Guttman David"/>
          <w:sz w:val="18"/>
          <w:rtl/>
        </w:rPr>
        <w:t>ל אחד יוכל לערער.</w:t>
      </w:r>
    </w:p>
    <w:p w:rsidR="00000000" w:rsidRDefault="00322081">
      <w:pPr>
        <w:rPr>
          <w:rFonts w:cs="Guttman David"/>
          <w:sz w:val="18"/>
          <w:u w:val="single"/>
          <w:rtl/>
        </w:rPr>
      </w:pPr>
      <w:r>
        <w:rPr>
          <w:rFonts w:cs="Guttman David"/>
          <w:sz w:val="18"/>
          <w:u w:val="single"/>
          <w:rtl/>
        </w:rPr>
        <w:t>אלי מונתג:</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אומר לך מניסיון. בבג"ץ עד היום היו לי כמה וכמה מקרים של עתירות מצד אנשים שתיארו את עצמם כמייצגי הציבור כנגד החלטה לתת רישיון לפלוני.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rPr>
          <w:rFonts w:cs="Guttman David"/>
          <w:sz w:val="18"/>
          <w:rtl/>
        </w:rPr>
      </w:pPr>
      <w:r>
        <w:rPr>
          <w:rFonts w:cs="Guttman David"/>
          <w:sz w:val="18"/>
          <w:rtl/>
        </w:rPr>
        <w:tab/>
        <w:t>אבל זה בג"ץ, זה לא ערעור לבית-המשפט המחוזי.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כתוב פה בסעיף 1</w:t>
      </w:r>
      <w:r>
        <w:rPr>
          <w:rFonts w:cs="Guttman David"/>
          <w:sz w:val="18"/>
          <w:rtl/>
        </w:rPr>
        <w:t xml:space="preserve">0, שמי שנפגע מהחלטת הרשם שלא לתת רשיון או שנפגע מהתנאים רשאי לערער.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אלי מונתג:</w:t>
      </w:r>
    </w:p>
    <w:p w:rsidR="00000000" w:rsidRDefault="00322081">
      <w:pPr>
        <w:rPr>
          <w:rFonts w:cs="Guttman David"/>
          <w:sz w:val="18"/>
          <w:rtl/>
        </w:rPr>
      </w:pPr>
    </w:p>
    <w:p w:rsidR="00000000" w:rsidRDefault="00322081">
      <w:pPr>
        <w:rPr>
          <w:rFonts w:cs="Guttman David"/>
          <w:sz w:val="18"/>
          <w:rtl/>
        </w:rPr>
      </w:pPr>
      <w:r>
        <w:rPr>
          <w:rFonts w:cs="Guttman David"/>
          <w:sz w:val="18"/>
          <w:rtl/>
        </w:rPr>
        <w:tab/>
        <w:t>כתוב "מההחלטה לבטל או להתלות לו את הרשיון", לא "מההחלטה שלא לבטל או לא להתלות".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ברור שאת עניין ההתליה אנחנו מוציאים מפה ואתם תבדקו אותו בנפרד. לא טוב שת</w:t>
      </w:r>
      <w:r>
        <w:rPr>
          <w:rFonts w:cs="Guttman David"/>
          <w:sz w:val="18"/>
          <w:rtl/>
        </w:rPr>
        <w:t>היה כאן המלה "להתלות". ההתליה צריכה להיות בדבר אחר. פה יש סירוב לתת היתר, או לבטל היתר.</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יילך יחד עם ההצעה הקודמת.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משה ברנדויין:</w:t>
      </w:r>
    </w:p>
    <w:p w:rsidR="00000000" w:rsidRDefault="00322081">
      <w:pPr>
        <w:rPr>
          <w:rFonts w:cs="Guttman David"/>
          <w:sz w:val="18"/>
          <w:rtl/>
        </w:rPr>
      </w:pPr>
    </w:p>
    <w:p w:rsidR="00000000" w:rsidRDefault="00322081">
      <w:pPr>
        <w:rPr>
          <w:rFonts w:cs="Guttman David"/>
          <w:sz w:val="18"/>
          <w:rtl/>
        </w:rPr>
      </w:pPr>
      <w:r>
        <w:rPr>
          <w:rFonts w:cs="Guttman David"/>
          <w:sz w:val="18"/>
          <w:rtl/>
        </w:rPr>
        <w:tab/>
        <w:t>ומה עם מצב הפוך? אם מישהו חושב שאדם לא ראוי לקבל רישיון - האם אין לו "סטאנדינג"? הוא גם נפגע.</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w:t>
      </w:r>
      <w:r>
        <w:rPr>
          <w:rFonts w:cs="Guttman David"/>
          <w:sz w:val="18"/>
          <w:u w:val="single"/>
          <w:rtl/>
        </w:rPr>
        <w:t>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שיילך לבג"ץ.</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אנחנו לא נפתח פה אפשרות שכל פעם שמישהו מבקש רישיון יזמינו גם את המתנגדים למתן רישיון. האם גם לגבי אדם שרוצה לפתוח מכולת לפי חוק רישוי עסקים נזמין את כל השכנים ונשאל אולי מישהו מהם לא רוצה שתקום שם מכולת?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אביעד ויסו</w:t>
      </w:r>
      <w:r>
        <w:rPr>
          <w:rFonts w:cs="Guttman David"/>
          <w:sz w:val="18"/>
          <w:u w:val="single"/>
          <w:rtl/>
        </w:rPr>
        <w:t>לי:</w:t>
      </w:r>
    </w:p>
    <w:p w:rsidR="00000000" w:rsidRDefault="00322081">
      <w:pPr>
        <w:rPr>
          <w:rFonts w:cs="Guttman David"/>
          <w:sz w:val="18"/>
          <w:rtl/>
        </w:rPr>
      </w:pPr>
    </w:p>
    <w:p w:rsidR="00000000" w:rsidRDefault="00322081">
      <w:pPr>
        <w:rPr>
          <w:rFonts w:cs="Guttman David"/>
          <w:sz w:val="18"/>
          <w:rtl/>
        </w:rPr>
      </w:pPr>
      <w:r>
        <w:rPr>
          <w:rFonts w:cs="Guttman David"/>
          <w:sz w:val="18"/>
          <w:rtl/>
        </w:rPr>
        <w:tab/>
        <w:t>אם בנק דיסקונט ירצה לפתוח שירות כזה לגבי הלקוחות שלו, הלקוחות שלו יכולים להגיד שהוא פוגע בהם.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שיילכו לבג"ץ.</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r>
        <w:rPr>
          <w:rFonts w:cs="Guttman David"/>
          <w:sz w:val="18"/>
          <w:rtl/>
        </w:rPr>
        <w:tab/>
        <w:t xml:space="preserve">בזמנו הציעו "45 ימים" במקום "30 ימים". </w:t>
      </w: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בסדר, "45 ימים".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ind w:left="567"/>
        <w:rPr>
          <w:rFonts w:cs="Guttman David"/>
          <w:b/>
          <w:bCs/>
          <w:i/>
          <w:iCs/>
          <w:sz w:val="18"/>
          <w:u w:val="single"/>
          <w:rtl/>
        </w:rPr>
      </w:pPr>
      <w:r>
        <w:rPr>
          <w:rFonts w:cs="Guttman David"/>
          <w:b/>
          <w:bCs/>
          <w:sz w:val="18"/>
          <w:u w:val="single"/>
          <w:rtl/>
        </w:rPr>
        <w:t xml:space="preserve">סעיף 11 - </w:t>
      </w:r>
      <w:r>
        <w:rPr>
          <w:rFonts w:cs="Guttman David"/>
          <w:b/>
          <w:bCs/>
          <w:i/>
          <w:iCs/>
          <w:sz w:val="18"/>
          <w:u w:val="single"/>
          <w:rtl/>
        </w:rPr>
        <w:t>סמכויות</w:t>
      </w:r>
      <w:r>
        <w:rPr>
          <w:rFonts w:cs="Guttman David"/>
          <w:b/>
          <w:bCs/>
          <w:i/>
          <w:iCs/>
          <w:sz w:val="18"/>
          <w:u w:val="single"/>
          <w:rtl/>
        </w:rPr>
        <w:t xml:space="preserve"> הרשם</w:t>
      </w:r>
    </w:p>
    <w:p w:rsidR="00000000" w:rsidRDefault="00322081">
      <w:pPr>
        <w:rPr>
          <w:rFonts w:cs="Guttman David"/>
          <w:sz w:val="18"/>
          <w:rtl/>
        </w:rPr>
      </w:pPr>
    </w:p>
    <w:p w:rsidR="00000000" w:rsidRDefault="00322081">
      <w:pPr>
        <w:ind w:left="567"/>
        <w:rPr>
          <w:rFonts w:cs="Guttman David"/>
          <w:sz w:val="18"/>
          <w:rtl/>
        </w:rPr>
      </w:pPr>
      <w:r>
        <w:rPr>
          <w:rFonts w:cs="Guttman David"/>
          <w:sz w:val="18"/>
          <w:rtl/>
        </w:rPr>
        <w:t>"(א)</w:t>
      </w:r>
      <w:r>
        <w:rPr>
          <w:rFonts w:cs="Guttman David"/>
          <w:sz w:val="18"/>
          <w:rtl/>
        </w:rPr>
        <w:tab/>
        <w:t>לצורך מילוי תפקידיו רשאי הרשם או מי שהוא הסמיך לכך בכתב -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"או עובד משרדו". מישהו פירש את זה לא נכון.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"עובד משרדו שהוא הסמיך לכך".</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ind w:left="1134"/>
        <w:rPr>
          <w:rFonts w:cs="Guttman David"/>
          <w:sz w:val="18"/>
          <w:rtl/>
        </w:rPr>
      </w:pPr>
      <w:r>
        <w:rPr>
          <w:rFonts w:cs="Guttman David"/>
          <w:sz w:val="18"/>
          <w:rtl/>
        </w:rPr>
        <w:t>"</w:t>
      </w:r>
      <w:r>
        <w:rPr>
          <w:rFonts w:cs="Guttman David"/>
          <w:b/>
          <w:bCs/>
          <w:sz w:val="18"/>
          <w:u w:val="single"/>
          <w:rtl/>
        </w:rPr>
        <w:t>(1)</w:t>
      </w:r>
      <w:r>
        <w:rPr>
          <w:rFonts w:cs="Guttman David"/>
          <w:sz w:val="18"/>
          <w:rtl/>
        </w:rPr>
        <w:tab/>
        <w:t>לדרוש מכל אדם הנוגע בדבר למסור לו ידיעות ומסמכים המתייחסים לשירות</w:t>
      </w:r>
      <w:r>
        <w:rPr>
          <w:rFonts w:cs="Guttman David"/>
          <w:sz w:val="18"/>
          <w:rtl/>
        </w:rPr>
        <w:t xml:space="preserve"> נתוני אשראי;</w:t>
      </w:r>
    </w:p>
    <w:p w:rsidR="00000000" w:rsidRDefault="00322081">
      <w:pPr>
        <w:ind w:left="1134"/>
        <w:rPr>
          <w:rFonts w:cs="Guttman David"/>
          <w:sz w:val="18"/>
          <w:rtl/>
        </w:rPr>
      </w:pPr>
    </w:p>
    <w:p w:rsidR="00000000" w:rsidRDefault="00322081">
      <w:pPr>
        <w:ind w:left="1701" w:hanging="567"/>
        <w:rPr>
          <w:rFonts w:cs="Guttman David"/>
          <w:sz w:val="18"/>
          <w:rtl/>
        </w:rPr>
      </w:pPr>
      <w:r>
        <w:rPr>
          <w:rFonts w:cs="Guttman David"/>
          <w:sz w:val="18"/>
          <w:rtl/>
        </w:rPr>
        <w:t>(2)</w:t>
      </w:r>
      <w:r>
        <w:rPr>
          <w:rFonts w:cs="Guttman David"/>
          <w:sz w:val="18"/>
          <w:rtl/>
        </w:rPr>
        <w:tab/>
        <w:t>להיכנס למקום שבו פועל שירות נתוני אשראי או למקום שיש לו יסוד סביר להניח כי פועל בו שירות כאמור, לערוך בו חיפוש ולתפוס חפץ, אם שוכנע כי הדבר דרוש לשם הבטחת ביצוע חוק זה או כדי למנוע עבירה על הוראותיו; על חיפוש ותפיסת חפץ לפי סעיף זה יחולו</w:t>
      </w:r>
      <w:r>
        <w:rPr>
          <w:rFonts w:cs="Guttman David"/>
          <w:sz w:val="18"/>
          <w:rtl/>
        </w:rPr>
        <w:t xml:space="preserve"> הוראות פקודת סדר הדין הפלילי (מעצר וחיפוש) [נוסח חדש], התשכ"ט-1996, בשינויים המחויבים;"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האם זה מאפשר לו לפעול ללא צו חיפוש של שופט?</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נכון. חוץ מאשר חומר מחשב, כמדומני.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יהודה לנדא:</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קצת רחב.</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יוספה טפירו:</w:t>
      </w:r>
    </w:p>
    <w:p w:rsidR="00000000" w:rsidRDefault="00322081">
      <w:pPr>
        <w:rPr>
          <w:rFonts w:cs="Guttman David"/>
          <w:sz w:val="18"/>
          <w:rtl/>
        </w:rPr>
      </w:pPr>
    </w:p>
    <w:p w:rsidR="00000000" w:rsidRDefault="00322081">
      <w:pPr>
        <w:rPr>
          <w:rFonts w:cs="Guttman David"/>
          <w:sz w:val="18"/>
          <w:rtl/>
        </w:rPr>
      </w:pPr>
      <w:r>
        <w:rPr>
          <w:rFonts w:cs="Guttman David"/>
          <w:sz w:val="18"/>
          <w:rtl/>
        </w:rPr>
        <w:tab/>
        <w:t>הייתי מוס</w:t>
      </w:r>
      <w:r>
        <w:rPr>
          <w:rFonts w:cs="Guttman David"/>
          <w:sz w:val="18"/>
          <w:rtl/>
        </w:rPr>
        <w:t>יפה "בלבד" אחרי "מקום מגורים". יש מקום מגורים שמשמש גם למגורים וגם לעסקים.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משה ברנדויין:</w:t>
      </w:r>
    </w:p>
    <w:p w:rsidR="00000000" w:rsidRDefault="00322081">
      <w:pPr>
        <w:rPr>
          <w:rFonts w:cs="Guttman David"/>
          <w:sz w:val="18"/>
          <w:rtl/>
        </w:rPr>
      </w:pPr>
    </w:p>
    <w:p w:rsidR="00000000" w:rsidRDefault="00322081">
      <w:pPr>
        <w:rPr>
          <w:rFonts w:cs="Guttman David"/>
          <w:sz w:val="18"/>
          <w:rtl/>
        </w:rPr>
      </w:pPr>
      <w:r>
        <w:rPr>
          <w:rFonts w:cs="Guttman David"/>
          <w:sz w:val="18"/>
          <w:rtl/>
        </w:rPr>
        <w:tab/>
        <w:t>להיפך, הייתי רוצה לצמצם את 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היא צודקת, כי אם הדירה שלו היא גם המשרד אז - גם מס שבח מכיר בזה, כי דירת מגורים לא מזכה.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משה ברנדויין:</w:t>
      </w:r>
    </w:p>
    <w:p w:rsidR="00000000" w:rsidRDefault="00322081">
      <w:pPr>
        <w:rPr>
          <w:rFonts w:cs="Guttman David"/>
          <w:sz w:val="18"/>
          <w:rtl/>
        </w:rPr>
      </w:pPr>
    </w:p>
    <w:p w:rsidR="00000000" w:rsidRDefault="00322081">
      <w:pPr>
        <w:rPr>
          <w:rFonts w:cs="Guttman David"/>
          <w:sz w:val="18"/>
          <w:rtl/>
        </w:rPr>
      </w:pPr>
      <w:r>
        <w:rPr>
          <w:rFonts w:cs="Guttman David"/>
          <w:sz w:val="18"/>
          <w:rtl/>
        </w:rPr>
        <w:tab/>
        <w:t>מה המש</w:t>
      </w:r>
      <w:r>
        <w:rPr>
          <w:rFonts w:cs="Guttman David"/>
          <w:sz w:val="18"/>
          <w:rtl/>
        </w:rPr>
        <w:t>מעות של הדרישה? הוא זכאי לדרוש מכל אדם. האם כל אדם חייב לענות לו?</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לכאורה כן.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משה ברנדויין:</w:t>
      </w:r>
    </w:p>
    <w:p w:rsidR="00000000" w:rsidRDefault="00322081">
      <w:pPr>
        <w:rPr>
          <w:rFonts w:cs="Guttman David"/>
          <w:sz w:val="18"/>
          <w:rtl/>
        </w:rPr>
      </w:pPr>
    </w:p>
    <w:p w:rsidR="00000000" w:rsidRDefault="00322081">
      <w:pPr>
        <w:rPr>
          <w:rFonts w:cs="Guttman David"/>
          <w:sz w:val="18"/>
          <w:rtl/>
        </w:rPr>
      </w:pPr>
      <w:r>
        <w:rPr>
          <w:rFonts w:cs="Guttman David"/>
          <w:sz w:val="18"/>
          <w:rtl/>
        </w:rPr>
        <w:tab/>
        <w:t>האם אין לו זכות שתיקה שיש למי שנחקר במשטרה, אם הוא לא רוצה להיות בעסק הזה?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סעיפים 2 ו-3 לפקודת הפרוצדורה הפלילית מאפשרים שלא לת</w:t>
      </w:r>
      <w:r>
        <w:rPr>
          <w:rFonts w:cs="Guttman David"/>
          <w:sz w:val="18"/>
          <w:rtl/>
        </w:rPr>
        <w:t>ת עדות שיש בה משום הפללה עצמית.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לדעתי חל מה שחל בתפיסה וחיפוש. מה שחל שם יחול גם כאן.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יהודה לנדא:</w:t>
      </w:r>
    </w:p>
    <w:p w:rsidR="00000000" w:rsidRDefault="00322081">
      <w:pPr>
        <w:rPr>
          <w:rFonts w:cs="Guttman David"/>
          <w:sz w:val="18"/>
          <w:rtl/>
        </w:rPr>
      </w:pPr>
    </w:p>
    <w:p w:rsidR="00000000" w:rsidRDefault="00322081">
      <w:pPr>
        <w:rPr>
          <w:rFonts w:cs="Guttman David"/>
          <w:sz w:val="18"/>
          <w:rtl/>
        </w:rPr>
      </w:pPr>
      <w:r>
        <w:rPr>
          <w:rFonts w:cs="Guttman David"/>
          <w:sz w:val="18"/>
          <w:rtl/>
        </w:rPr>
        <w:tab/>
        <w:t>שם זה לגבי פיסקה (2). פה מדובר בפיסקה (1).</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אנחנו נבדוק את 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תבדקו את זה. זה הרי עניין טכני משפטי. ממילא </w:t>
      </w:r>
      <w:r>
        <w:rPr>
          <w:rFonts w:cs="Guttman David"/>
          <w:sz w:val="18"/>
          <w:rtl/>
        </w:rPr>
        <w:t>היום השופטים חותמים על צווי החיפוש בלי להסתכל בכלל. פעם אפילו קרה ששופט חתם על צו חיפוש בביתו הוא.</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יהודה לנדא:</w:t>
      </w:r>
    </w:p>
    <w:p w:rsidR="00000000" w:rsidRDefault="00322081">
      <w:pPr>
        <w:rPr>
          <w:rFonts w:cs="Guttman David"/>
          <w:sz w:val="18"/>
          <w:rtl/>
        </w:rPr>
      </w:pPr>
    </w:p>
    <w:p w:rsidR="00000000" w:rsidRDefault="00322081">
      <w:pPr>
        <w:rPr>
          <w:rFonts w:cs="Guttman David"/>
          <w:sz w:val="18"/>
          <w:rtl/>
        </w:rPr>
      </w:pPr>
      <w:r>
        <w:rPr>
          <w:rFonts w:cs="Guttman David"/>
          <w:sz w:val="18"/>
          <w:rtl/>
        </w:rPr>
        <w:tab/>
        <w:t>אומנם נכון שהיום יש תקלות שונות במערכת ואנשים חותמים כעניין שבשיגרה על כל מיני דברים. אבל השאלה היא האם נכון קונצפטואלית לתת לבעל התפקיד זכות,</w:t>
      </w:r>
      <w:r>
        <w:rPr>
          <w:rFonts w:cs="Guttman David"/>
          <w:sz w:val="18"/>
          <w:rtl/>
        </w:rPr>
        <w:t xml:space="preserve"> שאין היום נדמה לי כמעט לאף רשות אחרת, ללא צו של שופט. ראיתי את ד"ר תדמור כרגע מזדקף, אבל אמרתי: כמעט לאף רשות אחרת. אני חושב שיש הבדל מאוד מהותי בין למשל הרשות שבראשה עומד ד"ר תדמור, שיש לה גורם חקירתי מסיבי, לבין רשם כמו פה.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מה זה מפ</w:t>
      </w:r>
      <w:r>
        <w:rPr>
          <w:rFonts w:cs="Guttman David"/>
          <w:sz w:val="18"/>
          <w:rtl/>
        </w:rPr>
        <w:t>ריע לך? מה אתה חושב שהוא יבקש?</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יהודה לנדא:</w:t>
      </w:r>
    </w:p>
    <w:p w:rsidR="00000000" w:rsidRDefault="00322081">
      <w:pPr>
        <w:rPr>
          <w:rFonts w:cs="Guttman David"/>
          <w:sz w:val="18"/>
          <w:rtl/>
        </w:rPr>
      </w:pPr>
    </w:p>
    <w:p w:rsidR="00000000" w:rsidRDefault="00322081">
      <w:pPr>
        <w:rPr>
          <w:rFonts w:cs="Guttman David"/>
          <w:sz w:val="18"/>
          <w:rtl/>
        </w:rPr>
      </w:pPr>
      <w:r>
        <w:rPr>
          <w:rFonts w:cs="Guttman David"/>
          <w:sz w:val="18"/>
          <w:rtl/>
        </w:rPr>
        <w:tab/>
        <w:t>מפריע לי שאני בדל"ת אמותי, בסך הכל כל עווני הוא שניתן לי רישיון, והוא יוכל מחר בבוקר, ללא צו של בית-משפט, להיכנס לתוך המקום שבו אני מנהל את עסקי ולערוך בו חיפוש. לא מדובר פה ברשות חקירתית.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r>
      <w:r>
        <w:rPr>
          <w:rFonts w:cs="Guttman David"/>
          <w:sz w:val="18"/>
          <w:rtl/>
        </w:rPr>
        <w:t xml:space="preserve">אבל הוא לא נכנס אליך בגלל שהוא שונא אותך. אולי גם זה נכון. הוא נכנס בגלל שיש לו - - -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יהודה לנדא:</w:t>
      </w:r>
    </w:p>
    <w:p w:rsidR="00000000" w:rsidRDefault="00322081">
      <w:pPr>
        <w:rPr>
          <w:rFonts w:cs="Guttman David"/>
          <w:sz w:val="18"/>
          <w:rtl/>
        </w:rPr>
      </w:pPr>
    </w:p>
    <w:p w:rsidR="00000000" w:rsidRDefault="00322081">
      <w:pPr>
        <w:rPr>
          <w:rFonts w:cs="Guttman David"/>
          <w:sz w:val="18"/>
          <w:rtl/>
        </w:rPr>
      </w:pPr>
      <w:r>
        <w:rPr>
          <w:rFonts w:cs="Guttman David"/>
          <w:sz w:val="18"/>
          <w:rtl/>
        </w:rPr>
        <w:tab/>
        <w:t>בשביל זה יצרו את המנגנונים שקבועים בחוק לגבי איך אתה נכנס לתוך דל"ת אמותיו של אדם, בין אם זה מקום עסקו, בין אם זה מקום מגוריו. ההבחנה שעושים פה בין מקום מ</w:t>
      </w:r>
      <w:r>
        <w:rPr>
          <w:rFonts w:cs="Guttman David"/>
          <w:sz w:val="18"/>
          <w:rtl/>
        </w:rPr>
        <w:t>גורים לבין מקום העסק - הנה, ראה את הערתה של רשמת מאגרי המידע במשרד המשפטים. היא כבר רוצה להוסיף את המילה "בלבד".</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rPr>
          <w:rFonts w:cs="Guttman David"/>
          <w:sz w:val="18"/>
          <w:rtl/>
        </w:rPr>
      </w:pPr>
      <w:r>
        <w:rPr>
          <w:rFonts w:cs="Guttman David"/>
          <w:sz w:val="18"/>
          <w:rtl/>
        </w:rPr>
        <w:tab/>
        <w:t>חוק הגנת הצרכן כולל בדיוק אותו הסדר.</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יהודה לנדא:</w:t>
      </w:r>
    </w:p>
    <w:p w:rsidR="00000000" w:rsidRDefault="00322081">
      <w:pPr>
        <w:rPr>
          <w:rFonts w:cs="Guttman David"/>
          <w:sz w:val="18"/>
          <w:rtl/>
        </w:rPr>
      </w:pPr>
    </w:p>
    <w:p w:rsidR="00000000" w:rsidRDefault="00322081">
      <w:pPr>
        <w:rPr>
          <w:rFonts w:cs="Guttman David"/>
          <w:sz w:val="18"/>
          <w:rtl/>
        </w:rPr>
      </w:pPr>
      <w:r>
        <w:rPr>
          <w:rFonts w:cs="Guttman David"/>
          <w:sz w:val="18"/>
          <w:rtl/>
        </w:rPr>
        <w:tab/>
        <w:t>אפילו אם יכניסו את המילה "בלבד", אם במקרה יש לי מחשב באחד מחדרי הבית שלי ואנ</w:t>
      </w:r>
      <w:r>
        <w:rPr>
          <w:rFonts w:cs="Guttman David"/>
          <w:sz w:val="18"/>
          <w:rtl/>
        </w:rPr>
        <w:t xml:space="preserve">י עושה </w:t>
      </w:r>
      <w:r>
        <w:rPr>
          <w:rFonts w:cs="Guttman David"/>
        </w:rPr>
        <w:t>small office</w:t>
      </w:r>
      <w:r>
        <w:rPr>
          <w:rFonts w:cs="Guttman David"/>
          <w:sz w:val="18"/>
          <w:rtl/>
        </w:rPr>
        <w:t xml:space="preserve"> בבית, אז מחר בבוקר - - -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לפי פיסקה (א)(3) - אי אפשר כי צריך צו שופט.</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יהודה לנדא:</w:t>
      </w:r>
    </w:p>
    <w:p w:rsidR="00000000" w:rsidRDefault="00322081">
      <w:pPr>
        <w:rPr>
          <w:rFonts w:cs="Guttman David"/>
          <w:sz w:val="18"/>
          <w:rtl/>
        </w:rPr>
      </w:pPr>
    </w:p>
    <w:p w:rsidR="00000000" w:rsidRDefault="00322081">
      <w:pPr>
        <w:rPr>
          <w:rFonts w:cs="Guttman David"/>
          <w:sz w:val="18"/>
          <w:rtl/>
        </w:rPr>
      </w:pPr>
      <w:r>
        <w:rPr>
          <w:rFonts w:cs="Guttman David"/>
          <w:sz w:val="18"/>
          <w:rtl/>
        </w:rPr>
        <w:tab/>
        <w:t>גברת טפירו אמרה "בלבד".</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אם הייתי יודע שהשופטים בודקים באמת את הבקשות, ניחא, אבל אני יודע שהם חותמים "בליינד" על כל ה</w:t>
      </w:r>
      <w:r>
        <w:rPr>
          <w:rFonts w:cs="Guttman David"/>
          <w:sz w:val="18"/>
          <w:rtl/>
        </w:rPr>
        <w:t xml:space="preserve">בקשות. סליחה שאני עושה הכללה אבל זאת המציאות. אז מה לי השופט, מה לי הפקיד, כולם נכנסים.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יוסף אריה:</w:t>
      </w:r>
    </w:p>
    <w:p w:rsidR="00000000" w:rsidRDefault="00322081">
      <w:pPr>
        <w:rPr>
          <w:rFonts w:cs="Guttman David"/>
          <w:sz w:val="18"/>
          <w:rtl/>
        </w:rPr>
      </w:pPr>
    </w:p>
    <w:p w:rsidR="00000000" w:rsidRDefault="00322081">
      <w:pPr>
        <w:rPr>
          <w:rFonts w:cs="Guttman David"/>
          <w:sz w:val="18"/>
          <w:rtl/>
        </w:rPr>
      </w:pPr>
      <w:r>
        <w:rPr>
          <w:rFonts w:cs="Guttman David"/>
          <w:sz w:val="18"/>
          <w:rtl/>
        </w:rPr>
        <w:tab/>
        <w:t>בכל זאת, אולי אפשר לשאול: מי זה "כל אדם"? האם אפשר להיכנס לבנק ולקבל מסמכים של משרד האשראי על חשבון הבנק? גם לקבל מידע וגם לקבל מסמכים?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מיכאל הרצברג:</w:t>
      </w:r>
    </w:p>
    <w:p w:rsidR="00000000" w:rsidRDefault="00322081">
      <w:pPr>
        <w:rPr>
          <w:rFonts w:cs="Guttman David"/>
          <w:sz w:val="18"/>
          <w:rtl/>
        </w:rPr>
      </w:pPr>
    </w:p>
    <w:p w:rsidR="00000000" w:rsidRDefault="00322081">
      <w:pPr>
        <w:rPr>
          <w:rFonts w:cs="Guttman David"/>
          <w:sz w:val="18"/>
          <w:rtl/>
        </w:rPr>
      </w:pPr>
      <w:r>
        <w:rPr>
          <w:rFonts w:cs="Guttman David"/>
          <w:sz w:val="18"/>
          <w:rtl/>
        </w:rPr>
        <w:tab/>
      </w:r>
      <w:r>
        <w:rPr>
          <w:rFonts w:cs="Guttman David"/>
          <w:sz w:val="18"/>
          <w:rtl/>
        </w:rPr>
        <w:t>אבל זה רק בעניין של שירות נתוני אשראי.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יוסף אריה:</w:t>
      </w:r>
    </w:p>
    <w:p w:rsidR="00000000" w:rsidRDefault="00322081">
      <w:pPr>
        <w:rPr>
          <w:rFonts w:cs="Guttman David"/>
          <w:sz w:val="18"/>
          <w:rtl/>
        </w:rPr>
      </w:pPr>
    </w:p>
    <w:p w:rsidR="00000000" w:rsidRDefault="00322081">
      <w:pPr>
        <w:rPr>
          <w:rFonts w:cs="Guttman David"/>
          <w:sz w:val="18"/>
          <w:rtl/>
        </w:rPr>
      </w:pPr>
      <w:r>
        <w:rPr>
          <w:rFonts w:cs="Guttman David"/>
          <w:sz w:val="18"/>
          <w:rtl/>
        </w:rPr>
        <w:tab/>
        <w:t>סליחה, אבל זה לדעתו נוגע לעניין נתוני האשראי.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נניח שהוא חושש שהגוף הזה חורג מהמנדט ועושה דברים שאסורים לו, הוא רוצה לקבל עליו אינפורמציה. אז הוא פונה לכל מיני גופים שקשורים איתו.</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יו</w:t>
      </w:r>
      <w:r>
        <w:rPr>
          <w:rFonts w:cs="Guttman David"/>
          <w:sz w:val="18"/>
          <w:u w:val="single"/>
          <w:rtl/>
        </w:rPr>
        <w:t>סף אריה:</w:t>
      </w:r>
    </w:p>
    <w:p w:rsidR="00000000" w:rsidRDefault="00322081">
      <w:pPr>
        <w:rPr>
          <w:rFonts w:cs="Guttman David"/>
          <w:sz w:val="18"/>
          <w:rtl/>
        </w:rPr>
      </w:pPr>
    </w:p>
    <w:p w:rsidR="00000000" w:rsidRDefault="00322081">
      <w:pPr>
        <w:rPr>
          <w:rFonts w:cs="Guttman David"/>
          <w:sz w:val="18"/>
          <w:rtl/>
        </w:rPr>
      </w:pPr>
      <w:r>
        <w:rPr>
          <w:rFonts w:cs="Guttman David"/>
          <w:sz w:val="18"/>
          <w:rtl/>
        </w:rPr>
        <w:tab/>
        <w:t>גם כאשר המשטרה פונה לקבל מסמכים היא מביאה צו שיפוטי ואכן חקירות היא מבצעת בעל-פה.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אבל מה רע בכך שפונים לבנק ומקבלים עליו אינפורמציה, לראות אם הוא עשה משהו?</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יוסף אריה:</w:t>
      </w:r>
    </w:p>
    <w:p w:rsidR="00000000" w:rsidRDefault="00322081">
      <w:pPr>
        <w:rPr>
          <w:rFonts w:cs="Guttman David"/>
          <w:sz w:val="18"/>
          <w:rtl/>
        </w:rPr>
      </w:pPr>
    </w:p>
    <w:p w:rsidR="00000000" w:rsidRDefault="00322081">
      <w:pPr>
        <w:rPr>
          <w:rFonts w:cs="Guttman David"/>
          <w:sz w:val="18"/>
          <w:rtl/>
        </w:rPr>
      </w:pPr>
      <w:r>
        <w:rPr>
          <w:rFonts w:cs="Guttman David"/>
          <w:sz w:val="18"/>
          <w:rtl/>
        </w:rPr>
        <w:tab/>
        <w:t>הבעיה היא לא רק בבנק. אני נתתי דוגמא של בנק, כי זאת דו</w:t>
      </w:r>
      <w:r>
        <w:rPr>
          <w:rFonts w:cs="Guttman David"/>
          <w:sz w:val="18"/>
          <w:rtl/>
        </w:rPr>
        <w:t xml:space="preserve">גמא טובה.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אלי מונתג:</w:t>
      </w:r>
    </w:p>
    <w:p w:rsidR="00000000" w:rsidRDefault="00322081">
      <w:pPr>
        <w:rPr>
          <w:rFonts w:cs="Guttman David"/>
          <w:sz w:val="18"/>
          <w:rtl/>
        </w:rPr>
      </w:pPr>
    </w:p>
    <w:p w:rsidR="00000000" w:rsidRDefault="00322081">
      <w:pPr>
        <w:rPr>
          <w:rFonts w:cs="Guttman David"/>
          <w:sz w:val="18"/>
          <w:rtl/>
        </w:rPr>
      </w:pPr>
      <w:r>
        <w:rPr>
          <w:rFonts w:cs="Guttman David"/>
          <w:sz w:val="18"/>
          <w:rtl/>
        </w:rPr>
        <w:tab/>
        <w:t>היא לא דוגמא טובה. היא לא מעשית.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יוסף אריה:</w:t>
      </w:r>
    </w:p>
    <w:p w:rsidR="00000000" w:rsidRDefault="00322081">
      <w:pPr>
        <w:rPr>
          <w:rFonts w:cs="Guttman David"/>
          <w:sz w:val="18"/>
          <w:rtl/>
        </w:rPr>
      </w:pPr>
    </w:p>
    <w:p w:rsidR="00000000" w:rsidRDefault="00322081">
      <w:pPr>
        <w:rPr>
          <w:rFonts w:cs="Guttman David"/>
          <w:sz w:val="18"/>
          <w:rtl/>
        </w:rPr>
      </w:pPr>
      <w:r>
        <w:rPr>
          <w:rFonts w:cs="Guttman David"/>
          <w:sz w:val="18"/>
          <w:rtl/>
        </w:rPr>
        <w:tab/>
        <w:t>מדוע היא לא מעשית?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אלי מונתג:</w:t>
      </w:r>
    </w:p>
    <w:p w:rsidR="00000000" w:rsidRDefault="00322081">
      <w:pPr>
        <w:rPr>
          <w:rFonts w:cs="Guttman David"/>
          <w:sz w:val="18"/>
          <w:rtl/>
        </w:rPr>
      </w:pPr>
    </w:p>
    <w:p w:rsidR="00000000" w:rsidRDefault="00322081">
      <w:pPr>
        <w:rPr>
          <w:rFonts w:cs="Guttman David"/>
          <w:sz w:val="18"/>
          <w:rtl/>
        </w:rPr>
      </w:pPr>
      <w:r>
        <w:rPr>
          <w:rFonts w:cs="Guttman David"/>
          <w:sz w:val="18"/>
          <w:rtl/>
        </w:rPr>
        <w:tab/>
        <w:t>תסביר לי למה היא כן מעשית. יש מי שמפעיל שירות נתוני אשראי. למה צריך ללכת לברר לגביו בבנק הפועלים?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יוסף אריה:</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האם אתה יודע להגיד מה זה "כל דבר הדרוש </w:t>
      </w:r>
      <w:r>
        <w:rPr>
          <w:rFonts w:cs="Guttman David"/>
          <w:sz w:val="18"/>
          <w:rtl/>
        </w:rPr>
        <w:t>לשם הבטחת ביצוע חוק זה"? אני לא יודע. החוק הוא מעורפל ונותן סמכויות מינהליות עצומות.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רבותי, נותנים סמכויות לעובדי ציבור שצריכים להשתמש בסמכויות לפי הכללים הבסיסיים. אם היית כותב פה "שוטר", אז היית מאושר? בעיני השוטר לא יותר טוב מהעובד </w:t>
      </w:r>
      <w:r>
        <w:rPr>
          <w:rFonts w:cs="Guttman David"/>
          <w:sz w:val="18"/>
          <w:rtl/>
        </w:rPr>
        <w:t>הזה של משרד המשפטים. הוא אפילו יותר רע.</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יוסף אריה:</w:t>
      </w:r>
    </w:p>
    <w:p w:rsidR="00000000" w:rsidRDefault="00322081">
      <w:pPr>
        <w:rPr>
          <w:rFonts w:cs="Guttman David"/>
          <w:sz w:val="18"/>
          <w:rtl/>
        </w:rPr>
      </w:pPr>
    </w:p>
    <w:p w:rsidR="00000000" w:rsidRDefault="00322081">
      <w:pPr>
        <w:rPr>
          <w:rFonts w:cs="Guttman David"/>
          <w:sz w:val="18"/>
          <w:rtl/>
        </w:rPr>
      </w:pPr>
      <w:r>
        <w:rPr>
          <w:rFonts w:cs="Guttman David"/>
          <w:sz w:val="18"/>
          <w:rtl/>
        </w:rPr>
        <w:tab/>
        <w:t>אבל השוטר מבקש צו שיפוטי בשביל לקבל מסמכים.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השוטר הולך לשופט והשופט חותם לו "בליינד" והכל בסדר.</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יוסף אריה:</w:t>
      </w:r>
    </w:p>
    <w:p w:rsidR="00000000" w:rsidRDefault="00322081">
      <w:pPr>
        <w:rPr>
          <w:rFonts w:cs="Guttman David"/>
          <w:sz w:val="18"/>
          <w:rtl/>
        </w:rPr>
      </w:pPr>
    </w:p>
    <w:p w:rsidR="00000000" w:rsidRDefault="00322081">
      <w:pPr>
        <w:rPr>
          <w:rFonts w:cs="Guttman David"/>
          <w:sz w:val="18"/>
          <w:rtl/>
        </w:rPr>
      </w:pPr>
      <w:r>
        <w:rPr>
          <w:rFonts w:cs="Guttman David"/>
          <w:sz w:val="18"/>
          <w:rtl/>
        </w:rPr>
        <w:tab/>
        <w:t>גם מס הכנסה מבקש צו.</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הכל הולך "בליינד". בואו נתקדם</w:t>
      </w:r>
      <w:r>
        <w:rPr>
          <w:rFonts w:cs="Guttman David"/>
          <w:sz w:val="18"/>
          <w:rtl/>
        </w:rPr>
        <w:t>. זה לא מקובל עלי. אני מקבל את העמדה של משרד המשפטים.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ind w:left="567"/>
        <w:rPr>
          <w:rFonts w:cs="Guttman David"/>
          <w:sz w:val="18"/>
          <w:rtl/>
        </w:rPr>
      </w:pPr>
      <w:r>
        <w:rPr>
          <w:rFonts w:cs="Guttman David"/>
          <w:sz w:val="18"/>
          <w:rtl/>
        </w:rPr>
        <w:t>"</w:t>
      </w:r>
      <w:r>
        <w:rPr>
          <w:rFonts w:cs="Guttman David"/>
          <w:b/>
          <w:bCs/>
          <w:sz w:val="18"/>
          <w:u w:val="single"/>
          <w:rtl/>
        </w:rPr>
        <w:t>(ב)</w:t>
      </w:r>
      <w:r>
        <w:rPr>
          <w:rFonts w:cs="Guttman David"/>
          <w:sz w:val="18"/>
          <w:rtl/>
        </w:rPr>
        <w:tab/>
        <w:t>הרשם לא יסמיך אדם לפי הוראות סעיף קטן (א) אלא בהתקיים כל אלה:</w:t>
      </w:r>
    </w:p>
    <w:p w:rsidR="00000000" w:rsidRDefault="00322081">
      <w:pPr>
        <w:ind w:left="1701" w:hanging="567"/>
        <w:rPr>
          <w:rFonts w:cs="Guttman David"/>
          <w:sz w:val="18"/>
          <w:rtl/>
        </w:rPr>
      </w:pPr>
    </w:p>
    <w:p w:rsidR="00000000" w:rsidRDefault="00322081">
      <w:pPr>
        <w:ind w:left="2268" w:hanging="567"/>
        <w:rPr>
          <w:rFonts w:cs="Guttman David"/>
          <w:sz w:val="18"/>
          <w:rtl/>
        </w:rPr>
      </w:pPr>
      <w:r>
        <w:rPr>
          <w:rFonts w:cs="Guttman David"/>
          <w:sz w:val="18"/>
          <w:rtl/>
        </w:rPr>
        <w:t>(1)</w:t>
      </w:r>
      <w:r>
        <w:rPr>
          <w:rFonts w:cs="Guttman David"/>
          <w:sz w:val="18"/>
          <w:rtl/>
        </w:rPr>
        <w:tab/>
        <w:t>משטרת ישראל לא הודיעה כי היא מתנגדת למינוי מטעמים של בטחון הציבור;</w:t>
      </w:r>
    </w:p>
    <w:p w:rsidR="00000000" w:rsidRDefault="00322081">
      <w:pPr>
        <w:ind w:left="2268" w:hanging="567"/>
        <w:rPr>
          <w:rFonts w:cs="Guttman David"/>
          <w:sz w:val="18"/>
          <w:rtl/>
        </w:rPr>
      </w:pPr>
    </w:p>
    <w:p w:rsidR="00000000" w:rsidRDefault="00322081">
      <w:pPr>
        <w:ind w:left="2268" w:hanging="567"/>
        <w:rPr>
          <w:rFonts w:cs="Guttman David"/>
          <w:sz w:val="18"/>
          <w:rtl/>
        </w:rPr>
      </w:pPr>
      <w:r>
        <w:rPr>
          <w:rFonts w:cs="Guttman David"/>
          <w:sz w:val="18"/>
          <w:rtl/>
        </w:rPr>
        <w:t>(2)</w:t>
      </w:r>
      <w:r>
        <w:rPr>
          <w:rFonts w:cs="Guttman David"/>
          <w:sz w:val="18"/>
          <w:rtl/>
        </w:rPr>
        <w:tab/>
        <w:t>הוא קיבל הכשרה מתאימה, כפי שקבע השר;</w:t>
      </w:r>
    </w:p>
    <w:p w:rsidR="00000000" w:rsidRDefault="00322081">
      <w:pPr>
        <w:ind w:left="2268" w:hanging="567"/>
        <w:rPr>
          <w:rFonts w:cs="Guttman David"/>
          <w:sz w:val="18"/>
          <w:rtl/>
        </w:rPr>
      </w:pPr>
    </w:p>
    <w:p w:rsidR="00000000" w:rsidRDefault="00322081">
      <w:pPr>
        <w:ind w:left="2268" w:hanging="567"/>
        <w:rPr>
          <w:rFonts w:cs="Guttman David"/>
          <w:sz w:val="18"/>
          <w:rtl/>
        </w:rPr>
      </w:pPr>
      <w:r>
        <w:rPr>
          <w:rFonts w:cs="Guttman David"/>
          <w:sz w:val="18"/>
          <w:rtl/>
        </w:rPr>
        <w:t>(3)</w:t>
      </w:r>
      <w:r>
        <w:rPr>
          <w:rFonts w:cs="Guttman David"/>
          <w:sz w:val="18"/>
          <w:rtl/>
        </w:rPr>
        <w:tab/>
        <w:t>הו</w:t>
      </w:r>
      <w:r>
        <w:rPr>
          <w:rFonts w:cs="Guttman David"/>
          <w:sz w:val="18"/>
          <w:rtl/>
        </w:rPr>
        <w:t>א מיומן לביצוע פעולות של חדירה לחומר מחשב והפקת פלט תוך  חדירה כאמור."</w:t>
      </w:r>
    </w:p>
    <w:p w:rsidR="00000000" w:rsidRDefault="00322081">
      <w:pPr>
        <w:ind w:left="2268" w:hanging="567"/>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אנחנו תיקנו את זה בחוק ההגבלים העסקיים. שם קבענו ש"לא הודיע בתוך 30 ימים כי הוא מתנגד". למשטרת ישראל יש נטיה לפעמים לא להודיע למשך פרק זמן די ארוך.</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או</w:t>
      </w:r>
      <w:r>
        <w:rPr>
          <w:rFonts w:cs="Guttman David"/>
          <w:sz w:val="18"/>
          <w:rtl/>
        </w:rPr>
        <w:t>תו דבר נעשה גם פה. בחוק ההגבלים העסקיים שקלנו ויצא לנו לא רע.</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יש שם כל מיני דברים טכניים שאני מציע לתקן.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אנחנו נתאים את זה לחוק ההגבלים העסקיים.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לגבי מחשבים אנחנו כותבים:</w:t>
      </w:r>
    </w:p>
    <w:p w:rsidR="00000000" w:rsidRDefault="00322081">
      <w:pPr>
        <w:rPr>
          <w:rFonts w:cs="Guttman David"/>
          <w:sz w:val="18"/>
          <w:rtl/>
        </w:rPr>
      </w:pPr>
    </w:p>
    <w:p w:rsidR="00000000" w:rsidRDefault="00322081">
      <w:pPr>
        <w:ind w:left="1134" w:hanging="567"/>
        <w:rPr>
          <w:rFonts w:cs="Guttman David"/>
          <w:sz w:val="18"/>
          <w:rtl/>
        </w:rPr>
      </w:pPr>
      <w:r>
        <w:rPr>
          <w:rFonts w:cs="Guttman David"/>
          <w:sz w:val="18"/>
          <w:rtl/>
        </w:rPr>
        <w:t>"(ג)</w:t>
      </w:r>
      <w:r>
        <w:rPr>
          <w:rFonts w:cs="Guttman David"/>
          <w:sz w:val="18"/>
          <w:rtl/>
        </w:rPr>
        <w:tab/>
        <w:t xml:space="preserve">בחיפוש ובתפיסה לפי סעיף זה, של מחשב, </w:t>
      </w:r>
      <w:r>
        <w:rPr>
          <w:rFonts w:cs="Guttman David"/>
          <w:sz w:val="18"/>
          <w:rtl/>
        </w:rPr>
        <w:t>חומר מחשב או פלט - כהגדרתם בחוק המחשבים, התשנ"ה-1995, יחולו הוראות סעיפים 23א ו-32(ב) לפקודת סדר הדין הפלילי (מעצר וחיפוש) [נוסח חדש], התשכ"ט-1969, בשינויים המחויבים."</w:t>
      </w:r>
    </w:p>
    <w:p w:rsidR="00000000" w:rsidRDefault="00322081">
      <w:pPr>
        <w:ind w:left="1134" w:hanging="567"/>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האם זה לא כלול כבר בסעיף 11(א)(2) - "על חיפוש ותפיסה לפי סעיף זה יחולו הור</w:t>
      </w:r>
      <w:r>
        <w:rPr>
          <w:rFonts w:cs="Guttman David"/>
          <w:sz w:val="18"/>
          <w:rtl/>
        </w:rPr>
        <w:t>אות פקודת סדר הדין הפלילי"?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שם זה כללי. לגבי מחשב זה סדר דין מיוחד.</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רמי רובין:</w:t>
      </w:r>
    </w:p>
    <w:p w:rsidR="00000000" w:rsidRDefault="00322081">
      <w:pPr>
        <w:rPr>
          <w:rFonts w:cs="Guttman David"/>
          <w:sz w:val="18"/>
          <w:rtl/>
        </w:rPr>
      </w:pPr>
    </w:p>
    <w:p w:rsidR="00000000" w:rsidRDefault="00322081">
      <w:pPr>
        <w:rPr>
          <w:rFonts w:cs="Guttman David"/>
          <w:sz w:val="18"/>
          <w:rtl/>
        </w:rPr>
      </w:pPr>
      <w:r>
        <w:rPr>
          <w:rFonts w:cs="Guttman David"/>
          <w:sz w:val="18"/>
          <w:rtl/>
        </w:rPr>
        <w:tab/>
        <w:t>רק הערה ניסוחית, לגבי השאלה את מי ניתן להסמיך. בתחילת סעיף 11 כתבתם שניתן להסמיך את עובד משרדו. אני מציע להרחיב את זה: "עובד מדינה" ולאו דווקא "עובד משרדו".  נד</w:t>
      </w:r>
      <w:r>
        <w:rPr>
          <w:rFonts w:cs="Guttman David"/>
          <w:sz w:val="18"/>
          <w:rtl/>
        </w:rPr>
        <w:t>מה לי שיכולות להיות סיטואציות שבהן רוצים להסמיך לא רק עובד במשרד אלא עובד מדינה.</w:t>
      </w: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בסדר, אין בעיה.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rPr>
          <w:rFonts w:cs="Guttman David"/>
          <w:sz w:val="18"/>
          <w:rtl/>
        </w:rPr>
      </w:pPr>
      <w:r>
        <w:rPr>
          <w:rFonts w:cs="Guttman David"/>
          <w:sz w:val="18"/>
          <w:rtl/>
        </w:rPr>
        <w:tab/>
        <w:t>כשהתייחסנו לסעיף ההגדרות אז התייחסנו גם ל</w:t>
      </w:r>
      <w:r>
        <w:rPr>
          <w:rFonts w:cs="Guttman David"/>
          <w:sz w:val="18"/>
          <w:u w:val="single"/>
          <w:rtl/>
        </w:rPr>
        <w:t>סעיף 12</w:t>
      </w:r>
      <w:r>
        <w:rPr>
          <w:rFonts w:cs="Guttman David"/>
          <w:sz w:val="18"/>
          <w:rtl/>
        </w:rPr>
        <w:t>.</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האם זה אושר שם? אצלי לא כתוב שזה אושר.</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אקרא את ה</w:t>
      </w:r>
      <w:r>
        <w:rPr>
          <w:rFonts w:cs="Guttman David"/>
          <w:sz w:val="18"/>
          <w:rtl/>
        </w:rPr>
        <w:t xml:space="preserve">נוסח המתוקן. </w:t>
      </w:r>
    </w:p>
    <w:p w:rsidR="00000000" w:rsidRDefault="00322081">
      <w:pPr>
        <w:rPr>
          <w:rFonts w:cs="Guttman David"/>
          <w:sz w:val="18"/>
          <w:rtl/>
        </w:rPr>
      </w:pPr>
    </w:p>
    <w:p w:rsidR="00000000" w:rsidRDefault="00322081">
      <w:pPr>
        <w:rPr>
          <w:rFonts w:cs="Guttman David"/>
          <w:b/>
          <w:bCs/>
          <w:i/>
          <w:iCs/>
          <w:sz w:val="18"/>
          <w:u w:val="single"/>
          <w:rtl/>
        </w:rPr>
      </w:pPr>
      <w:r>
        <w:rPr>
          <w:rFonts w:cs="Guttman David"/>
          <w:sz w:val="18"/>
          <w:rtl/>
        </w:rPr>
        <w:tab/>
      </w:r>
      <w:r>
        <w:rPr>
          <w:rFonts w:cs="Guttman David"/>
          <w:b/>
          <w:bCs/>
          <w:sz w:val="18"/>
          <w:u w:val="single"/>
          <w:rtl/>
        </w:rPr>
        <w:t xml:space="preserve">סעיף 12 - </w:t>
      </w:r>
      <w:r>
        <w:rPr>
          <w:rFonts w:cs="Guttman David"/>
          <w:b/>
          <w:bCs/>
          <w:i/>
          <w:iCs/>
          <w:sz w:val="18"/>
          <w:u w:val="single"/>
          <w:rtl/>
        </w:rPr>
        <w:t>ערובה</w:t>
      </w:r>
    </w:p>
    <w:p w:rsidR="00000000" w:rsidRDefault="00322081">
      <w:pPr>
        <w:rPr>
          <w:rFonts w:cs="Guttman David"/>
          <w:sz w:val="18"/>
          <w:rtl/>
        </w:rPr>
      </w:pPr>
    </w:p>
    <w:p w:rsidR="00000000" w:rsidRDefault="00322081">
      <w:pPr>
        <w:ind w:left="1134" w:hanging="567"/>
        <w:rPr>
          <w:rFonts w:cs="Guttman David"/>
          <w:sz w:val="18"/>
          <w:rtl/>
        </w:rPr>
      </w:pPr>
      <w:r>
        <w:rPr>
          <w:rFonts w:cs="Guttman David"/>
          <w:sz w:val="18"/>
          <w:rtl/>
        </w:rPr>
        <w:t>"(א)</w:t>
      </w:r>
      <w:r>
        <w:rPr>
          <w:rFonts w:cs="Guttman David"/>
          <w:sz w:val="18"/>
          <w:rtl/>
        </w:rPr>
        <w:tab/>
        <w:t>הרשם רשאי לדרוש ממבקש רשיון, כתנאי למתן הרשיון, שיפקיד בידיו ערבות בנקאית או ערובה מתאימה אחרת להבטחת פיצויו של מי שנפגע עקב מעשה או מחדל של מפעיל נתוני אשראי."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לא בשלב הראשוני? זה בשלב נוסף?</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w:t>
      </w:r>
      <w:r>
        <w:rPr>
          <w:rFonts w:cs="Guttman David"/>
          <w:sz w:val="18"/>
          <w:u w:val="single"/>
          <w:rtl/>
        </w:rPr>
        <w:t>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חבר הכנסת פורז, בוועדה בפעם שעברה הערת על כך. אתה פשוט מאוד עקבי. הנושא של הערובה הטריד אותך גם בפעם שעברה. ואז, בגלל שאנחנו רציניים, עשינו כבר משהו מפותח יותר.</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האם זאת ערובה על ערובה או שזאת הערובה הראשונה?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ז</w:t>
      </w:r>
      <w:r>
        <w:rPr>
          <w:rFonts w:cs="Guttman David"/>
          <w:sz w:val="18"/>
          <w:rtl/>
        </w:rPr>
        <w:t>את הערובה הראשונה. זה אותה ערובה.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בסדר, אז נעזוב את זה. העיקרון הוא שגובה הערובה ודרך חילוטה ייקבע בתקנות על-ידי השר, באישור הוועדה. זה יורד כרגע. זה צריך להשתלב עם הסעיף הקודם.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rPr>
          <w:rFonts w:cs="Guttman David"/>
          <w:sz w:val="18"/>
          <w:rtl/>
        </w:rPr>
      </w:pPr>
      <w:r>
        <w:rPr>
          <w:rFonts w:cs="Guttman David"/>
          <w:sz w:val="18"/>
          <w:rtl/>
        </w:rPr>
        <w:tab/>
        <w:t>אז סעיף 12 יאושר עם התיקונים שהוכנסו.</w:t>
      </w:r>
    </w:p>
    <w:p w:rsidR="00000000" w:rsidRDefault="00322081">
      <w:pPr>
        <w:ind w:left="1134" w:hanging="567"/>
        <w:rPr>
          <w:rFonts w:cs="Guttman David"/>
          <w:b/>
          <w:bCs/>
          <w:sz w:val="18"/>
          <w:u w:val="single"/>
          <w:rtl/>
        </w:rPr>
      </w:pPr>
    </w:p>
    <w:p w:rsidR="00000000" w:rsidRDefault="00322081">
      <w:pPr>
        <w:ind w:left="1134" w:hanging="567"/>
        <w:rPr>
          <w:rFonts w:cs="Guttman David"/>
          <w:b/>
          <w:bCs/>
          <w:i/>
          <w:iCs/>
          <w:sz w:val="18"/>
          <w:u w:val="single"/>
          <w:rtl/>
        </w:rPr>
      </w:pPr>
      <w:r>
        <w:rPr>
          <w:rFonts w:cs="Guttman David"/>
          <w:b/>
          <w:bCs/>
          <w:sz w:val="18"/>
          <w:u w:val="single"/>
          <w:rtl/>
        </w:rPr>
        <w:t>סעי</w:t>
      </w:r>
      <w:r>
        <w:rPr>
          <w:rFonts w:cs="Guttman David"/>
          <w:b/>
          <w:bCs/>
          <w:sz w:val="18"/>
          <w:u w:val="single"/>
          <w:rtl/>
        </w:rPr>
        <w:t xml:space="preserve">ף 13 - </w:t>
      </w:r>
      <w:r>
        <w:rPr>
          <w:rFonts w:cs="Guttman David"/>
          <w:b/>
          <w:bCs/>
          <w:i/>
          <w:iCs/>
          <w:sz w:val="18"/>
          <w:u w:val="single"/>
          <w:rtl/>
        </w:rPr>
        <w:t>מרשם נתוני אשראי</w:t>
      </w:r>
    </w:p>
    <w:p w:rsidR="00000000" w:rsidRDefault="00322081">
      <w:pPr>
        <w:rPr>
          <w:rFonts w:cs="Guttman David"/>
          <w:sz w:val="18"/>
          <w:rtl/>
        </w:rPr>
      </w:pPr>
    </w:p>
    <w:p w:rsidR="00000000" w:rsidRDefault="00322081">
      <w:pPr>
        <w:ind w:left="567"/>
        <w:rPr>
          <w:rFonts w:cs="Guttman David"/>
          <w:sz w:val="18"/>
          <w:rtl/>
        </w:rPr>
      </w:pPr>
      <w:r>
        <w:rPr>
          <w:rFonts w:cs="Guttman David"/>
          <w:sz w:val="18"/>
          <w:rtl/>
        </w:rPr>
        <w:t>"המרשם יהיה פתוח לעיון הציבור."</w:t>
      </w:r>
    </w:p>
    <w:p w:rsidR="00000000" w:rsidRDefault="00322081">
      <w:pPr>
        <w:rPr>
          <w:rFonts w:cs="Guttman David"/>
          <w:sz w:val="18"/>
          <w:u w:val="single"/>
          <w:rtl/>
        </w:rPr>
      </w:pPr>
      <w:r>
        <w:rPr>
          <w:rFonts w:cs="Guttman David"/>
          <w:sz w:val="18"/>
          <w:u w:val="single"/>
          <w:rtl/>
        </w:rPr>
        <w:t>אביעד ויסולי:</w:t>
      </w:r>
    </w:p>
    <w:p w:rsidR="00000000" w:rsidRDefault="00322081">
      <w:pPr>
        <w:rPr>
          <w:rFonts w:cs="Guttman David"/>
          <w:sz w:val="18"/>
          <w:rtl/>
        </w:rPr>
      </w:pPr>
    </w:p>
    <w:p w:rsidR="00000000" w:rsidRDefault="00322081">
      <w:pPr>
        <w:rPr>
          <w:rFonts w:cs="Guttman David"/>
          <w:sz w:val="18"/>
          <w:rtl/>
        </w:rPr>
      </w:pPr>
      <w:r>
        <w:rPr>
          <w:rFonts w:cs="Guttman David"/>
          <w:sz w:val="18"/>
          <w:rtl/>
        </w:rPr>
        <w:tab/>
        <w:t>כל תיקי המרשם? וגם התנאים בהם הוא קיבל את הרישיון?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rPr>
          <w:rFonts w:cs="Guttman David"/>
          <w:sz w:val="18"/>
          <w:rtl/>
        </w:rPr>
      </w:pPr>
      <w:r>
        <w:rPr>
          <w:rFonts w:cs="Guttman David"/>
          <w:sz w:val="18"/>
          <w:rtl/>
        </w:rPr>
        <w:tab/>
        <w:t>כן. מי קיבל רישיון וממי הרישיון נלקח. זה מתייחס לעניין הרישוי ולא למידע שיש לו על הלקוחות.</w:t>
      </w:r>
    </w:p>
    <w:p w:rsidR="00000000" w:rsidRDefault="00322081">
      <w:pPr>
        <w:rPr>
          <w:rFonts w:cs="Guttman David"/>
          <w:sz w:val="18"/>
          <w:rtl/>
        </w:rPr>
      </w:pPr>
    </w:p>
    <w:p w:rsidR="00000000" w:rsidRDefault="00322081">
      <w:pPr>
        <w:rPr>
          <w:rFonts w:cs="Guttman David"/>
          <w:b/>
          <w:bCs/>
          <w:i/>
          <w:iCs/>
          <w:sz w:val="18"/>
          <w:u w:val="single"/>
          <w:rtl/>
        </w:rPr>
      </w:pPr>
      <w:r>
        <w:rPr>
          <w:rFonts w:cs="Guttman David"/>
          <w:sz w:val="18"/>
          <w:rtl/>
        </w:rPr>
        <w:tab/>
      </w:r>
      <w:r>
        <w:rPr>
          <w:rFonts w:cs="Guttman David"/>
          <w:b/>
          <w:bCs/>
          <w:sz w:val="18"/>
          <w:u w:val="single"/>
          <w:rtl/>
        </w:rPr>
        <w:t xml:space="preserve">סעיף 14 - </w:t>
      </w:r>
      <w:r>
        <w:rPr>
          <w:rFonts w:cs="Guttman David"/>
          <w:b/>
          <w:bCs/>
          <w:i/>
          <w:iCs/>
          <w:sz w:val="18"/>
          <w:u w:val="single"/>
          <w:rtl/>
        </w:rPr>
        <w:t>מנהל השירות</w:t>
      </w:r>
    </w:p>
    <w:p w:rsidR="00000000" w:rsidRDefault="00322081">
      <w:pPr>
        <w:rPr>
          <w:rFonts w:cs="Guttman David"/>
          <w:sz w:val="18"/>
          <w:rtl/>
        </w:rPr>
      </w:pPr>
    </w:p>
    <w:p w:rsidR="00000000" w:rsidRDefault="00322081">
      <w:pPr>
        <w:ind w:left="567"/>
        <w:rPr>
          <w:rFonts w:cs="Guttman David"/>
          <w:sz w:val="18"/>
          <w:rtl/>
        </w:rPr>
      </w:pPr>
      <w:r>
        <w:rPr>
          <w:rFonts w:cs="Guttman David"/>
          <w:sz w:val="18"/>
          <w:rtl/>
        </w:rPr>
        <w:t>"</w:t>
      </w:r>
      <w:r>
        <w:rPr>
          <w:rFonts w:cs="Guttman David"/>
          <w:sz w:val="18"/>
          <w:rtl/>
        </w:rPr>
        <w:t>(א)</w:t>
      </w:r>
      <w:r>
        <w:rPr>
          <w:rFonts w:cs="Guttman David"/>
          <w:sz w:val="18"/>
          <w:rtl/>
        </w:rPr>
        <w:tab/>
        <w:t>לא יפעיל בעל רשיון שירות נתוני אשראי מבלי שמונה מנהל לשירות שקיבל את אישורו של הרשם.</w:t>
      </w:r>
    </w:p>
    <w:p w:rsidR="00000000" w:rsidRDefault="00322081">
      <w:pPr>
        <w:ind w:left="567"/>
        <w:rPr>
          <w:rFonts w:cs="Guttman David"/>
          <w:sz w:val="18"/>
          <w:rtl/>
        </w:rPr>
      </w:pPr>
    </w:p>
    <w:p w:rsidR="00000000" w:rsidRDefault="00322081">
      <w:pPr>
        <w:ind w:left="567"/>
        <w:rPr>
          <w:rFonts w:cs="Guttman David"/>
          <w:sz w:val="18"/>
          <w:rtl/>
        </w:rPr>
      </w:pPr>
      <w:r>
        <w:rPr>
          <w:rFonts w:cs="Guttman David"/>
          <w:sz w:val="18"/>
          <w:rtl/>
        </w:rPr>
        <w:t xml:space="preserve"> (ב)</w:t>
      </w:r>
      <w:r>
        <w:rPr>
          <w:rFonts w:cs="Guttman David"/>
          <w:sz w:val="18"/>
          <w:rtl/>
        </w:rPr>
        <w:tab/>
        <w:t>מנהל השירות לא יהיה אחד מאלה:</w:t>
      </w:r>
    </w:p>
    <w:p w:rsidR="00000000" w:rsidRDefault="00322081">
      <w:pPr>
        <w:ind w:left="567"/>
        <w:rPr>
          <w:rFonts w:cs="Guttman David"/>
          <w:sz w:val="18"/>
          <w:rtl/>
        </w:rPr>
      </w:pPr>
    </w:p>
    <w:p w:rsidR="00000000" w:rsidRDefault="00322081">
      <w:pPr>
        <w:ind w:left="1134"/>
        <w:rPr>
          <w:rFonts w:cs="Guttman David"/>
          <w:sz w:val="18"/>
          <w:rtl/>
        </w:rPr>
      </w:pPr>
      <w:r>
        <w:rPr>
          <w:rFonts w:cs="Guttman David"/>
          <w:sz w:val="18"/>
          <w:rtl/>
        </w:rPr>
        <w:t>(1)</w:t>
      </w:r>
      <w:r>
        <w:rPr>
          <w:rFonts w:cs="Guttman David"/>
          <w:sz w:val="18"/>
          <w:rtl/>
        </w:rPr>
        <w:tab/>
        <w:t>תאגיד;</w:t>
      </w:r>
    </w:p>
    <w:p w:rsidR="00000000" w:rsidRDefault="00322081">
      <w:pPr>
        <w:ind w:left="1134"/>
        <w:rPr>
          <w:rFonts w:cs="Guttman David"/>
          <w:sz w:val="18"/>
          <w:rtl/>
        </w:rPr>
      </w:pPr>
    </w:p>
    <w:p w:rsidR="00000000" w:rsidRDefault="00322081">
      <w:pPr>
        <w:ind w:left="1134"/>
        <w:rPr>
          <w:rFonts w:cs="Guttman David"/>
          <w:sz w:val="18"/>
          <w:rtl/>
        </w:rPr>
      </w:pPr>
      <w:r>
        <w:rPr>
          <w:rFonts w:cs="Guttman David"/>
          <w:sz w:val="18"/>
          <w:rtl/>
        </w:rPr>
        <w:t>(2)</w:t>
      </w:r>
      <w:r>
        <w:rPr>
          <w:rFonts w:cs="Guttman David"/>
          <w:sz w:val="18"/>
          <w:rtl/>
        </w:rPr>
        <w:tab/>
        <w:t xml:space="preserve">מי שהורשע בעבירה כאמור בסעיף 5."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פה צריך שיקול דעת לגבי מי שהורשע בעבירה כאמור בסעיף 5. תמצא</w:t>
      </w:r>
      <w:r>
        <w:rPr>
          <w:rFonts w:cs="Guttman David"/>
          <w:sz w:val="18"/>
          <w:rtl/>
        </w:rPr>
        <w:t>ו את הנוסח המתאים. נתקדם הלאה.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אקרא את הנוסח המתוקן לסעיף 15. במקום מה שמופיע בנוסח הכחול ייאמר כך:</w:t>
      </w:r>
    </w:p>
    <w:p w:rsidR="00000000" w:rsidRDefault="00322081">
      <w:pPr>
        <w:rPr>
          <w:rFonts w:cs="Guttman David"/>
          <w:sz w:val="18"/>
          <w:rtl/>
        </w:rPr>
      </w:pPr>
    </w:p>
    <w:p w:rsidR="00000000" w:rsidRDefault="00322081">
      <w:pPr>
        <w:pStyle w:val="8"/>
        <w:rPr>
          <w:rFonts w:cs="Guttman David"/>
          <w:b/>
          <w:bCs/>
          <w:i/>
          <w:iCs/>
          <w:sz w:val="18"/>
          <w:rtl/>
        </w:rPr>
      </w:pPr>
      <w:r>
        <w:rPr>
          <w:rFonts w:cs="Guttman David"/>
          <w:b/>
          <w:bCs/>
          <w:sz w:val="18"/>
          <w:rtl/>
        </w:rPr>
        <w:t xml:space="preserve">סעיף 15 - </w:t>
      </w:r>
      <w:r>
        <w:rPr>
          <w:rFonts w:cs="Guttman David"/>
          <w:b/>
          <w:bCs/>
          <w:i/>
          <w:iCs/>
          <w:sz w:val="18"/>
          <w:rtl/>
        </w:rPr>
        <w:t>איסוף מידע</w:t>
      </w:r>
    </w:p>
    <w:p w:rsidR="00000000" w:rsidRDefault="00322081">
      <w:pPr>
        <w:rPr>
          <w:rFonts w:cs="Guttman David"/>
          <w:sz w:val="18"/>
          <w:rtl/>
        </w:rPr>
      </w:pPr>
    </w:p>
    <w:p w:rsidR="00000000" w:rsidRDefault="00322081">
      <w:pPr>
        <w:ind w:left="567"/>
        <w:rPr>
          <w:rFonts w:cs="Guttman David"/>
          <w:sz w:val="18"/>
          <w:rtl/>
        </w:rPr>
      </w:pPr>
      <w:r>
        <w:rPr>
          <w:rFonts w:cs="Guttman David"/>
          <w:sz w:val="18"/>
          <w:rtl/>
        </w:rPr>
        <w:t>"(א)</w:t>
      </w:r>
      <w:r>
        <w:rPr>
          <w:rFonts w:cs="Guttman David"/>
          <w:sz w:val="18"/>
          <w:rtl/>
        </w:rPr>
        <w:tab/>
        <w:t>בעל רשיון רשאי למסור דוח אשראי.</w:t>
      </w:r>
    </w:p>
    <w:p w:rsidR="00000000" w:rsidRDefault="00322081">
      <w:pPr>
        <w:ind w:left="567"/>
        <w:rPr>
          <w:rFonts w:cs="Guttman David"/>
          <w:sz w:val="18"/>
          <w:rtl/>
        </w:rPr>
      </w:pPr>
    </w:p>
    <w:p w:rsidR="00000000" w:rsidRDefault="00322081">
      <w:pPr>
        <w:ind w:left="1134" w:hanging="567"/>
        <w:rPr>
          <w:rFonts w:cs="Guttman David"/>
          <w:sz w:val="18"/>
          <w:rtl/>
        </w:rPr>
      </w:pPr>
      <w:r>
        <w:rPr>
          <w:rFonts w:cs="Guttman David"/>
          <w:sz w:val="18"/>
          <w:rtl/>
        </w:rPr>
        <w:t>(ב)</w:t>
      </w:r>
      <w:r>
        <w:rPr>
          <w:rFonts w:cs="Guttman David"/>
          <w:sz w:val="18"/>
          <w:rtl/>
        </w:rPr>
        <w:tab/>
        <w:t>לשם מסירת דוח אשראי, כאמור בסעיף קטן (א), רשאי בעל רשיון לאסוף רק את המי</w:t>
      </w:r>
      <w:r>
        <w:rPr>
          <w:rFonts w:cs="Guttman David"/>
          <w:sz w:val="18"/>
          <w:rtl/>
        </w:rPr>
        <w:t xml:space="preserve">דע בסעיף 16."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"לשם הכנת דוח אשראי ומסירתו".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משה ברנדויין:</w:t>
      </w:r>
    </w:p>
    <w:p w:rsidR="00000000" w:rsidRDefault="00322081">
      <w:pPr>
        <w:rPr>
          <w:rFonts w:cs="Guttman David"/>
          <w:sz w:val="18"/>
          <w:rtl/>
        </w:rPr>
      </w:pPr>
    </w:p>
    <w:p w:rsidR="00000000" w:rsidRDefault="00322081">
      <w:pPr>
        <w:rPr>
          <w:rFonts w:cs="Guttman David"/>
          <w:sz w:val="18"/>
          <w:rtl/>
        </w:rPr>
      </w:pPr>
      <w:r>
        <w:rPr>
          <w:rFonts w:cs="Guttman David"/>
          <w:sz w:val="18"/>
          <w:rtl/>
        </w:rPr>
        <w:tab/>
        <w:t>המסירה, הצורה שבה הוא ייתן את זה, היא לא רלוונטית. מה שחשוב זה ההכנה.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אביעד ויסולי:</w:t>
      </w:r>
    </w:p>
    <w:p w:rsidR="00000000" w:rsidRDefault="00322081">
      <w:pPr>
        <w:rPr>
          <w:rFonts w:cs="Guttman David"/>
          <w:sz w:val="18"/>
          <w:rtl/>
        </w:rPr>
      </w:pPr>
    </w:p>
    <w:p w:rsidR="00000000" w:rsidRDefault="00322081">
      <w:pPr>
        <w:rPr>
          <w:rFonts w:cs="Guttman David"/>
          <w:sz w:val="18"/>
          <w:rtl/>
        </w:rPr>
      </w:pPr>
      <w:r>
        <w:rPr>
          <w:rFonts w:cs="Guttman David"/>
          <w:sz w:val="18"/>
          <w:rtl/>
        </w:rPr>
        <w:tab/>
        <w:t>האם הוא רשאי למסור לכל אדם ולכל מטרה?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לצורך הכנת הדוח הוא יכול לאסוף אי</w:t>
      </w:r>
      <w:r>
        <w:rPr>
          <w:rFonts w:cs="Guttman David"/>
          <w:sz w:val="18"/>
          <w:rtl/>
        </w:rPr>
        <w:t>נפורמציה. רבותי, צריך להיות ברור שמה שמותר לו לעשות מותר לו גם למסור.</w:t>
      </w:r>
    </w:p>
    <w:p w:rsidR="00000000" w:rsidRDefault="00322081">
      <w:pPr>
        <w:rPr>
          <w:rFonts w:cs="Guttman David"/>
          <w:sz w:val="18"/>
          <w:rtl/>
        </w:rPr>
      </w:pP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אביעד ויסולי:</w:t>
      </w:r>
    </w:p>
    <w:p w:rsidR="00000000" w:rsidRDefault="00322081">
      <w:pPr>
        <w:rPr>
          <w:rFonts w:cs="Guttman David"/>
          <w:sz w:val="18"/>
          <w:rtl/>
        </w:rPr>
      </w:pPr>
    </w:p>
    <w:p w:rsidR="00000000" w:rsidRDefault="00322081">
      <w:pPr>
        <w:rPr>
          <w:rFonts w:cs="Guttman David"/>
          <w:sz w:val="18"/>
          <w:rtl/>
        </w:rPr>
      </w:pPr>
      <w:r>
        <w:rPr>
          <w:rFonts w:cs="Guttman David"/>
          <w:sz w:val="18"/>
          <w:rtl/>
        </w:rPr>
        <w:tab/>
        <w:t>לאיזה מטרות? אנחנו לא יודעים מה הדוח כולל.</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rPr>
          <w:rFonts w:cs="Guttman David"/>
          <w:sz w:val="18"/>
          <w:rtl/>
        </w:rPr>
      </w:pPr>
      <w:r>
        <w:rPr>
          <w:rFonts w:cs="Guttman David"/>
          <w:sz w:val="18"/>
          <w:rtl/>
        </w:rPr>
        <w:tab/>
        <w:t>יש פה, למשל, עניין של זמן. אחרי תקופה מסויימת אתה לא יכול למסור מידע על פשיטת רגל.</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תיכף א</w:t>
      </w:r>
      <w:r>
        <w:rPr>
          <w:rFonts w:cs="Guttman David"/>
          <w:sz w:val="18"/>
          <w:rtl/>
        </w:rPr>
        <w:t>נחנו נגיע לסעיפים הרלוונטיים.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אביעד ויסולי:</w:t>
      </w:r>
    </w:p>
    <w:p w:rsidR="00000000" w:rsidRDefault="00322081">
      <w:pPr>
        <w:rPr>
          <w:rFonts w:cs="Guttman David"/>
          <w:sz w:val="18"/>
          <w:rtl/>
        </w:rPr>
      </w:pPr>
    </w:p>
    <w:p w:rsidR="00000000" w:rsidRDefault="00322081">
      <w:pPr>
        <w:rPr>
          <w:rFonts w:cs="Guttman David"/>
          <w:sz w:val="18"/>
          <w:rtl/>
        </w:rPr>
      </w:pPr>
      <w:r>
        <w:rPr>
          <w:rFonts w:cs="Guttman David"/>
          <w:sz w:val="18"/>
          <w:rtl/>
        </w:rPr>
        <w:tab/>
        <w:t>והשאלה היא גם מה למעביד מותר  לתת.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rPr>
          <w:rFonts w:cs="Guttman David"/>
          <w:b/>
          <w:bCs/>
          <w:i/>
          <w:iCs/>
          <w:sz w:val="18"/>
          <w:u w:val="single"/>
          <w:rtl/>
        </w:rPr>
      </w:pPr>
      <w:r>
        <w:rPr>
          <w:rFonts w:cs="Guttman David"/>
          <w:sz w:val="18"/>
          <w:rtl/>
        </w:rPr>
        <w:tab/>
      </w:r>
      <w:r>
        <w:rPr>
          <w:rFonts w:cs="Guttman David"/>
          <w:b/>
          <w:bCs/>
          <w:sz w:val="18"/>
          <w:u w:val="single"/>
          <w:rtl/>
        </w:rPr>
        <w:t xml:space="preserve">סעיף 16 - </w:t>
      </w:r>
      <w:r>
        <w:rPr>
          <w:rFonts w:cs="Guttman David"/>
          <w:b/>
          <w:bCs/>
          <w:i/>
          <w:iCs/>
          <w:sz w:val="18"/>
          <w:u w:val="single"/>
          <w:rtl/>
        </w:rPr>
        <w:t>פרטי המידע בדוח אשראי</w:t>
      </w:r>
    </w:p>
    <w:p w:rsidR="00000000" w:rsidRDefault="00322081">
      <w:pPr>
        <w:rPr>
          <w:rFonts w:cs="Guttman David"/>
          <w:sz w:val="18"/>
          <w:rtl/>
        </w:rPr>
      </w:pPr>
    </w:p>
    <w:p w:rsidR="00000000" w:rsidRDefault="00322081">
      <w:pPr>
        <w:ind w:left="567"/>
        <w:rPr>
          <w:rFonts w:cs="Guttman David"/>
          <w:sz w:val="18"/>
          <w:rtl/>
        </w:rPr>
      </w:pPr>
      <w:r>
        <w:rPr>
          <w:rFonts w:cs="Guttman David"/>
          <w:sz w:val="18"/>
          <w:rtl/>
        </w:rPr>
        <w:t>"(א)</w:t>
      </w:r>
      <w:r>
        <w:rPr>
          <w:rFonts w:cs="Guttman David"/>
          <w:sz w:val="18"/>
          <w:rtl/>
        </w:rPr>
        <w:tab/>
        <w:t>דוח אשראי יכלול רק את המידע המפורט להלן:</w:t>
      </w:r>
    </w:p>
    <w:p w:rsidR="00000000" w:rsidRDefault="00322081">
      <w:pPr>
        <w:ind w:left="567"/>
        <w:rPr>
          <w:rFonts w:cs="Guttman David"/>
          <w:sz w:val="18"/>
          <w:rtl/>
        </w:rPr>
      </w:pPr>
    </w:p>
    <w:p w:rsidR="00000000" w:rsidRDefault="00322081">
      <w:pPr>
        <w:ind w:left="1134"/>
        <w:rPr>
          <w:rFonts w:cs="Guttman David"/>
          <w:sz w:val="18"/>
          <w:rtl/>
        </w:rPr>
      </w:pPr>
      <w:r>
        <w:rPr>
          <w:rFonts w:cs="Guttman David"/>
          <w:sz w:val="18"/>
          <w:rtl/>
        </w:rPr>
        <w:t>(1)</w:t>
      </w:r>
      <w:r>
        <w:rPr>
          <w:rFonts w:cs="Guttman David"/>
          <w:sz w:val="18"/>
          <w:rtl/>
        </w:rPr>
        <w:tab/>
        <w:t>מידע בדבר פשיטת רגל של הלקוח, כפי שייקבע בתקנות;"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מה י</w:t>
      </w:r>
      <w:r>
        <w:rPr>
          <w:rFonts w:cs="Guttman David"/>
          <w:sz w:val="18"/>
          <w:rtl/>
        </w:rPr>
        <w:t>קבע בתקנות?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אגיד לך מה ייקבע בתקנות. למשל כשהוא מגיש את הבקשה אפשר למסור מייד. אם הנושה מגיש  - זה רק אחרי שיש איזה אקט שיפוטי.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למה? הרי כל מי שהיה בבית-המשפט באותו יום יודע שהגישו את הבקשה. גם העיתון יודע. הבנתי כבר שאם </w:t>
      </w:r>
      <w:r>
        <w:rPr>
          <w:rFonts w:cs="Guttman David"/>
          <w:sz w:val="18"/>
          <w:rtl/>
        </w:rPr>
        <w:t>הוא בא וביקש בעצמו - לזה אתם מסכימים. אבל נניח שהגישו נגד מישהו בקשה לפשיטת רגל בבית-המשפט ולמחרת זה בעיתון. האם המאגר לא יכול למסור את 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אבל אם למחרת זה יבוטל?</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בסדר, אם זה יבוטל אז הוא יגיד שזה מבוטל.</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rPr>
          <w:rFonts w:cs="Guttman David"/>
          <w:sz w:val="18"/>
          <w:rtl/>
        </w:rPr>
      </w:pPr>
      <w:r>
        <w:rPr>
          <w:rFonts w:cs="Guttman David"/>
          <w:sz w:val="18"/>
          <w:rtl/>
        </w:rPr>
        <w:tab/>
        <w:t>לא</w:t>
      </w:r>
      <w:r>
        <w:rPr>
          <w:rFonts w:cs="Guttman David"/>
          <w:sz w:val="18"/>
          <w:rtl/>
        </w:rPr>
        <w:t xml:space="preserve"> מדובר על שמועות ועל דברים כאלה. אנחנו רוצים למסור אינפורמציה פחות או יותר אמינה.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אביעד ויסולי:</w:t>
      </w:r>
    </w:p>
    <w:p w:rsidR="00000000" w:rsidRDefault="00322081">
      <w:pPr>
        <w:rPr>
          <w:rFonts w:cs="Guttman David"/>
          <w:sz w:val="18"/>
          <w:rtl/>
        </w:rPr>
      </w:pPr>
    </w:p>
    <w:p w:rsidR="00000000" w:rsidRDefault="00322081">
      <w:pPr>
        <w:rPr>
          <w:rFonts w:cs="Guttman David"/>
          <w:sz w:val="18"/>
          <w:rtl/>
        </w:rPr>
      </w:pPr>
      <w:r>
        <w:rPr>
          <w:rFonts w:cs="Guttman David"/>
          <w:sz w:val="18"/>
          <w:rtl/>
        </w:rPr>
        <w:tab/>
        <w:t>הבעיה העיקרית היא האמינות.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אין טעם לקרוא את כל הסעיף. אני כבר אומר לכם את דעתי, שכל דבר שהיה גלוי בבית-המשפט - מותר למסור אותו, כי הוא י</w:t>
      </w:r>
      <w:r>
        <w:rPr>
          <w:rFonts w:cs="Guttman David"/>
          <w:sz w:val="18"/>
          <w:rtl/>
        </w:rPr>
        <w:t>כול להופיע בעיתון שייצא למחרת. אין טעם לכך שאפשר יהיה ללכת לארכיון של עיתון ולדעת שהיה הליך בבית-המשפט נגד מישהו אבל פה לא יוכלו למסור את זה. מי שקיבל את האינפורמציה הזאת יחליט מה הוא רוצה לעשות איתה.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אבל אנחנו יודעים שלא פעם מוגשות בקשות לפש</w:t>
      </w:r>
      <w:r>
        <w:rPr>
          <w:rFonts w:cs="Guttman David"/>
          <w:sz w:val="18"/>
          <w:rtl/>
        </w:rPr>
        <w:t>יטת רגל ואחרי יומיים חוזרים מהבקשה.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נכון. גם יש הודעות לעיתונות על כך שמישהו נעצר על-ידי המשטרה ואחר-כך משחררים אותו. אז מה קרה?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חבר הכנסת פורז, אם היית כל-כך חרד על כך שצילומי הדירות של חברי הכנסת ומחירן הופיעו בעיתון אז</w:t>
      </w:r>
      <w:r>
        <w:rPr>
          <w:rFonts w:cs="Guttman David"/>
          <w:sz w:val="18"/>
          <w:rtl/>
        </w:rPr>
        <w:t xml:space="preserve"> אני חושבת שאתה צריך להיות קצת יותר חרד גם פה.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לא איכפת לי שהם עשו את זה. רק אמרתי שלפי דעתי חוק הגנת הפרטיות נרמס.</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רוצה להגיד משהו כללי. אני אומרת את זה באמת באווירה שבה אתה נמצא. קודם כל, אנחנו עושים משהו באמת מסוכן</w:t>
      </w:r>
      <w:r>
        <w:rPr>
          <w:rFonts w:cs="Guttman David"/>
          <w:sz w:val="18"/>
          <w:rtl/>
        </w:rPr>
        <w:t>. תיקח את זה בחשבון. מחר אתה תמצא את עצמך בעיתון רק בגלל שיש למישהו שם דומה לשלך וזה לא מופיע עם תעודת הזהות וזה לא מופיע עם הכתובת. ואז זה מופיע בעיתון אבל לא כולם קוראים את העיתון ולא על כל דבר מדווחים. אנחנו מנסים פה לעשות משהו באמת אחראי. האחריות היא ב</w:t>
      </w:r>
      <w:r>
        <w:rPr>
          <w:rFonts w:cs="Guttman David"/>
          <w:sz w:val="18"/>
          <w:rtl/>
        </w:rPr>
        <w:t>איזון עם הנזק האדיר שיכול להיגרם לאנשים מכך שמקור מוסמך, שקיבל רישיון, שאמור לבדוק את הדברים ואנשים אמורים להסתמך על זה, לכאורה פתאום מכניס דברים שאין להם שחר.</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אז הוא יתבע אותו על הוצאת לשון הרע.</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אביעד ויסולי:</w:t>
      </w:r>
    </w:p>
    <w:p w:rsidR="00000000" w:rsidRDefault="00322081">
      <w:pPr>
        <w:rPr>
          <w:rFonts w:cs="Guttman David"/>
          <w:sz w:val="18"/>
          <w:rtl/>
        </w:rPr>
      </w:pPr>
    </w:p>
    <w:p w:rsidR="00000000" w:rsidRDefault="00322081">
      <w:pPr>
        <w:rPr>
          <w:rFonts w:cs="Guttman David"/>
          <w:sz w:val="18"/>
          <w:rtl/>
        </w:rPr>
      </w:pPr>
      <w:r>
        <w:rPr>
          <w:rFonts w:cs="Guttman David"/>
          <w:sz w:val="18"/>
          <w:rtl/>
        </w:rPr>
        <w:tab/>
        <w:t>כשאדם מחפש עבודה המעבי</w:t>
      </w:r>
      <w:r>
        <w:rPr>
          <w:rFonts w:cs="Guttman David"/>
          <w:sz w:val="18"/>
          <w:rtl/>
        </w:rPr>
        <w:t>ד יחפש את 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גברת שפניץ, אני רוצה להגיד לך משהו. אתם רוצים לעשות חוק כזה צמחוני שבסוף אין בו כלום. אני חושב שלגבי כל דבר שהתפרסם בעיתון גם בעל הרישיון יכול להגיד שהוא אכן התפרסם בעיתון.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אביעד ויסולי:</w:t>
      </w:r>
    </w:p>
    <w:p w:rsidR="00000000" w:rsidRDefault="00322081">
      <w:pPr>
        <w:rPr>
          <w:rFonts w:cs="Guttman David"/>
          <w:sz w:val="18"/>
          <w:rtl/>
        </w:rPr>
      </w:pPr>
    </w:p>
    <w:p w:rsidR="00000000" w:rsidRDefault="00322081">
      <w:pPr>
        <w:rPr>
          <w:rFonts w:cs="Guttman David"/>
          <w:sz w:val="18"/>
          <w:rtl/>
        </w:rPr>
      </w:pPr>
      <w:r>
        <w:rPr>
          <w:rFonts w:cs="Guttman David"/>
          <w:sz w:val="18"/>
          <w:rtl/>
        </w:rPr>
        <w:tab/>
        <w:t>ואם זה לא מדוייק? הרי בעיתון ל</w:t>
      </w:r>
      <w:r>
        <w:rPr>
          <w:rFonts w:cs="Guttman David"/>
          <w:sz w:val="18"/>
          <w:rtl/>
        </w:rPr>
        <w:t>א עושים אימות.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בואו נחזור למושכלות הראשוניות. מה שזה צריך להעיד זה שיש לנו אדם שהוא לא אמין בתשלומים שלו. זה שהשכן שלו, שרוצה להזיק לו, או בעל עסק מתחרה, מכניס בעיתון איזה הודעה - האם זאת הכוונה של הוועדה?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לא דיברתי על הכ</w:t>
      </w:r>
      <w:r>
        <w:rPr>
          <w:rFonts w:cs="Guttman David"/>
          <w:sz w:val="18"/>
          <w:rtl/>
        </w:rPr>
        <w:t>נסת הודעה לעיתון. דיברתי על הליך שהיה בבית-משפט.</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אז הוא הגיש בקשה למשפט שהיה לה בסיס, בגלל שהוא לא קיבל את המוצר. למחרת האדם עליו מדובר נתן את המוצר והתביעה ירדה.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או בעניין פשיטת רגל, הוא טוען שלשני אין כסף ומתברר שזה לא נכון.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ממש מבהיל.</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נניח שאני קניתי דוח כזה מחברה. ממילא מסירת דוח כזה היא לא ראיה לעומק. אין להם יכולת, גם כשמישהו נניח פשט את הרגל, לדעת. אולי זה לא באשמתו? אולי הוא היה ספק של "טאואר אייר" והיה אמור לקבל מחברה גדולה המון כס</w:t>
      </w:r>
      <w:r>
        <w:rPr>
          <w:rFonts w:cs="Guttman David"/>
          <w:sz w:val="18"/>
          <w:rtl/>
        </w:rPr>
        <w:t>ף? אולי מי שהיה חייב לו כסף פשט את הרגל והוא גרר אותו לאדמה? אולי הוא ישר והגון, אין בו שום דבר, אבל עובדה היא שהוא פשט את הרגל.</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אני חושב שקשה להתייחס לסעיף הזה בלי איזה מסגרת. אני מאוד מבקש מהיושב-ראש לתת לי אפשרות להציג אותה. אני מודה מראש </w:t>
      </w:r>
      <w:r>
        <w:rPr>
          <w:rFonts w:cs="Guttman David"/>
          <w:sz w:val="18"/>
          <w:rtl/>
        </w:rPr>
        <w:t>על הסבלנות כי אני רוצה לדבר על זה, בקיצור, כמה דקות.</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קודם כל רוצה לומר לחברי הוועדה שהנושא עליו מדובר כאן הוא דבר שיש לו השלכה קרדינלית על התחרות בשווקים שונים במדינת ישראל. צריך להבין את זה. קודם כל מדובר במערכת הבנקאית ואחר-כך במערכת הפיננסית בהקשר</w:t>
      </w:r>
      <w:r>
        <w:rPr>
          <w:rFonts w:cs="Guttman David"/>
          <w:sz w:val="18"/>
          <w:rtl/>
        </w:rPr>
        <w:t>ים רחבים יותר, ובמערכת הקמעונאית לסוגיה.</w:t>
      </w:r>
    </w:p>
    <w:p w:rsidR="00000000" w:rsidRDefault="00322081">
      <w:pPr>
        <w:rPr>
          <w:rFonts w:cs="Guttman David"/>
          <w:sz w:val="18"/>
          <w:rtl/>
        </w:rPr>
      </w:pPr>
    </w:p>
    <w:p w:rsidR="00000000" w:rsidRDefault="00322081">
      <w:pPr>
        <w:rPr>
          <w:rFonts w:cs="Guttman David"/>
          <w:sz w:val="18"/>
          <w:rtl/>
        </w:rPr>
      </w:pPr>
      <w:r>
        <w:rPr>
          <w:rFonts w:cs="Guttman David"/>
          <w:sz w:val="18"/>
          <w:rtl/>
        </w:rPr>
        <w:tab/>
        <w:t>היום במדינת ישראל ישנה סיטואציה לא בריאה, שבה כל המידע לגבי דירוג האשראי של יחיד מצוי בידי הבנק שלו. הבנק של אדם הוא הגוף היחיד שמחזיק את המידע על לקיחת הלוואות והחזר הלוואות, אמינות בתשלומים ועמידה בהתחייבויות. ז</w:t>
      </w:r>
      <w:r>
        <w:rPr>
          <w:rFonts w:cs="Guttman David"/>
          <w:sz w:val="18"/>
          <w:rtl/>
        </w:rPr>
        <w:t>ה מפוזר אצל עוד כמה גופים, בדרך כלל חברות ה-</w:t>
      </w:r>
      <w:r>
        <w:rPr>
          <w:rFonts w:cs="Guttman David"/>
        </w:rPr>
        <w:t>utility</w:t>
      </w:r>
      <w:r>
        <w:rPr>
          <w:rFonts w:cs="Guttman David"/>
          <w:sz w:val="18"/>
          <w:rtl/>
        </w:rPr>
        <w:t xml:space="preserve"> הגדולות, כמו: בזק, חברת חשמל, מקורות וחברות תקשורת. אבל במקרים רבים כאשר ישנן שם בעיות אז גם הבנק מודע לכך אצלו.</w:t>
      </w:r>
    </w:p>
    <w:p w:rsidR="00000000" w:rsidRDefault="00322081">
      <w:pPr>
        <w:rPr>
          <w:rFonts w:cs="Guttman David"/>
          <w:sz w:val="18"/>
          <w:rtl/>
        </w:rPr>
      </w:pPr>
    </w:p>
    <w:p w:rsidR="00000000" w:rsidRDefault="00322081">
      <w:pPr>
        <w:rPr>
          <w:rFonts w:cs="Guttman David"/>
          <w:sz w:val="18"/>
          <w:rtl/>
        </w:rPr>
      </w:pPr>
      <w:r>
        <w:rPr>
          <w:rFonts w:cs="Guttman David"/>
          <w:sz w:val="18"/>
          <w:rtl/>
        </w:rPr>
        <w:tab/>
        <w:t>כעניין שבעובדה, בין הבנקים בישראל אין כמעט תחרות על משקי הבית. ההסתברות שאדם יעבור מבנק א</w:t>
      </w:r>
      <w:r>
        <w:rPr>
          <w:rFonts w:cs="Guttman David"/>
          <w:sz w:val="18"/>
          <w:rtl/>
        </w:rPr>
        <w:t xml:space="preserve">חד למשנהו קטנה בהרבה מההסתברות שהוא יתגרש. ההסתברות שאדם יעבור מסניף אחד למשנהו גם היא לא מאוד גדולה, לא כל שכן בין בנק אחד לאחר. אנשים אינם עוברים בין בנקים בגלל כמה סיבות: בגלל קשיים פרוצדורליים; בגלל שיש אולי איזה מידה של שמרנות טבעית, שאנחנו לא יודעים </w:t>
      </w:r>
      <w:r>
        <w:rPr>
          <w:rFonts w:cs="Guttman David"/>
          <w:sz w:val="18"/>
          <w:rtl/>
        </w:rPr>
        <w:t>אם היא סיבה או מסובב; אבל יש לכך סיבה מרכזית אחת, בשל הקושי בקבלת אשראי מבנק חדש.</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אנחנו יודעים, יש מחקר שהתבצע על-ידי הבנקים בנורבגיה - אשמח לספק עותק לחברי הוועדה אם תרצו - שכאשר אדם עובר מבנק אחד, שהוא היה לקוחו הרבה זמן, לבנק אחר, ואנחנו לא מדברים על </w:t>
      </w:r>
      <w:r>
        <w:rPr>
          <w:rFonts w:cs="Guttman David"/>
          <w:sz w:val="18"/>
          <w:rtl/>
        </w:rPr>
        <w:t>אנשים שיש להם כסף, כי מי שיש לו כסף אין לו בעיה לקבל אשראי. אנחנו מדברים על כ-70%-75% ממשקי הבית בישראל שאין להם פיצול בטוחות, אין להם ריבוי בנקים ולא ריבוי חשבונות. כאשר אדם כזה עובר מבנק אחד לאחר קשה לו מאוד להעביר את הבטוחות שלו איתו. בטוחות: כלומר, חשב</w:t>
      </w:r>
      <w:r>
        <w:rPr>
          <w:rFonts w:cs="Guttman David"/>
          <w:sz w:val="18"/>
          <w:rtl/>
        </w:rPr>
        <w:t>ונות חיסכון, קופות גמל וכיוצא באלה. קשה לו להעביר אותם, כעניין שבעובדה, קשה ויקר.</w:t>
      </w:r>
    </w:p>
    <w:p w:rsidR="00000000" w:rsidRDefault="00322081">
      <w:pPr>
        <w:rPr>
          <w:rFonts w:cs="Guttman David"/>
          <w:sz w:val="18"/>
          <w:rtl/>
        </w:rPr>
      </w:pPr>
    </w:p>
    <w:p w:rsidR="00000000" w:rsidRDefault="00322081">
      <w:pPr>
        <w:rPr>
          <w:rFonts w:cs="Guttman David"/>
          <w:sz w:val="18"/>
          <w:rtl/>
        </w:rPr>
      </w:pPr>
      <w:r>
        <w:rPr>
          <w:rFonts w:cs="Guttman David"/>
          <w:sz w:val="18"/>
          <w:rtl/>
        </w:rPr>
        <w:tab/>
        <w:t>כאשר הוא עובר מבנק אחד לאחר הוא עובר מסטטוס של לקוח מוכר וידוע - שהוא ואולי אביו היו לקוחות בבנק הזה הרבה זמן, לקחו הלוואות, החזירו הלוואות, מכירים אותם - לסטטוס של לקוח חד</w:t>
      </w:r>
      <w:r>
        <w:rPr>
          <w:rFonts w:cs="Guttman David"/>
          <w:sz w:val="18"/>
          <w:rtl/>
        </w:rPr>
        <w:t>ש, שאיש איננו מכיר. המעבר הזה עולה כ-3% ריבית ריאלית, אם הוא בכלל יכול לקבל אשראי.</w:t>
      </w:r>
    </w:p>
    <w:p w:rsidR="00000000" w:rsidRDefault="00322081">
      <w:pPr>
        <w:rPr>
          <w:rFonts w:cs="Guttman David"/>
          <w:sz w:val="18"/>
          <w:rtl/>
        </w:rPr>
      </w:pPr>
    </w:p>
    <w:p w:rsidR="00000000" w:rsidRDefault="00322081">
      <w:pPr>
        <w:rPr>
          <w:rFonts w:cs="Guttman David"/>
          <w:sz w:val="18"/>
          <w:rtl/>
        </w:rPr>
      </w:pPr>
      <w:r>
        <w:rPr>
          <w:rFonts w:cs="Guttman David"/>
          <w:sz w:val="18"/>
          <w:rtl/>
        </w:rPr>
        <w:tab/>
        <w:t>דבר שני, יש שורה ארוכה של שירותים פיננסיים שבלי דירוג אשראי למשקי בית איננה יכולה לקום ולהתקיים. מדובר בחברה כמו "אלפא" לדוגמא. אם תרצו לחפש את הסיבות לקשיים שהיא נתקלה בה</w:t>
      </w:r>
      <w:r>
        <w:rPr>
          <w:rFonts w:cs="Guttman David"/>
          <w:sz w:val="18"/>
          <w:rtl/>
        </w:rPr>
        <w:t>ם בחדירה לשוק, אחד הטעמים העיקריים שבכך, הטעם העיקרי בהנפקת כרטיסים - היעדר דירוג אשראי למשקי בית. אם אדם רוצה לקבל כרטיס אשראי מחברה כמו "אלפא" הוא צריך להציג נתוני אשראי, ואין נתוני אשראי בשום מקום חוץ מאשר בבנק שלו, והבנק איננו חייב לתת אותם לאיש וגם לא</w:t>
      </w:r>
      <w:r>
        <w:rPr>
          <w:rFonts w:cs="Guttman David"/>
          <w:sz w:val="18"/>
          <w:rtl/>
        </w:rPr>
        <w:t xml:space="preserve"> מתכוון לעשות את זה.</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דבר שלישי, כאשר אנחנו בוחנים יכולת התפתחות תחרות בבנקים מצד מוסדות פיננסיים זרים וגופים אחרים בתחום כרטיסי האשראי אנחנו יודעים, לדוגמא </w:t>
      </w:r>
      <w:r>
        <w:rPr>
          <w:rFonts w:cs="Guttman David"/>
        </w:rPr>
        <w:t>City bank</w:t>
      </w:r>
      <w:r>
        <w:rPr>
          <w:rFonts w:cs="Guttman David"/>
          <w:sz w:val="18"/>
          <w:rtl/>
        </w:rPr>
        <w:t xml:space="preserve"> הודיע שהוא הולך לעסוק ב.... קמעונאי וגם בוחן מתן כרטיסי אשראי ותחרות בתחום כרטיסי האשראי</w:t>
      </w:r>
      <w:r>
        <w:rPr>
          <w:rFonts w:cs="Guttman David"/>
          <w:sz w:val="18"/>
          <w:rtl/>
        </w:rPr>
        <w:t>. הנסיון הזה נדון לכשלון משום שאין לו מידע על הלקוחות והוא לא יוכל לתת להם כרטיסים, זולת לאותם 10% שתמיד מקבלים הכל כי יש להם כסף, וזה לגיטימי, ועליהם יש תחרות. אבל שוב, נתוני המערכת הבנקאית מלמדים שעל כ-3/4 ממשקי הבית במדינת ישראל כמעט אין תחרות בכלל.</w:t>
      </w:r>
    </w:p>
    <w:p w:rsidR="00000000" w:rsidRDefault="00322081">
      <w:pPr>
        <w:rPr>
          <w:rFonts w:cs="Guttman David"/>
          <w:sz w:val="18"/>
          <w:rtl/>
        </w:rPr>
      </w:pPr>
    </w:p>
    <w:p w:rsidR="00000000" w:rsidRDefault="00322081">
      <w:pPr>
        <w:rPr>
          <w:rFonts w:cs="Guttman David"/>
          <w:sz w:val="18"/>
          <w:rtl/>
        </w:rPr>
      </w:pPr>
      <w:r>
        <w:rPr>
          <w:rFonts w:cs="Guttman David"/>
          <w:sz w:val="18"/>
          <w:rtl/>
        </w:rPr>
        <w:tab/>
        <w:t>ד</w:t>
      </w:r>
      <w:r>
        <w:rPr>
          <w:rFonts w:cs="Guttman David"/>
          <w:sz w:val="18"/>
          <w:rtl/>
        </w:rPr>
        <w:t xml:space="preserve">בר רביעי, כאשר אנחנו מסתכלים על התפתחות תחרות בין שירותי אשראי ועל מתן אשראי מצד הגופים הקמעונאים הגדולים: רשתות השיווק, תחנות הדלק - - -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ד"ר תדמור, אל תמשיך. אנחנו יודעים את הדבר הזה, גם שמענו אותו בפעם הקודמת. אתה רוצה עכשיו להגיד ל</w:t>
      </w:r>
      <w:r>
        <w:rPr>
          <w:rFonts w:cs="Guttman David"/>
          <w:sz w:val="18"/>
          <w:rtl/>
        </w:rPr>
        <w:t>נו שאתה רוצה שיימסר גם מידע חיובי, אבל הממשלה לא מסכימה.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בכל זאת רוצה לסיים את הדברים. נדמה לי שחשוב שזה יהיה רשום כי הדבר הוא מאוד כבד משקל. היכולת של גופים קמעונאים להפוך לגופים נותני אשראי ולהשתתף בתחרות הזאת היא פועל יוצא של דירוג אשר</w:t>
      </w:r>
      <w:r>
        <w:rPr>
          <w:rFonts w:cs="Guttman David"/>
          <w:sz w:val="18"/>
          <w:rtl/>
        </w:rPr>
        <w:t>אי. לכן אני חושב שצריך לברך על החוק הזה. הוא חוק טוב.</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אנחנו מברכים עליו כל בוקר.</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סעיף 16 כנוסחו החדש הוא סעיף רע. אני רוצה להסביר מדוע.</w:t>
      </w:r>
    </w:p>
    <w:p w:rsidR="00000000" w:rsidRDefault="00322081">
      <w:pPr>
        <w:rPr>
          <w:rFonts w:cs="Guttman David"/>
          <w:sz w:val="18"/>
          <w:rtl/>
        </w:rPr>
      </w:pP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אתה מציע שיהיה גם מידע חיובי.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מציע שמצד אחד ה</w:t>
      </w:r>
      <w:r>
        <w:rPr>
          <w:rFonts w:cs="Guttman David"/>
          <w:sz w:val="18"/>
          <w:rtl/>
        </w:rPr>
        <w:t>מנגנונים לפיקוח על הגוף שנותן מידע- ויש פה מנגנונים קשים לפיקוח - ישארו על מכונם. אני אפילו הייתי מציע עוד דבר אחד או שניים. יש פה דברים מרחיקי לכת שמצויים רק אולי בחוק אחד אחר במדינת ישראל, הוא חוק ההגבלים העסקיים, ואני חושב שמטעמים טובים. זה באמת דבר חשו</w:t>
      </w:r>
      <w:r>
        <w:rPr>
          <w:rFonts w:cs="Guttman David"/>
          <w:sz w:val="18"/>
          <w:rtl/>
        </w:rPr>
        <w:t>ב. אולי גם צריך להוסיף פה דברים נוספים: למשל, אחריות אישית על מנהלי התאגיד. יכול להיות שאנחנו צריכים לעשות מנגנון דומה לזה שקיים בחוק ההגבלים העסקיים, בפקודת התעבורה ובמקומות אחרים, כי הפיקוח צריך להיות דרמטי. אבל, לא יכול להיות שמטעמים של צורך בפיקוח וחשש</w:t>
      </w:r>
      <w:r>
        <w:rPr>
          <w:rFonts w:cs="Guttman David"/>
          <w:sz w:val="18"/>
          <w:rtl/>
        </w:rPr>
        <w:t xml:space="preserve"> מזליגת מידע נשפוך את התינוק עם המים.</w:t>
      </w:r>
    </w:p>
    <w:p w:rsidR="00000000" w:rsidRDefault="00322081">
      <w:pPr>
        <w:rPr>
          <w:rFonts w:cs="Guttman David"/>
          <w:sz w:val="18"/>
          <w:rtl/>
        </w:rPr>
      </w:pPr>
    </w:p>
    <w:p w:rsidR="00000000" w:rsidRDefault="00322081">
      <w:pPr>
        <w:rPr>
          <w:rFonts w:cs="Guttman David"/>
          <w:sz w:val="18"/>
          <w:rtl/>
        </w:rPr>
      </w:pPr>
      <w:r>
        <w:rPr>
          <w:rFonts w:cs="Guttman David"/>
          <w:sz w:val="18"/>
          <w:rtl/>
        </w:rPr>
        <w:tab/>
        <w:t>מה שברגע זה הסעיף עושה הוא להתיימר להמציא את השוק מחדש. מה שסעיף 16 צריך לאפשר זה מה שחברות דירוג אשראי צריכות כדי לדרג אשראי, ולא מה שממשלה חושבת שהן צריכות, ולא מה שוועדה חושבת שהן צריכות. צריך להתיר לחברה לדירוג א</w:t>
      </w:r>
      <w:r>
        <w:rPr>
          <w:rFonts w:cs="Guttman David"/>
          <w:sz w:val="18"/>
          <w:rtl/>
        </w:rPr>
        <w:t>שראי לקבץ את אותו מידע שהיא, ויותר חשוב מכך לקוחותיה, חושבים שצריך כדי לתת דירוג אשראי. אלא אם המידע הזה הוא במובהק מידע שפוגע פגיעה מיוחדת בפרטיות, שלא מקובל למסור כמותו, לא באמריקה, לא באירופה, לא באוסטרליה, לא בניו-זילנד, לא בסקנדינביה, לא בשום מקום, אז</w:t>
      </w:r>
      <w:r>
        <w:rPr>
          <w:rFonts w:cs="Guttman David"/>
          <w:sz w:val="18"/>
          <w:rtl/>
        </w:rPr>
        <w:t xml:space="preserve"> באמת צריך לדבר עליו. אבל אנחנו ממציאים כאן את הגלגל מחדש. אנחנו לוקחים שירות שקיים בעולם ואנחנו יודעים מה הוא צריך כדי לפעול ולהיות יעיל ואנחנו חושבים שאנחנו יודעים להגיד לו מה הוא צריך כדי לתת את השירות הזה.</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מציע שבסעיף 16 יהיה כתוב, בחריגים ברורים</w:t>
      </w:r>
      <w:r>
        <w:rPr>
          <w:rFonts w:cs="Guttman David"/>
          <w:sz w:val="18"/>
          <w:rtl/>
        </w:rPr>
        <w:t xml:space="preserve">, ושהחריגים יהיו כתובים, לא מה מותר אלא מה אסור. שיהיה כתוב שהגוף הזה, שמפקחים עליו משבעה כיוונים שונים ושאפשר להיכנס לו לחצרים ולקחת אותו על טפיו ומשפחתו ולשים אותם במקום אחר, שהגוף הזה יוכל לאסוף מידע שנחוץ לו כדי לתת את מה שהוא אמור לעשות: דירוג שירותי </w:t>
      </w:r>
      <w:r>
        <w:rPr>
          <w:rFonts w:cs="Guttman David"/>
          <w:sz w:val="18"/>
          <w:rtl/>
        </w:rPr>
        <w:t>אשראי. אם יש חריגים ספציפיים - צריך לכתוב אותם. נגבה את זה בפיקוח חמור, קשה ואמיתי.</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מסכים שזאת הצעת חוק ממשלתית, אבל אני גם שוחחתי עם שר התעשיה והמסחר, עם אנשי האוצר ועם בנק ישראל. אני רוצה להגיד שלכל הגופים האלה יש מחשבות והרהורים, כי הם לא היו אולי</w:t>
      </w:r>
      <w:r>
        <w:rPr>
          <w:rFonts w:cs="Guttman David"/>
          <w:sz w:val="18"/>
          <w:rtl/>
        </w:rPr>
        <w:t xml:space="preserve"> כולם מודעים להשלכה הכמעט דרמטית שיש לחוק הזה על התחרות בשוק הבנקאות, על השירותים הפיננסיים והקמעונאות. אני לא חושב שאנחנו צריכים להציב את המשק הישראלי במצב כל-כך רע שאנחנו נקבע את הבלעדיות של הבנקים על מידע לגבי הלקוחות, נקבע את היעדר התחרות בין הבנקים על</w:t>
      </w:r>
      <w:r>
        <w:rPr>
          <w:rFonts w:cs="Guttman David"/>
          <w:sz w:val="18"/>
          <w:rtl/>
        </w:rPr>
        <w:t xml:space="preserve"> משקי הבית, שהם  כ-3/4 ממספר הלקוחות במדינת ישראל, נקבע את היעדר התחרות בין הבנקים לגופים פיננסיים אחרים ואת המונופול שיש לבנקים במתן אשראי. אני מציע לוועדה לא לאשר את הסעיף כמו שהוא.</w:t>
      </w:r>
    </w:p>
    <w:p w:rsidR="00000000" w:rsidRDefault="00322081">
      <w:pPr>
        <w:rPr>
          <w:rFonts w:cs="Guttman David"/>
          <w:sz w:val="18"/>
          <w:rtl/>
        </w:rPr>
      </w:pPr>
    </w:p>
    <w:p w:rsidR="00000000" w:rsidRDefault="00322081">
      <w:pPr>
        <w:rPr>
          <w:rFonts w:cs="Guttman David"/>
          <w:sz w:val="18"/>
          <w:rtl/>
        </w:rPr>
      </w:pPr>
      <w:r>
        <w:rPr>
          <w:rFonts w:cs="Guttman David"/>
          <w:sz w:val="18"/>
          <w:rtl/>
        </w:rPr>
        <w:tab/>
        <w:t>אם הוועדה היום סבורה אחרת, אני גם מציע שאנחנו נדבר בינינו כנציגי הממשל</w:t>
      </w:r>
      <w:r>
        <w:rPr>
          <w:rFonts w:cs="Guttman David"/>
          <w:sz w:val="18"/>
          <w:rtl/>
        </w:rPr>
        <w:t>ה על העניין הזה.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ד"ר תדמור, מה לעשות שזה הרי מקצה שיפורים. אלמלא הכנסת היתה מתפזרת יכול להיות שהחוק הזה כבר היה בספר החוקים.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לאו דווקא עם הסעיף כמו שהוא.</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באיזשהו מקום, גם את הנאום הזה שלך אני כבר שמעת</w:t>
      </w:r>
      <w:r>
        <w:rPr>
          <w:rFonts w:cs="Guttman David"/>
          <w:sz w:val="18"/>
          <w:rtl/>
        </w:rPr>
        <w:t>י בפעם הקודמת.</w:t>
      </w:r>
    </w:p>
    <w:p w:rsidR="00000000" w:rsidRDefault="00322081">
      <w:pPr>
        <w:rPr>
          <w:rFonts w:cs="Guttman David"/>
          <w:sz w:val="18"/>
          <w:rtl/>
        </w:rPr>
      </w:pP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אבל תודה שהוא השתפר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נחום לנגנטל:</w:t>
      </w:r>
    </w:p>
    <w:p w:rsidR="00000000" w:rsidRDefault="00322081">
      <w:pPr>
        <w:rPr>
          <w:rFonts w:cs="Guttman David"/>
          <w:sz w:val="18"/>
          <w:rtl/>
        </w:rPr>
      </w:pPr>
      <w:r>
        <w:rPr>
          <w:rFonts w:cs="Guttman David"/>
          <w:sz w:val="18"/>
          <w:rtl/>
        </w:rPr>
        <w:tab/>
      </w:r>
    </w:p>
    <w:p w:rsidR="00000000" w:rsidRDefault="00322081">
      <w:pPr>
        <w:rPr>
          <w:rFonts w:cs="Guttman David"/>
          <w:sz w:val="18"/>
          <w:rtl/>
        </w:rPr>
      </w:pPr>
      <w:r>
        <w:rPr>
          <w:rFonts w:cs="Guttman David"/>
          <w:sz w:val="18"/>
          <w:rtl/>
        </w:rPr>
        <w:tab/>
        <w:t>אני מבטיח לך שבקדנציה הבאה כשידונו בחוק הזה הוא יהיה אפילו יותר טוב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דא עקא שגם משרד המשפטים וגם כל הנוכחים פה ללא יוצא מן הכלל היו נגד מה שלמעשה משתמע מדבריך, מ</w:t>
      </w:r>
      <w:r>
        <w:rPr>
          <w:rFonts w:cs="Guttman David"/>
          <w:sz w:val="18"/>
          <w:rtl/>
        </w:rPr>
        <w:t>ה שנקרא "מידע חיובי".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לא כולם. בואו נשמע. בואו נקיים עוד פעם דיון בממשלה.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נמצא בכל זאת בדל"ת האמות של הצעת החוק הממשלתית, שהממסד הממשלתי יכול למשוך אותה. אם זאת היתה הצעת חוק פרטית אז הייתי יכול לעשות ככל העולה על רוח</w:t>
      </w:r>
      <w:r>
        <w:rPr>
          <w:rFonts w:cs="Guttman David"/>
          <w:sz w:val="18"/>
          <w:rtl/>
        </w:rPr>
        <w:t>י.  אם הממשלה רוצה להרחיב, אתם צריכים להחליט. זאת החלטה מאוד דרמטית להרחיב לגבי מידע חיובי.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החלטה מאוד דרמטית לאסור את מסירת המידע החיובי. החוק הזה הוא לא רק מתיר. בהבל פה של התרה הוא אוסר את כל שאר העולם, שאיננו אסור היום.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w:t>
      </w:r>
      <w:r>
        <w:rPr>
          <w:rFonts w:cs="Guttman David"/>
          <w:sz w:val="18"/>
          <w:u w:val="single"/>
          <w:rtl/>
        </w:rPr>
        <w:t>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ד"ר תדמור, אני אהיה מוכן לשקול אפשרות להרחיב את החוק אם הממשלה תבוא ותאמר לי שגישתך העקרונית מקובלת והיא מוכנה שאני אכנס לזה.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תן לנו הזדמנות ללבן את 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נטיית ליבי, ללא האילוצים, היא ללכת בהרחבת המידע השלילי עד קצה </w:t>
      </w:r>
      <w:r>
        <w:rPr>
          <w:rFonts w:cs="Guttman David"/>
          <w:sz w:val="18"/>
          <w:rtl/>
        </w:rPr>
        <w:t xml:space="preserve">גבול היכולת ולא ללכת על מידע חיובי.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אולי אדוני יקים שירות אשראי כזה בעצמו, כי אף אחד אחר לא ירצה לעשות את 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בואו ננסה.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למה שננסה? האם נמציא במדינת ישראל את הגלגל מחדש של שירות אשראי מאובן?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ד</w:t>
      </w:r>
      <w:r>
        <w:rPr>
          <w:rFonts w:cs="Guttman David"/>
          <w:sz w:val="18"/>
          <w:rtl/>
        </w:rPr>
        <w:t>"ר תדמור, אני קרוב לעמדתך יותר ממה שאתה חושב. אבל אני גם צריך לשקול מה עמדת המדינה שהגישה את החוק. יכול להיות שמשרד המשפטים, שהוא האבא והאמא של החוק הזה, יחליט שלאור העובדה שקיבלנו את עמדתך הם חוזרים ומושכים את החוק. אז מה עשינו?</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לא משרד המשפ</w:t>
      </w:r>
      <w:r>
        <w:rPr>
          <w:rFonts w:cs="Guttman David"/>
          <w:sz w:val="18"/>
          <w:rtl/>
        </w:rPr>
        <w:t>טים מחליט אלא הממשלה מחליטה.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הממשלה הגישה לי בחוברת כחולה הצעה שאיננה תואמת את עמדתך. אתה רוצה שתהיה רביזיה בעמדת הממשלה? אני מאחל לך כל טוב ובהצלחה. תיזום דיון. אם תבוא ועדת השרים לענייני חקיקה, אנשי הממשלה, ותגיד לי שעמדתך היא המקובל</w:t>
      </w:r>
      <w:r>
        <w:rPr>
          <w:rFonts w:cs="Guttman David"/>
          <w:sz w:val="18"/>
          <w:rtl/>
        </w:rPr>
        <w:t>ת - לא יהיו לך קשיים איתי. אחר-כך יכול להיות שיהיה לך קושי עם חברי כנסת אחרים.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קויים על זה דיון במשרד התעשיה והמסחר.</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רוצה להגיד משהו לסדר. ההצעה שעמדת על הפרק היא ההצעה הכחולה. אין על זה בכלל ויכוח ולא יכול להיות שום ספק. אם</w:t>
      </w:r>
      <w:r>
        <w:rPr>
          <w:rFonts w:cs="Guttman David"/>
          <w:sz w:val="18"/>
          <w:rtl/>
        </w:rPr>
        <w:t xml:space="preserve"> משרד האוצר וכל מיני משרדים מקיימים דיונים, זה מאוד מעניין, אבל אין לזה שום מעמד פה. עם זאת, לי אין שום בעיה להחזיר את הדבר לוועדת שרים לחקיקה ולדון בו. מה גם שעבר זמן רב.</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לא נכון שאנחנו ממציאים את הגלגל. גם באותם מקומות שהחוקים היו יותר מרחיבים, הם נ</w:t>
      </w:r>
      <w:r>
        <w:rPr>
          <w:rFonts w:cs="Guttman David"/>
          <w:sz w:val="18"/>
          <w:rtl/>
        </w:rPr>
        <w:t xml:space="preserve">עשו בתקופה שהמיחשוב והחתכים והחשש הגדול לחדירה העצומה הזאת בכלל לא היו אפשריים טכנית. אנחנו גם התעניינו בחוץ-לארץ ושמענו שיש כאלה שמצטערים על מה שהם עשו. אנחנו קוראים על הבעיות שיש להם. לא צריך שום דבר להשאיר לחברה פרטית, למה שהיא חושבת שהיא צריכה. זה דבר </w:t>
      </w:r>
      <w:r>
        <w:rPr>
          <w:rFonts w:cs="Guttman David"/>
          <w:sz w:val="18"/>
          <w:rtl/>
        </w:rPr>
        <w:t>שלא נראה לי שיעלה על הדעת.</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אנחנו היינו מעוניינים בכל זאת לדעת מה עמדת הוועדה כדי שאנחנו נוכל, אם נעשה עוד דיון פנימי - ואין שום סיבה לא לעשות את זה, אין לי שום בעיה - שנוכל להציג גם את עמדת הוועדה.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נחום לנגנטל:</w:t>
      </w:r>
    </w:p>
    <w:p w:rsidR="00000000" w:rsidRDefault="00322081">
      <w:pPr>
        <w:rPr>
          <w:rFonts w:cs="Guttman David"/>
          <w:sz w:val="18"/>
          <w:rtl/>
        </w:rPr>
      </w:pPr>
      <w:r>
        <w:rPr>
          <w:rFonts w:cs="Guttman David"/>
          <w:sz w:val="18"/>
          <w:rtl/>
        </w:rPr>
        <w:tab/>
      </w:r>
    </w:p>
    <w:p w:rsidR="00000000" w:rsidRDefault="00322081">
      <w:pPr>
        <w:rPr>
          <w:rFonts w:cs="Guttman David"/>
          <w:sz w:val="18"/>
          <w:rtl/>
        </w:rPr>
      </w:pPr>
      <w:r>
        <w:rPr>
          <w:rFonts w:cs="Guttman David"/>
          <w:sz w:val="18"/>
          <w:rtl/>
        </w:rPr>
        <w:tab/>
        <w:t xml:space="preserve">לא בכל יום נופלת בחלקי הזכות לדבר בפני </w:t>
      </w:r>
      <w:r>
        <w:rPr>
          <w:rFonts w:cs="Guttman David"/>
          <w:sz w:val="18"/>
          <w:rtl/>
        </w:rPr>
        <w:t xml:space="preserve">ד"ר תדמור, ובוודאי כשהיועץ המשפטי של בנק ישראל נמצא פה, עו"ד מונתג. מאחר ואתה גררת אותנו לשאלה מה הסיבות לכך שאדם איננו עובר בין בנקים או בין סניפים, אני רק אספר לך כאזרח פשוט - ואני הרי לא חושב שאני יותר מזה. אני מנסה כבר במשך 6-7 שנים לעזוב את הסניף שבו </w:t>
      </w:r>
      <w:r>
        <w:rPr>
          <w:rFonts w:cs="Guttman David"/>
          <w:sz w:val="18"/>
          <w:rtl/>
        </w:rPr>
        <w:t>אני נמצא, את הבנק. כבר החליטו לי, כשמכרו לי את הבנק ואיחדו אותו עם בנק אחר, כבר סגרו לי את הסניף שבו הייתי. הם יכולים להעביר לי את הוראות הקבע מתי שהם רוצים אבל לא מתי שאני רוצה. אני מדבר על בנק שפעם קראו לו "בנק אמריקאי ישראלי". אני לא יודע מה קרה לו. אני</w:t>
      </w:r>
      <w:r>
        <w:rPr>
          <w:rFonts w:cs="Guttman David"/>
          <w:sz w:val="18"/>
          <w:rtl/>
        </w:rPr>
        <w:t xml:space="preserve"> עד היום רק רץ אחרי הזנב. כשהם רצו להעביר אותי סניף הם יכלו לעשות את זה אבל כאשר אני רציתי לעבור, לא הצלחתי. תאמין לי שזה רק בעיה ביורוקרטית. </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רוצה לומר משהו ברמה האסטרטגית. החוק הזה בא להגן על ערך אחד והוא ההגנה בפני המציאות שבה תהיינה זליגות. כדי ש</w:t>
      </w:r>
      <w:r>
        <w:rPr>
          <w:rFonts w:cs="Guttman David"/>
          <w:sz w:val="18"/>
          <w:rtl/>
        </w:rPr>
        <w:t>לא תימצא במצב כזה אתה רוצה ליצור פה איזה מנגנון.</w:t>
      </w: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סליחה, זה לא נגד זליגות. זה פשוט למסור מידע לא נכון על אנשים ולגרום להם נזק.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נחום לנגנטל:</w:t>
      </w:r>
    </w:p>
    <w:p w:rsidR="00000000" w:rsidRDefault="00322081">
      <w:pPr>
        <w:rPr>
          <w:rFonts w:cs="Guttman David"/>
          <w:sz w:val="18"/>
          <w:rtl/>
        </w:rPr>
      </w:pPr>
      <w:r>
        <w:rPr>
          <w:rFonts w:cs="Guttman David"/>
          <w:sz w:val="18"/>
          <w:rtl/>
        </w:rPr>
        <w:tab/>
      </w:r>
    </w:p>
    <w:p w:rsidR="00000000" w:rsidRDefault="00322081">
      <w:pPr>
        <w:rPr>
          <w:rFonts w:cs="Guttman David"/>
          <w:sz w:val="18"/>
          <w:rtl/>
        </w:rPr>
      </w:pPr>
      <w:r>
        <w:rPr>
          <w:rFonts w:cs="Guttman David"/>
          <w:sz w:val="18"/>
          <w:rtl/>
        </w:rPr>
        <w:tab/>
        <w:t xml:space="preserve">כלומר אנחנו כרגע דואגים לפרט. מצד שני יש דאגה אחרת לפרט. זה לא נלקח בחשבון בסעיף 16 בנוסחו הנוכחי. </w:t>
      </w:r>
      <w:r>
        <w:rPr>
          <w:rFonts w:cs="Guttman David"/>
          <w:sz w:val="18"/>
          <w:rtl/>
        </w:rPr>
        <w:t>התוצאה תהיה, בגלל שרק זה מה שיהיה במאגר המידע, שהוא לא יהיה רלוונטי ולא יהיה משמעותי. לכן צריך לעשות אותו כמה שיותר רחב. ככל שיעשו אותו יותר רחב כך נוכל להגן על הציבור היותר רחב. גברת שפניץ, אנחנו מכירים את זה במסגרות שבהן יש דיון, כשתמיד מביאים את אותו מק</w:t>
      </w:r>
      <w:r>
        <w:rPr>
          <w:rFonts w:cs="Guttman David"/>
          <w:sz w:val="18"/>
          <w:rtl/>
        </w:rPr>
        <w:t xml:space="preserve">רה שולי, שקורה אחת למאה שנים, איזה אלמנה עם 9 ילדים שיש לה איזה בעיה. ואז אומרים: מה תגיד על כזה דבר? ואז כתוצאה מזה 6 מיליון אזרחים נפגעים. אני חושב שהערך בדיון על אותה אחת הוא ערך חשוב ביותר, אבל זה מה שמר דוד תדמור קודם אמר, זה שפיכת התינוק עם המים. כי </w:t>
      </w:r>
      <w:r>
        <w:rPr>
          <w:rFonts w:cs="Guttman David"/>
          <w:sz w:val="18"/>
          <w:rtl/>
        </w:rPr>
        <w:t>אז יש לך 6 מיליון אזרחים אחרים שלא יכולים להתנהג בחיים עסקיים עכשוויים, של שנת 2001, בלי אותם דברים שאנחנו צריכים לאפשר להם.</w:t>
      </w:r>
    </w:p>
    <w:p w:rsidR="00000000" w:rsidRDefault="00322081">
      <w:pPr>
        <w:rPr>
          <w:rFonts w:cs="Guttman David"/>
          <w:sz w:val="18"/>
          <w:rtl/>
        </w:rPr>
      </w:pPr>
    </w:p>
    <w:p w:rsidR="00000000" w:rsidRDefault="00322081">
      <w:pPr>
        <w:rPr>
          <w:rFonts w:cs="Guttman David"/>
          <w:sz w:val="18"/>
          <w:rtl/>
        </w:rPr>
      </w:pPr>
      <w:r>
        <w:rPr>
          <w:rFonts w:cs="Guttman David"/>
          <w:sz w:val="18"/>
          <w:rtl/>
        </w:rPr>
        <w:tab/>
        <w:t>אם את רוצה להגביר את המידע, אם את רוצה להוסיף עוד אחריות אישית, כל מה שאת רוצה אני מוכן לעשות כדי שבאמת יהיו דברים שהם אמיתיים וש</w:t>
      </w:r>
      <w:r>
        <w:rPr>
          <w:rFonts w:cs="Guttman David"/>
          <w:sz w:val="18"/>
          <w:rtl/>
        </w:rPr>
        <w:t>לא יהיו נתונים שקריים. אבל בואי תיתני לכל המידע לצאת החוצה ולהיות חשוף. זאת האפשרות היחידה כדי שבנק קטן אולי יוכל יום אחד להפוך להיות בנק בינוני, ואולי בנק בינוני יוכל להיות לבנק גדול יותר. זה חלק מהעניין, כדי שתוכל להיות איזה תזוזה במערכת הזאת. אם לא נעשה</w:t>
      </w:r>
      <w:r>
        <w:rPr>
          <w:rFonts w:cs="Guttman David"/>
          <w:sz w:val="18"/>
          <w:rtl/>
        </w:rPr>
        <w:t xml:space="preserve"> את הדבר הזה אני חושש שאנחנו פשוט נפטיר כדאשתקד והתוצאה תהיה שבאמת נגן באמצעות המנגנון הזה על הדברים האלה. כל מי שבגיל 16 הצליחו לשכנע אותו לפתוח חשבון בבנק, אולי בגלל שאבא שלו אמר לו לפתוח שם את החשבון, שם הוא גם יותיר את העזבון שלו לאחר מותו.</w:t>
      </w:r>
    </w:p>
    <w:p w:rsidR="00000000" w:rsidRDefault="00322081">
      <w:pPr>
        <w:rPr>
          <w:rFonts w:cs="Guttman David"/>
          <w:sz w:val="18"/>
          <w:rtl/>
        </w:rPr>
      </w:pPr>
    </w:p>
    <w:p w:rsidR="00000000" w:rsidRDefault="00322081">
      <w:pPr>
        <w:rPr>
          <w:rFonts w:cs="Guttman David"/>
          <w:sz w:val="18"/>
          <w:rtl/>
        </w:rPr>
      </w:pPr>
      <w:r>
        <w:rPr>
          <w:rFonts w:cs="Guttman David"/>
          <w:sz w:val="18"/>
          <w:rtl/>
        </w:rPr>
        <w:t xml:space="preserve"> </w:t>
      </w:r>
      <w:r>
        <w:rPr>
          <w:rFonts w:cs="Guttman David"/>
          <w:sz w:val="18"/>
          <w:rtl/>
        </w:rPr>
        <w:tab/>
        <w:t>ברמה הטק</w:t>
      </w:r>
      <w:r>
        <w:rPr>
          <w:rFonts w:cs="Guttman David"/>
          <w:sz w:val="18"/>
          <w:rtl/>
        </w:rPr>
        <w:t>טית: חבר הכנסת אברהם פורז, אתה הרי אדם אחראי, בגלל זה נתנו לך להיות יושב-ראש הוועדה. אני הרבה פחות מזה. אשר על כן אני אומר כך: אתה באמת תדון ותעשה מה שהצעת החוק הממשלתית אומרת לך. אתה צריך לשתף פעולה עם הממשלה. אני אניח את ההסתייגויות. שיידעו כולם בממשלה ש</w:t>
      </w:r>
      <w:r>
        <w:rPr>
          <w:rFonts w:cs="Guttman David"/>
          <w:sz w:val="18"/>
          <w:rtl/>
        </w:rPr>
        <w:t>תהיה הסתייגות במובן הנגטיבי של הדברים.</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יודע איך המערכת הממשלתית עובדת. היא תצטרך עכשיו לבחור אחת משתיים: או שהיא תתחיל לחשוב באופן אחר קצת איך היא מגישה לנו את הצעת החוק, או שהיא תבין שהיא תצטרך למשוך אותה. אם הדבר הזה יגיע למליאה אני מעריך שחברי הכנ</w:t>
      </w:r>
      <w:r>
        <w:rPr>
          <w:rFonts w:cs="Guttman David"/>
          <w:sz w:val="18"/>
          <w:rtl/>
        </w:rPr>
        <w:t>סת יתמכו כאן במובן הרחב ביותר, כמו שאתה בסתר לבך חושב. לכן זאת תהיה אפשרות הבחירה בפני הממשלה: האם היא רוצה את ההצעה שתעבור במליאה בניגוד לעמדתה, עם ההסתייגויות שלי, או שהיא רוצה לתקן קצת את הצעתה. בכך לדעתי יהיה קצת יותר שמן במדורה הזאת.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r>
        <w:rPr>
          <w:rFonts w:cs="Guttman David"/>
          <w:sz w:val="18"/>
          <w:u w:val="single"/>
          <w:rtl/>
        </w:rPr>
        <w:t>:</w:t>
      </w:r>
    </w:p>
    <w:p w:rsidR="00000000" w:rsidRDefault="00322081">
      <w:pPr>
        <w:rPr>
          <w:rFonts w:cs="Guttman David"/>
          <w:sz w:val="18"/>
          <w:rtl/>
        </w:rPr>
      </w:pPr>
    </w:p>
    <w:p w:rsidR="00000000" w:rsidRDefault="00322081">
      <w:pPr>
        <w:rPr>
          <w:rFonts w:cs="Guttman David"/>
          <w:sz w:val="18"/>
          <w:rtl/>
        </w:rPr>
      </w:pPr>
      <w:r>
        <w:rPr>
          <w:rFonts w:cs="Guttman David"/>
          <w:sz w:val="18"/>
          <w:rtl/>
        </w:rPr>
        <w:tab/>
        <w:t>לסדר הדיון: אפשר שאנחנו נבזבז כמה שעות טובות על השאלה שהעלה ד"ר תדמור, אם צריך רק מידע נגטיבי או גם מידע פוזיטיבי. אני כבר הייתי בסרט הזה ואני קצת עייף מלשמוע את אותם טיעונים פעם נוספת. הנקודה היא מאוד פשוטה. אני אומר את זה לנציגי הממשלה. יש שלוש אפשרו</w:t>
      </w:r>
      <w:r>
        <w:rPr>
          <w:rFonts w:cs="Guttman David"/>
          <w:sz w:val="18"/>
          <w:rtl/>
        </w:rPr>
        <w:t>יות: 1) שהממשלה תאמר: מה שהכנסת תחליט מקובל עלינו, לא נמשוך את החוק גם אם תחליטו להרחיב אותו. 2) הממשלה תאמר: קיבלנו את עמדתו של מר תדמור ואנחנו תומכים בהרחבה. 3) הממשלה תאמר: אנחנו חוזרים לעמדת המוצא, אנחנו רוצים רק את האינפורמציה השלילית.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א</w:t>
      </w:r>
      <w:r>
        <w:rPr>
          <w:rFonts w:cs="Guttman David"/>
          <w:sz w:val="18"/>
          <w:rtl/>
        </w:rPr>
        <w:t>ו אינפורמציה שלילית מורחבת.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למה אני אומר את זה? אין לי טעם, אני אומר גם לך, חבר הכנסת נחום לנגנטל - אני, אגב, קרוב לעמדתך הרבה יותר ממה שאתה חושב, וגם לעמדתו של מר תדמור. אני בעד הגישה האמריקאית.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גם לא הגישה האמריקאית</w:t>
      </w:r>
      <w:r>
        <w:rPr>
          <w:rFonts w:cs="Guttman David"/>
          <w:sz w:val="18"/>
          <w:rtl/>
        </w:rPr>
        <w:t>.</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נחום לנגנטל:</w:t>
      </w:r>
    </w:p>
    <w:p w:rsidR="00000000" w:rsidRDefault="00322081">
      <w:pPr>
        <w:rPr>
          <w:rFonts w:cs="Guttman David"/>
          <w:sz w:val="18"/>
          <w:rtl/>
        </w:rPr>
      </w:pPr>
      <w:r>
        <w:rPr>
          <w:rFonts w:cs="Guttman David"/>
          <w:sz w:val="18"/>
          <w:rtl/>
        </w:rPr>
        <w:tab/>
      </w:r>
    </w:p>
    <w:p w:rsidR="00000000" w:rsidRDefault="00322081">
      <w:pPr>
        <w:rPr>
          <w:rFonts w:cs="Guttman David"/>
          <w:sz w:val="18"/>
          <w:rtl/>
        </w:rPr>
      </w:pPr>
      <w:r>
        <w:rPr>
          <w:rFonts w:cs="Guttman David"/>
          <w:sz w:val="18"/>
          <w:rtl/>
        </w:rPr>
        <w:tab/>
        <w:t>נכון שמר דוד תדמור קצת מגזים, כהרגלו.</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חושב שאנחנו צריכים לעשות רשימות שחורות של גנבים כי זה עוזר לטובים. ככל שיודעים יותר על הגנבים אז הפרמיה שהטובים משלמים יותר קטנה.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רשימות שחורות - זה כלול. השאלה</w:t>
      </w:r>
      <w:r>
        <w:rPr>
          <w:rFonts w:cs="Guttman David"/>
          <w:sz w:val="18"/>
          <w:rtl/>
        </w:rPr>
        <w:t xml:space="preserve"> היא האם כשאני הולכת לקנות מקרר צריך גם לדעת כמה מגרשים יש לי.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כשתרצי הלוואה מהבנק תקבלי הלוואה יותר זולה ממי ש- - - </w:t>
      </w:r>
    </w:p>
    <w:p w:rsidR="00000000" w:rsidRDefault="00322081">
      <w:pPr>
        <w:rPr>
          <w:rFonts w:cs="Guttman David"/>
          <w:sz w:val="18"/>
          <w:rtl/>
        </w:rPr>
      </w:pPr>
    </w:p>
    <w:p w:rsidR="00000000" w:rsidRDefault="00322081">
      <w:pPr>
        <w:rPr>
          <w:rFonts w:cs="Guttman David"/>
          <w:sz w:val="18"/>
          <w:rtl/>
        </w:rPr>
      </w:pPr>
      <w:r>
        <w:rPr>
          <w:rFonts w:cs="Guttman David"/>
          <w:sz w:val="18"/>
          <w:rtl/>
        </w:rPr>
        <w:t>(כולם מדברים ביחד)</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לא מעוניין לעשות ויכוח ענייני. מה הבעיה שלנו, חבר הכנסת לנגנטל? גם אם אתה ואני</w:t>
      </w:r>
      <w:r>
        <w:rPr>
          <w:rFonts w:cs="Guttman David"/>
          <w:sz w:val="18"/>
          <w:rtl/>
        </w:rPr>
        <w:t xml:space="preserve"> נהיה פה ברוב בוועדה, אם הם יחליטו למשוך את הצעת החוק אז בזבזנו את הזמן. אם הם יחליטו שהם מוכנים להשאיר את זה לשיקול דעתנו והם לא ימשכו את החוק בכל מקרה, אם הם יעבירו את הכדור לכנסת ואנחנו נקבל החלטה, זה גם מקובל עלי. לכן אני רוצה שהמדינה תודיע לי אחד משלו</w:t>
      </w:r>
      <w:r>
        <w:rPr>
          <w:rFonts w:cs="Guttman David"/>
          <w:sz w:val="18"/>
          <w:rtl/>
        </w:rPr>
        <w:t xml:space="preserve">ש: א) האם אתם דבקים בעמדתכם, שהמאגרים יהיו רק לגבי מידע שלילי? ב) בהנחה שהכנסת תחליט להרחיב, האם אתם אז תמשכו את החוק או לא? אם אתם תודיעו לי שאז אתם מושכים את החוק אז אני לא אתקדם. אין לי ברירה, ידי כבולות.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אתה תתקדם עם כמה שמוכנים להתקדם, </w:t>
      </w:r>
      <w:r>
        <w:rPr>
          <w:rFonts w:cs="Guttman David"/>
          <w:sz w:val="18"/>
          <w:rtl/>
        </w:rPr>
        <w:t>ואחר-כך יהיו הסתייגויות.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אם העניין הזה ביניכם הוא ייהרג ובל יעבור אז גם בכל שלב של הדיון, אפילו בשלב שעברה הסתייגות בקריאה שניה תוכלו למשוך את החוק. נניח שאנחנו נאמץ את העמדה שבמאגרים תהיה רק אינפורמציה שלילית, וחבר הכנסת נחום לנגנטל, </w:t>
      </w:r>
      <w:r>
        <w:rPr>
          <w:rFonts w:cs="Guttman David"/>
          <w:sz w:val="18"/>
          <w:rtl/>
        </w:rPr>
        <w:t>בעזרתו של מר תדמור ובעזרת היועצת המשפטית של הוועדה, שגם היא חייבת לעזור, ינסח את זה גם על אינפורמציה חיובית, אם בשלב של הקריאה השניה תגידו שאם התקבלה ההסתייגות הזאת אז אתם מושכים את הצעת החוק - אז אין טעם. לכן אני רוצה שתודיעו לנו: או שאתם תומכים בעמדתו של</w:t>
      </w:r>
      <w:r>
        <w:rPr>
          <w:rFonts w:cs="Guttman David"/>
          <w:sz w:val="18"/>
          <w:rtl/>
        </w:rPr>
        <w:t xml:space="preserve"> ד"ר תדמור, או שאתם מוכנים להשאיר את זה לשיקול דעת של הכנסת, או שאתם דבקים בעמדתכם שיהיה רק מידע שלילי.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האם אפשר לדעת מה עמדת חברי הכנסת הנוכחים?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בעד עמדתם של ד"ר תדמור וחבר הכנסת לנגנטל.</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חבר הכנסת לנגנט</w:t>
      </w:r>
      <w:r>
        <w:rPr>
          <w:rFonts w:cs="Guttman David"/>
          <w:sz w:val="18"/>
          <w:rtl/>
        </w:rPr>
        <w:t>ל הוא לא בעד מידע חיובי לחלוטין. האם באותה הזדמנות שאתה קונה אצל גרינברג גם יידעו כמה מגרשים יש לך וכדומה?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הרחבה אדירה.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הוא לא חשוף. סליחה, זה לא נכון. העסק שמקבל את דירוג האשראי לא מקבל את המידע שמכוחו הדירוג נעשה בשום פנים </w:t>
      </w:r>
      <w:r>
        <w:rPr>
          <w:rFonts w:cs="Guttman David"/>
          <w:sz w:val="18"/>
          <w:rtl/>
        </w:rPr>
        <w:t>ואופן. הוא לא מקבל שום מידע ספציפי. את זה צריך לאסור בחוק. הוא מקבל רק את הדירוג.</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נחום לנגנטל:</w:t>
      </w:r>
    </w:p>
    <w:p w:rsidR="00000000" w:rsidRDefault="00322081">
      <w:pPr>
        <w:rPr>
          <w:rFonts w:cs="Guttman David"/>
          <w:sz w:val="18"/>
          <w:rtl/>
        </w:rPr>
      </w:pPr>
      <w:r>
        <w:rPr>
          <w:rFonts w:cs="Guttman David"/>
          <w:sz w:val="18"/>
          <w:rtl/>
        </w:rPr>
        <w:tab/>
      </w:r>
    </w:p>
    <w:p w:rsidR="00000000" w:rsidRDefault="00322081">
      <w:pPr>
        <w:rPr>
          <w:rFonts w:cs="Guttman David"/>
          <w:sz w:val="18"/>
          <w:rtl/>
        </w:rPr>
      </w:pPr>
      <w:r>
        <w:rPr>
          <w:rFonts w:cs="Guttman David"/>
          <w:sz w:val="18"/>
          <w:rtl/>
        </w:rPr>
        <w:tab/>
        <w:t xml:space="preserve">הוא יידע אם אני </w:t>
      </w:r>
      <w:r>
        <w:rPr>
          <w:rFonts w:cs="Guttman David"/>
        </w:rPr>
        <w:t>A</w:t>
      </w:r>
      <w:r>
        <w:rPr>
          <w:rFonts w:cs="Guttman David"/>
          <w:sz w:val="18"/>
          <w:rtl/>
        </w:rPr>
        <w:t xml:space="preserve">+ או </w:t>
      </w:r>
      <w:r>
        <w:rPr>
          <w:rFonts w:cs="Guttman David"/>
        </w:rPr>
        <w:t>A</w:t>
      </w:r>
      <w:r>
        <w:rPr>
          <w:rFonts w:cs="Guttman David"/>
          <w:sz w:val="18"/>
          <w:rtl/>
        </w:rPr>
        <w:t>-.</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לא מה שכתוב בהצעת החוק. השאלה היא האם אני רוצה ש-4 חברות שנותנות אשראי יידעו כמה נכסים יש לי. אני לא רוצה את זה. א</w:t>
      </w:r>
      <w:r>
        <w:rPr>
          <w:rFonts w:cs="Guttman David"/>
          <w:sz w:val="18"/>
          <w:rtl/>
        </w:rPr>
        <w:t xml:space="preserve">ני לא נכנסת לוויכוח הלגיטימי. אתה יודע מה דעתי על המידע החיובי ואני לא אכנס לזה כרגע. עמדתו של ד"ר תדמור יצאה מהנחה שיוקם מנגנון פיקוח מאוד מאוד הדוק כתנאי לכך שניתן יהיה לאסוף מידע מאוד רחב, כפי שהוא מציע. אנחנו צריכים לזכור, ד"ר תדמור בא מעמדה שיש לו את </w:t>
      </w:r>
      <w:r>
        <w:rPr>
          <w:rFonts w:cs="Guttman David"/>
          <w:sz w:val="18"/>
          <w:rtl/>
        </w:rPr>
        <w:t>הרשות להגבלים עסקיים, שיש לה כבר איזה רקורד, היא אספה כבר איזה ניסיון מצטבר בהפעלת פיקוח. אין היום מנגנון ממשלתי קיים להפעלת החוק הזה. זה דבר שצריכים לבנות מהתחלה. השאלה היא, בד בבד עם הדיון בהרחבת המידע שניתן יהיה לאסוף, איך אנחנו מבטיחים פיקוח כל-כך יעיל</w:t>
      </w:r>
      <w:r>
        <w:rPr>
          <w:rFonts w:cs="Guttman David"/>
          <w:sz w:val="18"/>
          <w:rtl/>
        </w:rPr>
        <w:t xml:space="preserve"> כפי שמציע ד"ר תדמור.</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אנשי הממשלה צריכים לחזור אלינו ולהגיד לנו מה הם רוצים.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תגיד לנו מה עמדתך.</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היא רוצה לדעת - אם הממשלה תשאיר את זה בידי הוועדה - מה הוועדה תגיד.</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אם אתם תסכימו שיש גם מ</w:t>
      </w:r>
      <w:r>
        <w:rPr>
          <w:rFonts w:cs="Guttman David"/>
          <w:sz w:val="18"/>
          <w:rtl/>
        </w:rPr>
        <w:t>ידע חיובי, נדון בו לגופו, איזה מידע חיובי כן ואיזה מידע חיובי לא. עד כה עמדתכם המוחלטת היתה שמותר רק מידע שלילי, רק עבירות שהאדם ביצע. אי אפשר יהיה למסור על מישהו שהוא לקח עד היום 6 הלוואות והחזיר את כולן בזמן. זה בעיניכם יהיה מידע שלא ראוי להימסר.</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w:t>
      </w:r>
      <w:r>
        <w:rPr>
          <w:rFonts w:cs="Guttman David"/>
          <w:sz w:val="18"/>
          <w:u w:val="single"/>
          <w:rtl/>
        </w:rPr>
        <w:t>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לא רוצה שיידעו בכלל שלקחתי הלוואות.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אם אתם מוכנים ללכת גם על מידע חיובי ואתם לא תמשכו את החוק, אז אנחנו נשקול פה, בדיאלוג בינינו. אני הרי לא אומר כל מידע, כל דבר. אם אתם תאמרו שאתם לא מוכנים לשום מידע חיובי אז חבל לי להיכנס </w:t>
      </w:r>
      <w:r>
        <w:rPr>
          <w:rFonts w:cs="Guttman David"/>
          <w:sz w:val="18"/>
          <w:rtl/>
        </w:rPr>
        <w:t>לזה.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אלי מונתג:</w:t>
      </w:r>
    </w:p>
    <w:p w:rsidR="00000000" w:rsidRDefault="00322081">
      <w:pPr>
        <w:rPr>
          <w:rFonts w:cs="Guttman David"/>
          <w:sz w:val="18"/>
          <w:rtl/>
        </w:rPr>
      </w:pPr>
    </w:p>
    <w:p w:rsidR="00000000" w:rsidRDefault="00322081">
      <w:pPr>
        <w:rPr>
          <w:rFonts w:cs="Guttman David"/>
          <w:sz w:val="18"/>
          <w:rtl/>
        </w:rPr>
      </w:pPr>
      <w:r>
        <w:rPr>
          <w:rFonts w:cs="Guttman David"/>
          <w:sz w:val="18"/>
          <w:rtl/>
        </w:rPr>
        <w:tab/>
        <w:t>יש כאן אי-הבנה מוחלטת לגבי ההצעה של ד"ר תדמור. הוא מדבר על דירוג ואילו בחוק מדובר על מידע.</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זאת הערה מאוד חשובה.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אם היינו מרחיבים את המידע השלילי, עד איפה היית הולך?</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את זה אתם תיכף תיראו. </w:t>
      </w:r>
    </w:p>
    <w:p w:rsidR="00000000" w:rsidRDefault="00322081">
      <w:pPr>
        <w:rPr>
          <w:rFonts w:cs="Guttman David"/>
          <w:sz w:val="18"/>
          <w:rtl/>
        </w:rPr>
      </w:pPr>
    </w:p>
    <w:p w:rsidR="00000000" w:rsidRDefault="00322081">
      <w:pPr>
        <w:rPr>
          <w:rFonts w:cs="Guttman David"/>
          <w:sz w:val="18"/>
          <w:rtl/>
        </w:rPr>
      </w:pPr>
      <w:r>
        <w:rPr>
          <w:rFonts w:cs="Guttman David"/>
          <w:sz w:val="18"/>
          <w:rtl/>
        </w:rPr>
        <w:tab/>
        <w:t>לסדר הדברים, אני מציע שאתם תעשו בדיקה בתוך הממשלה ותחזרו אלינו עם 3 תשובות: האם אתם מוכנים רק למידע שלילי, או שאתם משאירים את זה לשיקול דעת הכנסת, או שאתם מוכנים גם למידע חיובי, ואם כן מה. במקביל אני אתקדם בחקיקה לפי הנוסח הכחול בהנחה שאתם לא מוכנים להרח</w:t>
      </w:r>
      <w:r>
        <w:rPr>
          <w:rFonts w:cs="Guttman David"/>
          <w:sz w:val="18"/>
          <w:rtl/>
        </w:rPr>
        <w:t>בה מעבר. אשמח מאוד אם יהיה מעבר לזה. גם לא איכפת לי שתגידו לי שאתם דבקים בעמדה הזאת אבל לא תמשכו את החוק ואתם משאירים את זה לשיקול דעת הכנסת. אין לי טעם להיכנס לעבודה מאומצת בניסוחים אם בסוף אתם תמשכו את החוק.</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אנחנו עכשיו נקרא את כל הסעיפים של האישור, מה</w:t>
      </w:r>
      <w:r>
        <w:rPr>
          <w:rFonts w:cs="Guttman David"/>
          <w:sz w:val="18"/>
          <w:rtl/>
        </w:rPr>
        <w:t xml:space="preserve"> מותר לאשר. אני אשמע הערות על כל הסעיפים. כל אחד ידבר על איזה סעיף שהוא רוצה. אחר-כך אני אעבור סעיף, סעיף ואנחנו חברי הכנסת נחליט.</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אולי כדאי להמתין עם הדיון על סעיף 16 ולעבור לשאר הסעיפים.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הסעיפים האחרים הם לחלוטין טכניים</w:t>
      </w:r>
      <w:r>
        <w:rPr>
          <w:rFonts w:cs="Guttman David"/>
          <w:sz w:val="18"/>
          <w:rtl/>
        </w:rPr>
        <w:t>. הרי זה ברור שהסעיפים האלה יהיו המינימום, זה הרף התחתון. אם אחר-כך תירצו להוסיף עליהם עוד, נוסיף עוד. תנו לי לנהל את הישיבה לפי דרכי וגם אם אני טועה, תנו לי.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ind w:left="567"/>
        <w:rPr>
          <w:rFonts w:cs="Guttman David"/>
          <w:sz w:val="18"/>
          <w:rtl/>
        </w:rPr>
      </w:pPr>
      <w:r>
        <w:rPr>
          <w:rFonts w:cs="Guttman David"/>
          <w:sz w:val="18"/>
          <w:rtl/>
        </w:rPr>
        <w:t>"</w:t>
      </w:r>
      <w:r>
        <w:rPr>
          <w:rFonts w:cs="Guttman David"/>
          <w:b/>
          <w:bCs/>
          <w:sz w:val="18"/>
          <w:u w:val="single"/>
          <w:rtl/>
        </w:rPr>
        <w:t>16(א)</w:t>
      </w:r>
      <w:r>
        <w:rPr>
          <w:rFonts w:cs="Guttman David"/>
          <w:sz w:val="18"/>
          <w:rtl/>
        </w:rPr>
        <w:tab/>
        <w:t>דוח אשראי יכלול רק את המידע המפורט להלן:</w:t>
      </w:r>
    </w:p>
    <w:p w:rsidR="00000000" w:rsidRDefault="00322081">
      <w:pPr>
        <w:rPr>
          <w:rFonts w:cs="Guttman David"/>
          <w:sz w:val="18"/>
          <w:rtl/>
        </w:rPr>
      </w:pPr>
    </w:p>
    <w:p w:rsidR="00000000" w:rsidRDefault="00322081">
      <w:pPr>
        <w:ind w:left="1134"/>
        <w:rPr>
          <w:rFonts w:cs="Guttman David"/>
          <w:sz w:val="18"/>
          <w:rtl/>
        </w:rPr>
      </w:pPr>
      <w:r>
        <w:rPr>
          <w:rFonts w:cs="Guttman David"/>
          <w:sz w:val="18"/>
          <w:rtl/>
        </w:rPr>
        <w:t>(1)</w:t>
      </w:r>
      <w:r>
        <w:rPr>
          <w:rFonts w:cs="Guttman David"/>
          <w:sz w:val="18"/>
          <w:rtl/>
        </w:rPr>
        <w:tab/>
        <w:t>מידע בדבר  פשיטת רגל של הלקוח,</w:t>
      </w:r>
      <w:r>
        <w:rPr>
          <w:rFonts w:cs="Guttman David"/>
          <w:sz w:val="18"/>
          <w:rtl/>
        </w:rPr>
        <w:t xml:space="preserve"> כפי שייקבע בתקנות;"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האם התקנות האלה יהיו טעונות אישור ועדת כנסת? זאת שאלה לגיטימית, או שהוא יעבור הלאה?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השאלה היא לגיטימית, ובכל זאת שיעבור הלאה. אגיד לך למה. אני לא רוצה בכלל תקנות. מידע על פשיטת רגל לא צריך להיות בתקנו</w:t>
      </w:r>
      <w:r>
        <w:rPr>
          <w:rFonts w:cs="Guttman David"/>
          <w:sz w:val="18"/>
          <w:rtl/>
        </w:rPr>
        <w:t>ת. אם יהיו תקנות, הן יאושרו בוועדת הכלכלה של הכנסת.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ind w:left="1134"/>
        <w:rPr>
          <w:rFonts w:cs="Guttman David"/>
          <w:sz w:val="18"/>
          <w:rtl/>
        </w:rPr>
      </w:pPr>
      <w:r>
        <w:rPr>
          <w:rFonts w:cs="Guttman David"/>
          <w:sz w:val="18"/>
          <w:rtl/>
        </w:rPr>
        <w:t>"</w:t>
      </w:r>
      <w:r>
        <w:rPr>
          <w:rFonts w:cs="Guttman David"/>
          <w:b/>
          <w:bCs/>
          <w:sz w:val="18"/>
          <w:u w:val="single"/>
          <w:rtl/>
        </w:rPr>
        <w:t>(2)</w:t>
      </w:r>
      <w:r>
        <w:rPr>
          <w:rFonts w:cs="Guttman David"/>
          <w:sz w:val="18"/>
          <w:rtl/>
        </w:rPr>
        <w:tab/>
        <w:t>מידע מלשכות ההוצאה לפועל, כפי שייקבע בתקנות;"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נחום לנגנטל:</w:t>
      </w:r>
    </w:p>
    <w:p w:rsidR="00000000" w:rsidRDefault="00322081">
      <w:pPr>
        <w:rPr>
          <w:rFonts w:cs="Guttman David"/>
          <w:sz w:val="18"/>
          <w:rtl/>
        </w:rPr>
      </w:pPr>
      <w:r>
        <w:rPr>
          <w:rFonts w:cs="Guttman David"/>
          <w:sz w:val="18"/>
          <w:rtl/>
        </w:rPr>
        <w:tab/>
      </w:r>
    </w:p>
    <w:p w:rsidR="00000000" w:rsidRDefault="00322081">
      <w:pPr>
        <w:rPr>
          <w:rFonts w:cs="Guttman David"/>
          <w:sz w:val="18"/>
          <w:rtl/>
        </w:rPr>
      </w:pPr>
      <w:r>
        <w:rPr>
          <w:rFonts w:cs="Guttman David"/>
          <w:sz w:val="18"/>
          <w:rtl/>
        </w:rPr>
        <w:tab/>
        <w:t>מה זה "מידע מלשכות ההוצאה לפועל"?</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הכוונה לסוג מידע. זאת אומרת, תביעות מזונות לא יכללו במידע הזה למשל.</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w:t>
      </w:r>
      <w:r>
        <w:rPr>
          <w:rFonts w:cs="Guttman David"/>
          <w:sz w:val="18"/>
          <w:u w:val="single"/>
          <w:rtl/>
        </w:rPr>
        <w:t>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אדם שמשלם מזונות כראוי, הוא גם במאגר המידע בלשכות ההוצאה לפועל, והוא לא צריך להיכנס כאן.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אז את בעד מידע חיובי.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לא. הוא לא יהיה בפנים. הוא יהיה מחוץ לחוק.</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ind w:left="1701" w:hanging="567"/>
        <w:rPr>
          <w:rFonts w:cs="Guttman David"/>
          <w:sz w:val="18"/>
          <w:rtl/>
        </w:rPr>
      </w:pPr>
      <w:r>
        <w:rPr>
          <w:rFonts w:cs="Guttman David"/>
          <w:sz w:val="18"/>
          <w:rtl/>
        </w:rPr>
        <w:t>"</w:t>
      </w:r>
      <w:r>
        <w:rPr>
          <w:rFonts w:cs="Guttman David"/>
          <w:b/>
          <w:bCs/>
          <w:sz w:val="18"/>
          <w:u w:val="single"/>
          <w:rtl/>
        </w:rPr>
        <w:t>(3)</w:t>
      </w:r>
      <w:r>
        <w:rPr>
          <w:rFonts w:cs="Guttman David"/>
          <w:sz w:val="18"/>
          <w:rtl/>
        </w:rPr>
        <w:tab/>
        <w:t>מידע בדבר היות הלקוח לקוח מוגבל או לקוח מוגבל ח</w:t>
      </w:r>
      <w:r>
        <w:rPr>
          <w:rFonts w:cs="Guttman David"/>
          <w:sz w:val="18"/>
          <w:rtl/>
        </w:rPr>
        <w:t>מור, כמשמעותם בחוק שיקים ללא כיסוי, התשמ"א-1981.</w:t>
      </w:r>
    </w:p>
    <w:p w:rsidR="00000000" w:rsidRDefault="00322081">
      <w:pPr>
        <w:rPr>
          <w:rFonts w:cs="Guttman David"/>
          <w:sz w:val="18"/>
          <w:rtl/>
        </w:rPr>
      </w:pPr>
    </w:p>
    <w:p w:rsidR="00000000" w:rsidRDefault="00322081">
      <w:pPr>
        <w:ind w:left="1701" w:hanging="1134"/>
        <w:rPr>
          <w:rFonts w:cs="Guttman David"/>
          <w:sz w:val="18"/>
          <w:rtl/>
        </w:rPr>
      </w:pPr>
      <w:r>
        <w:rPr>
          <w:rFonts w:cs="Guttman David"/>
          <w:sz w:val="18"/>
          <w:rtl/>
        </w:rPr>
        <w:t xml:space="preserve"> (ב)        (1)</w:t>
      </w:r>
      <w:r>
        <w:rPr>
          <w:rFonts w:cs="Guttman David"/>
          <w:sz w:val="18"/>
          <w:rtl/>
        </w:rPr>
        <w:tab/>
        <w:t>דוח אשראי הכולל מידע כאמור בסעיף קטן (א)(1) ו-(2) לא יכלול מידע הקודם למועד מסירת הדוח ביותר משלוש שנים; הוראת פסקה זו לא תחול על מידע בדבר פשיטת רגל, אם הלקוח פשט את הרגל יותר מפעם אחת;</w:t>
      </w:r>
    </w:p>
    <w:p w:rsidR="00000000" w:rsidRDefault="00322081">
      <w:pPr>
        <w:ind w:left="1134" w:hanging="567"/>
        <w:rPr>
          <w:rFonts w:cs="Guttman David"/>
          <w:sz w:val="18"/>
          <w:rtl/>
        </w:rPr>
      </w:pPr>
    </w:p>
    <w:p w:rsidR="00000000" w:rsidRDefault="00322081">
      <w:pPr>
        <w:ind w:left="1701" w:hanging="567"/>
        <w:rPr>
          <w:rFonts w:cs="Guttman David"/>
          <w:sz w:val="18"/>
          <w:rtl/>
        </w:rPr>
      </w:pPr>
      <w:r>
        <w:rPr>
          <w:rFonts w:cs="Guttman David"/>
          <w:sz w:val="18"/>
          <w:rtl/>
        </w:rPr>
        <w:t>(2</w:t>
      </w:r>
      <w:r>
        <w:rPr>
          <w:rFonts w:cs="Guttman David"/>
          <w:sz w:val="18"/>
          <w:rtl/>
        </w:rPr>
        <w:t>)</w:t>
      </w:r>
      <w:r>
        <w:rPr>
          <w:rFonts w:cs="Guttman David"/>
          <w:sz w:val="18"/>
          <w:rtl/>
        </w:rPr>
        <w:tab/>
        <w:t>דוח אשראי הכולל מידע כאמור בסעיף קטן (א)(3) לא יכלול מידע שחלפה לגביו תקופה של שלוש שנים מיום תחילת תקופת ההגבלה של לקוח מוגבל או לקוח מוגבל חמור, לפי הענין.</w:t>
      </w:r>
    </w:p>
    <w:p w:rsidR="00000000" w:rsidRDefault="00322081">
      <w:pPr>
        <w:rPr>
          <w:rFonts w:cs="Guttman David"/>
          <w:sz w:val="18"/>
          <w:rtl/>
        </w:rPr>
      </w:pPr>
    </w:p>
    <w:p w:rsidR="00000000" w:rsidRDefault="00322081">
      <w:pPr>
        <w:ind w:left="567"/>
        <w:rPr>
          <w:rFonts w:cs="Guttman David"/>
          <w:sz w:val="18"/>
          <w:rtl/>
        </w:rPr>
      </w:pPr>
      <w:r>
        <w:rPr>
          <w:rFonts w:cs="Guttman David"/>
          <w:sz w:val="18"/>
          <w:rtl/>
        </w:rPr>
        <w:t>(ג)</w:t>
      </w:r>
      <w:r>
        <w:rPr>
          <w:rFonts w:cs="Guttman David"/>
          <w:sz w:val="18"/>
          <w:rtl/>
        </w:rPr>
        <w:tab/>
        <w:t>דוח אשראי יכלול הערה לפי הוראות סעיף 25(ג)."</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גברת שפניץ, מאחר שהפניתי </w:t>
      </w:r>
      <w:r>
        <w:rPr>
          <w:rFonts w:cs="Guttman David"/>
          <w:sz w:val="18"/>
          <w:rtl/>
        </w:rPr>
        <w:t>מספר שאלות לממשלה, אני גם רוצה לשאול את הממשלה: מדוע הנוסח החדש הזה, שבו השמטתם את סעיף קטן 16(ב) המקורי, האומר ש"שר המשפטים רשאי לקבוע בתוספת, באישור ועדת החוקה חוק ומשפט של הכנסת, מרשמים נוספים הנערכים לפי כל דין שמהם ניתן יהיה למסור מידע"?</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פשוט כי הוועדה ביקשה. לדעתי זה חבל ולא צריך להשמיט את 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זאת אומרת, אתם מסכימים שבעצם למעשה הרשימה איננה סגורה.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אבל רק לגבי מרשמים. שים לב, שלא תהיה טעות. היום זה בנוי על מרשמים רשמיים ואחראיים ואם יש נזק הם גם יכולי</w:t>
      </w:r>
      <w:r>
        <w:rPr>
          <w:rFonts w:cs="Guttman David"/>
          <w:sz w:val="18"/>
          <w:rtl/>
        </w:rPr>
        <w:t xml:space="preserve">ם לפצות. לכן שר המשפטים יוכל להוסיף מרשמים.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רבותי, הדיון פתוח עכשיו להערות על כל הסעיפים. נעשה סבב של דוברים.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חבר הכנסת פורז, יש לנו הרחבה מסויימת. האם אתה מוכן שאני אומר אותה ואנשים יוכלו להתייחס גם אליה? ההרחבה אומרת כ</w:t>
      </w:r>
      <w:r>
        <w:rPr>
          <w:rFonts w:cs="Guttman David"/>
          <w:sz w:val="18"/>
          <w:rtl/>
        </w:rPr>
        <w:t>ך: לגבי איסוף - אפשר יהיה לאסוף גם מידע שיש פיגור של 90 ימים, זאת אומרת, לא אם אתמול הלכתי לגרינברג ובסוף יצאתי בלי המוצרים ולכן הצ'ק שלי לא מכובד אלא רק אם הפיגור הוא של 3 חודשים.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אם הצ'ק חזר אז את רוצה שתצויין הסיבה למה הוא חזר?</w:t>
      </w:r>
    </w:p>
    <w:p w:rsidR="00000000" w:rsidRDefault="00322081">
      <w:pPr>
        <w:rPr>
          <w:rFonts w:cs="Guttman David"/>
          <w:sz w:val="18"/>
          <w:u w:val="single"/>
          <w:rtl/>
        </w:rPr>
      </w:pPr>
    </w:p>
    <w:p w:rsidR="00000000" w:rsidRDefault="00322081">
      <w:pPr>
        <w:rPr>
          <w:rFonts w:cs="Guttman David"/>
          <w:sz w:val="18"/>
          <w:u w:val="single"/>
          <w:rtl/>
        </w:rPr>
      </w:pPr>
      <w:r>
        <w:rPr>
          <w:rFonts w:cs="Guttman David"/>
          <w:sz w:val="18"/>
          <w:u w:val="single"/>
          <w:rtl/>
        </w:rPr>
        <w:t>טנה</w:t>
      </w:r>
      <w:r>
        <w:rPr>
          <w:rFonts w:cs="Guttman David"/>
          <w:sz w:val="18"/>
          <w:u w:val="single"/>
          <w:rtl/>
        </w:rPr>
        <w:t xml:space="preserve">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לא רוצה שתפורט הסיבה להחזרת הצ'ק. אני רוצה שאם יהיה מקרה שאני אלך כעבור 3-4 ימים ואשלם אותו אני בכלל לא אכנס למאגר. לכן צריכה להיות איזה תקופת פיגורים, שבה יכולים דברים להתברר, כי יש גם סכסוכים לגיטימיים.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איך הוא הגיע בכל</w:t>
      </w:r>
      <w:r>
        <w:rPr>
          <w:rFonts w:cs="Guttman David"/>
          <w:sz w:val="18"/>
          <w:rtl/>
        </w:rPr>
        <w:t>ל לכך שהצ'ק לא נפרע?</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תיכף נגיע לזה. אני פשוט מציגה עכשיו את הדברים. אנחנו מציעים שזה יהיה פיגור של 3 חודשים, זאת אומרת שאם היה שיח ושיג בין הצדדים והוא הסתדר, זה לא יכנס למאגר.</w:t>
      </w:r>
    </w:p>
    <w:p w:rsidR="00000000" w:rsidRDefault="00322081">
      <w:pPr>
        <w:rPr>
          <w:rFonts w:cs="Guttman David"/>
          <w:sz w:val="18"/>
          <w:rtl/>
        </w:rPr>
      </w:pPr>
    </w:p>
    <w:p w:rsidR="00000000" w:rsidRDefault="00322081">
      <w:pPr>
        <w:rPr>
          <w:rFonts w:cs="Guttman David"/>
          <w:sz w:val="18"/>
          <w:rtl/>
        </w:rPr>
      </w:pPr>
      <w:r>
        <w:rPr>
          <w:rFonts w:cs="Guttman David"/>
          <w:sz w:val="18"/>
          <w:rtl/>
        </w:rPr>
        <w:tab/>
        <w:t>מקורות המידע שמהם יוכל לאסוף יהיו מקורות מידע מוסמכים. לא מכל מ</w:t>
      </w:r>
      <w:r>
        <w:rPr>
          <w:rFonts w:cs="Guttman David"/>
          <w:sz w:val="18"/>
          <w:rtl/>
        </w:rPr>
        <w:t>כולת או מכל מקום שמנהל את הדברים שלו כפי שהוא מנהל ונותן לי אינפורמציות. אחרת יתכן בשכונה השכן של מישהו לא מצא חן בעיניו ולכן הוא ידווח עליו שהוא לא פרע לו את החובות.</w:t>
      </w:r>
    </w:p>
    <w:p w:rsidR="00000000" w:rsidRDefault="00322081">
      <w:pPr>
        <w:rPr>
          <w:rFonts w:cs="Guttman David"/>
          <w:sz w:val="18"/>
          <w:rtl/>
        </w:rPr>
      </w:pP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מה זה "מקור מוסמך" לצורך העניין הזה?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למקור מוסמך יהיה גודל מ</w:t>
      </w:r>
      <w:r>
        <w:rPr>
          <w:rFonts w:cs="Guttman David"/>
          <w:sz w:val="18"/>
          <w:rtl/>
        </w:rPr>
        <w:t xml:space="preserve">חזור מסויים - ובעניין זה אנחנו מוכנים לשמוע הצעות - והוא ינהל את העסק שלו שעונה על הדרישות של רשומה מוסדית בחוק המחשבים. זה חל היום על הרבה מאוד גופים: שהוא רושם בסמוך, שהוא מנהל את זה באופן ממוחשב וכיוצא בזה. הוא יוכל גם לקבל מידע מבנק למשכנתאות.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 xml:space="preserve">היו"ר </w:t>
      </w:r>
      <w:r>
        <w:rPr>
          <w:rFonts w:cs="Guttman David"/>
          <w:sz w:val="18"/>
          <w:u w:val="single"/>
          <w:rtl/>
        </w:rPr>
        <w:t>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ומבנק אחר?</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מבנק אחר לא. כי יש יחוד לבנק למשכנתאות.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נחום לנגנטל:</w:t>
      </w:r>
    </w:p>
    <w:p w:rsidR="00000000" w:rsidRDefault="00322081">
      <w:pPr>
        <w:rPr>
          <w:rFonts w:cs="Guttman David"/>
          <w:sz w:val="18"/>
          <w:rtl/>
        </w:rPr>
      </w:pPr>
      <w:r>
        <w:rPr>
          <w:rFonts w:cs="Guttman David"/>
          <w:sz w:val="18"/>
          <w:rtl/>
        </w:rPr>
        <w:tab/>
      </w:r>
    </w:p>
    <w:p w:rsidR="00000000" w:rsidRDefault="00322081">
      <w:pPr>
        <w:rPr>
          <w:rFonts w:cs="Guttman David"/>
          <w:sz w:val="18"/>
          <w:rtl/>
        </w:rPr>
      </w:pPr>
      <w:r>
        <w:rPr>
          <w:rFonts w:cs="Guttman David"/>
          <w:sz w:val="18"/>
          <w:rtl/>
        </w:rPr>
        <w:tab/>
        <w:t>ושם רק מידע שלילי או חיובי?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רק מידע שלילי, לגבי פיגור בתשלומים. אם הוא מפגר בתשלום המשכנתה אפשר לאסוף את זה.</w:t>
      </w:r>
    </w:p>
    <w:p w:rsidR="00000000" w:rsidRDefault="00322081">
      <w:pPr>
        <w:rPr>
          <w:rFonts w:cs="Guttman David"/>
          <w:sz w:val="18"/>
          <w:rtl/>
        </w:rPr>
      </w:pPr>
    </w:p>
    <w:p w:rsidR="00000000" w:rsidRDefault="00322081">
      <w:pPr>
        <w:rPr>
          <w:rFonts w:cs="Guttman David"/>
          <w:sz w:val="18"/>
          <w:rtl/>
        </w:rPr>
      </w:pPr>
      <w:r>
        <w:rPr>
          <w:rFonts w:cs="Guttman David"/>
          <w:sz w:val="18"/>
          <w:rtl/>
        </w:rPr>
        <w:tab/>
        <w:t>עכשיו אני מגיעה לשאלה מה אפשר לא</w:t>
      </w:r>
      <w:r>
        <w:rPr>
          <w:rFonts w:cs="Guttman David"/>
          <w:sz w:val="18"/>
          <w:rtl/>
        </w:rPr>
        <w:t xml:space="preserve">סוף. אפשר יהיה למסור מידע כשבנק הגיע למסקנה שהוא צריך לשלוח התרעה בכתב, "כשמסר התאגיד הבנקאי על כוונה לנקוט הליכים לגביית החוב וגם חלפו 90 ימים". זאת אומרת, אם הבנק מגיע למסקנה שהאיש הזה לא משלם, אפשר להכניס את זה למאגר. </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בנוסף לזה אפשר יהיה למסור גם על </w:t>
      </w:r>
      <w:r>
        <w:rPr>
          <w:rFonts w:cs="Guttman David"/>
          <w:sz w:val="18"/>
          <w:rtl/>
        </w:rPr>
        <w:t>פיגור בתשלומים ממקור מוסמך, מבעלי עסקים יותר גדולים, שמנהלים את העסק שלהם בצורה מסודרת, אם עברו 90 ימים, ובלבד שזה בא מ-3 מקורות נפרדים. אנחנו מחפשים אינדיקציה שהאיש לא היה יכול לשלם. לא שהוא שכח או שהיתה בעיה רגעית, אלא מי שבאופן עקבי לא משלם. ולכן, אם זה</w:t>
      </w:r>
      <w:r>
        <w:rPr>
          <w:rFonts w:cs="Guttman David"/>
          <w:sz w:val="18"/>
          <w:rtl/>
        </w:rPr>
        <w:t xml:space="preserve"> בא מ-3 מקורות אז העניין יותר ברור. זה נכנס למאגר בדרך כלל בלי ....... ואותם שמות יכולים להופיע כמה פעמים. לכן אלה מין אמצעי בקרה שהגענו לאיש הנכון ושאין לגביו טעויות זיהוי - מה שמאוד חשוב - ושיש בזה עקביות מסויימת באי-הפרעון. אני אעריך אם כדאי לי לעשות עם</w:t>
      </w:r>
      <w:r>
        <w:rPr>
          <w:rFonts w:cs="Guttman David"/>
          <w:sz w:val="18"/>
          <w:rtl/>
        </w:rPr>
        <w:t xml:space="preserve"> איש כזה עסקים. זאת אחת ההצעות שלנו להרחבה.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נחום לנגנטל:</w:t>
      </w:r>
    </w:p>
    <w:p w:rsidR="00000000" w:rsidRDefault="00322081">
      <w:pPr>
        <w:rPr>
          <w:rFonts w:cs="Guttman David"/>
          <w:sz w:val="18"/>
          <w:rtl/>
        </w:rPr>
      </w:pPr>
      <w:r>
        <w:rPr>
          <w:rFonts w:cs="Guttman David"/>
          <w:sz w:val="18"/>
          <w:rtl/>
        </w:rPr>
        <w:tab/>
      </w:r>
    </w:p>
    <w:p w:rsidR="00000000" w:rsidRDefault="00322081">
      <w:pPr>
        <w:rPr>
          <w:rFonts w:cs="Guttman David"/>
          <w:sz w:val="18"/>
          <w:rtl/>
        </w:rPr>
      </w:pPr>
      <w:r>
        <w:rPr>
          <w:rFonts w:cs="Guttman David"/>
          <w:sz w:val="18"/>
          <w:rtl/>
        </w:rPr>
        <w:tab/>
        <w:t>אני מבקש הבהרה לגבי מה שאמרה גברת טנה שפניץ כעת. לקבל את הנתון שהנ"ל לווה באחד המקומות משכנתה ולא נרשמה לגביו שום הערה על פיגור בהחזרים, זה לדעתך דבר שלא צריך להיכנס למאגר?</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שהוא</w:t>
      </w:r>
      <w:r>
        <w:rPr>
          <w:rFonts w:cs="Guttman David"/>
          <w:sz w:val="18"/>
          <w:rtl/>
        </w:rPr>
        <w:t xml:space="preserve"> לקח 3 הלוואות ולא פיגר בתשלומים, זה מידע חיובי.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נקודת המוצא היא שאוספים פה מידע על אנשים בלי הסכמתם. אני בכלל לא רוצה שיידעו שלקחתי משכנתה. אם אני בסדר אני לא צריכה להיכנס לשום מאגר. אני לא צריכה שיידעו עלי כלום.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נחום לנגנטל:</w:t>
      </w:r>
    </w:p>
    <w:p w:rsidR="00000000" w:rsidRDefault="00322081">
      <w:pPr>
        <w:rPr>
          <w:rFonts w:cs="Guttman David"/>
          <w:sz w:val="18"/>
          <w:rtl/>
        </w:rPr>
      </w:pPr>
      <w:r>
        <w:rPr>
          <w:rFonts w:cs="Guttman David"/>
          <w:sz w:val="18"/>
          <w:rtl/>
        </w:rPr>
        <w:tab/>
      </w:r>
    </w:p>
    <w:p w:rsidR="00000000" w:rsidRDefault="00322081">
      <w:pPr>
        <w:rPr>
          <w:rFonts w:cs="Guttman David"/>
          <w:sz w:val="18"/>
          <w:rtl/>
        </w:rPr>
      </w:pPr>
      <w:r>
        <w:rPr>
          <w:rFonts w:cs="Guttman David"/>
          <w:sz w:val="18"/>
          <w:rtl/>
        </w:rPr>
        <w:tab/>
        <w:t xml:space="preserve">כאשר ישאלו </w:t>
      </w:r>
      <w:r>
        <w:rPr>
          <w:rFonts w:cs="Guttman David"/>
          <w:sz w:val="18"/>
          <w:rtl/>
        </w:rPr>
        <w:t>בבנק האם מר נחום לנגנטל פיגר בתשלומי משכנתה, תהיה תשובה שהוא פיגר.</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אתה לא שואל בבנק אחד. אתה שואל במאגר.</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נחום לנגנטל:</w:t>
      </w:r>
    </w:p>
    <w:p w:rsidR="00000000" w:rsidRDefault="00322081">
      <w:pPr>
        <w:rPr>
          <w:rFonts w:cs="Guttman David"/>
          <w:sz w:val="18"/>
          <w:rtl/>
        </w:rPr>
      </w:pPr>
      <w:r>
        <w:rPr>
          <w:rFonts w:cs="Guttman David"/>
          <w:sz w:val="18"/>
          <w:rtl/>
        </w:rPr>
        <w:tab/>
      </w:r>
    </w:p>
    <w:p w:rsidR="00000000" w:rsidRDefault="00322081">
      <w:pPr>
        <w:rPr>
          <w:rFonts w:cs="Guttman David"/>
          <w:sz w:val="18"/>
          <w:rtl/>
        </w:rPr>
      </w:pPr>
      <w:r>
        <w:rPr>
          <w:rFonts w:cs="Guttman David"/>
          <w:sz w:val="18"/>
          <w:rtl/>
        </w:rPr>
        <w:tab/>
        <w:t>אבל לפני זה החברה שיצרה את המאגר שאלה את הבנקים האם מר נחום לנגנטל פיגר בתשלום משכנתאות. אומרים לו: לא.</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w:t>
      </w:r>
      <w:r>
        <w:rPr>
          <w:rFonts w:cs="Guttman David"/>
          <w:sz w:val="18"/>
          <w:u w:val="single"/>
          <w:rtl/>
        </w:rPr>
        <w:t>ז:</w:t>
      </w:r>
    </w:p>
    <w:p w:rsidR="00000000" w:rsidRDefault="00322081">
      <w:pPr>
        <w:rPr>
          <w:rFonts w:cs="Guttman David"/>
          <w:sz w:val="18"/>
          <w:rtl/>
        </w:rPr>
      </w:pPr>
    </w:p>
    <w:p w:rsidR="00000000" w:rsidRDefault="00322081">
      <w:pPr>
        <w:rPr>
          <w:rFonts w:cs="Guttman David"/>
          <w:sz w:val="18"/>
          <w:rtl/>
        </w:rPr>
      </w:pPr>
      <w:r>
        <w:rPr>
          <w:rFonts w:cs="Guttman David"/>
          <w:sz w:val="18"/>
          <w:rtl/>
        </w:rPr>
        <w:tab/>
        <w:t>היום אסור להם למסור את 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נחום לנגנטל:</w:t>
      </w:r>
    </w:p>
    <w:p w:rsidR="00000000" w:rsidRDefault="00322081">
      <w:pPr>
        <w:rPr>
          <w:rFonts w:cs="Guttman David"/>
          <w:sz w:val="18"/>
          <w:rtl/>
        </w:rPr>
      </w:pPr>
      <w:r>
        <w:rPr>
          <w:rFonts w:cs="Guttman David"/>
          <w:sz w:val="18"/>
          <w:rtl/>
        </w:rPr>
        <w:tab/>
      </w:r>
    </w:p>
    <w:p w:rsidR="00000000" w:rsidRDefault="00322081">
      <w:pPr>
        <w:rPr>
          <w:rFonts w:cs="Guttman David"/>
          <w:sz w:val="18"/>
          <w:rtl/>
        </w:rPr>
      </w:pPr>
      <w:r>
        <w:rPr>
          <w:rFonts w:cs="Guttman David"/>
          <w:sz w:val="18"/>
          <w:rtl/>
        </w:rPr>
        <w:tab/>
        <w:t xml:space="preserve">אם אומרים: כן, מר נחום לנגנטל פיגר 3 פעמים - לא משנה כמה שנחליט, זה כבר פרטים - אז זה ייכנס למאגר. ואם אומרים: לא פיגר - - -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אז זה לא נכנס, כי אני בסדר. אני פורעת כל הזמן בסדר ואני לא צריכה לה</w:t>
      </w:r>
      <w:r>
        <w:rPr>
          <w:rFonts w:cs="Guttman David"/>
          <w:sz w:val="18"/>
          <w:rtl/>
        </w:rPr>
        <w:t>יות בשום מאגר. אני לא רוצה להיות במאגר בלי הסכמתי. אם זה כל-כך חיובי אז קרוב לוודאי שאני אמסור את זה בצורה רצונית. אני אגיד לך שאני רוצה ממך הלוואה ואציע לך לגשת לבנק שלי, לברר ולראות שאף פעם לא פיגרתי בתשלומים. למה אני צריכה להיות במאגר לגבי הדבר הזה?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w:t>
      </w:r>
      <w:r>
        <w:rPr>
          <w:rFonts w:cs="Guttman David"/>
          <w:sz w:val="18"/>
          <w:u w:val="single"/>
          <w:rtl/>
        </w:rPr>
        <w:t>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כאשר במאגר יאמרו שאני לא פיגרתי זה גם לא אומר אם לקחתי הלוואה או לא. אני לא רוצה שיידעו שלקחתי הלוואה. זה כבר לא "האח הגדול". זה "האחים הגדולים".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rPr>
          <w:rFonts w:cs="Guttman David"/>
          <w:sz w:val="18"/>
          <w:rtl/>
        </w:rPr>
      </w:pPr>
      <w:r>
        <w:rPr>
          <w:rFonts w:cs="Guttman David"/>
          <w:sz w:val="18"/>
          <w:rtl/>
        </w:rPr>
        <w:tab/>
        <w:t>יש להניח שכאשר תיפנה למאגר הזה יגידו לך שאין להם כל רישומים על מבקש ההלוואה. לא יגי</w:t>
      </w:r>
      <w:r>
        <w:rPr>
          <w:rFonts w:cs="Guttman David"/>
          <w:sz w:val="18"/>
          <w:rtl/>
        </w:rPr>
        <w:t>דו שהוא שילם בזמן, אין להם מושג אם בכלל הוא לקח הלוואות אחרות. אתה תוכל לדעת לפחות שאין אינפורמציה שלילית.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נחום לנגנטל:</w:t>
      </w:r>
    </w:p>
    <w:p w:rsidR="00000000" w:rsidRDefault="00322081">
      <w:pPr>
        <w:rPr>
          <w:rFonts w:cs="Guttman David"/>
          <w:sz w:val="18"/>
          <w:rtl/>
        </w:rPr>
      </w:pPr>
      <w:r>
        <w:rPr>
          <w:rFonts w:cs="Guttman David"/>
          <w:sz w:val="18"/>
          <w:rtl/>
        </w:rPr>
        <w:tab/>
      </w:r>
    </w:p>
    <w:p w:rsidR="00000000" w:rsidRDefault="00322081">
      <w:pPr>
        <w:rPr>
          <w:rFonts w:cs="Guttman David"/>
          <w:sz w:val="18"/>
          <w:rtl/>
        </w:rPr>
      </w:pPr>
      <w:r>
        <w:rPr>
          <w:rFonts w:cs="Guttman David"/>
          <w:sz w:val="18"/>
          <w:rtl/>
        </w:rPr>
        <w:tab/>
        <w:t xml:space="preserve">אני מבקש לשאול עוד שאלת הבהרה אחת. אם נניח נבוא ונאמר שנתונים החיוביים יהיו בידי החברה, הרי כאן אין ברירה, החברה ששואבת נתונים לגבי </w:t>
      </w:r>
      <w:r>
        <w:rPr>
          <w:rFonts w:cs="Guttman David"/>
          <w:sz w:val="18"/>
          <w:rtl/>
        </w:rPr>
        <w:t xml:space="preserve">כל אדם במדינת ישראל יכולה - - -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אלי מונתג:</w:t>
      </w:r>
    </w:p>
    <w:p w:rsidR="00000000" w:rsidRDefault="00322081">
      <w:pPr>
        <w:rPr>
          <w:rFonts w:cs="Guttman David"/>
          <w:sz w:val="18"/>
          <w:rtl/>
        </w:rPr>
      </w:pPr>
    </w:p>
    <w:p w:rsidR="00000000" w:rsidRDefault="00322081">
      <w:pPr>
        <w:rPr>
          <w:rFonts w:cs="Guttman David"/>
          <w:sz w:val="18"/>
          <w:rtl/>
        </w:rPr>
      </w:pPr>
      <w:r>
        <w:rPr>
          <w:rFonts w:cs="Guttman David"/>
          <w:sz w:val="18"/>
          <w:rtl/>
        </w:rPr>
        <w:tab/>
        <w:t>היא לא שואבת מידע מכל גורם בישראל.</w:t>
      </w:r>
    </w:p>
    <w:p w:rsidR="00000000" w:rsidRDefault="00322081">
      <w:pPr>
        <w:rPr>
          <w:rFonts w:cs="Guttman David"/>
          <w:sz w:val="18"/>
          <w:rtl/>
        </w:rPr>
      </w:pP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היא לא תקבל מידע חיובי.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נכון לרגע זה היא לא יכולה לקבל אינפורמציה.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אתי בנדלר: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השאלה היא האם אתה מחייב את כל הגורמים במשק למסור לה את המ</w:t>
      </w:r>
      <w:r>
        <w:rPr>
          <w:rFonts w:cs="Guttman David"/>
          <w:sz w:val="18"/>
          <w:rtl/>
        </w:rPr>
        <w:t>ידע.</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נחום לנגנטל:</w:t>
      </w:r>
    </w:p>
    <w:p w:rsidR="00000000" w:rsidRDefault="00322081">
      <w:pPr>
        <w:rPr>
          <w:rFonts w:cs="Guttman David"/>
          <w:sz w:val="18"/>
          <w:rtl/>
        </w:rPr>
      </w:pPr>
      <w:r>
        <w:rPr>
          <w:rFonts w:cs="Guttman David"/>
          <w:sz w:val="18"/>
          <w:rtl/>
        </w:rPr>
        <w:tab/>
      </w:r>
    </w:p>
    <w:p w:rsidR="00000000" w:rsidRDefault="00322081">
      <w:pPr>
        <w:rPr>
          <w:rFonts w:cs="Guttman David"/>
          <w:sz w:val="18"/>
          <w:rtl/>
        </w:rPr>
      </w:pPr>
      <w:r>
        <w:rPr>
          <w:rFonts w:cs="Guttman David"/>
          <w:sz w:val="18"/>
          <w:rtl/>
        </w:rPr>
        <w:tab/>
        <w:t>אם שואלים את הבנק לגבי מר נחום לנגנטל,  אחרי שיתקבל החוק הבנק כן יהיה חייב למסור מידע שלילי.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אלי מונתג:</w:t>
      </w:r>
    </w:p>
    <w:p w:rsidR="00000000" w:rsidRDefault="00322081">
      <w:pPr>
        <w:rPr>
          <w:rFonts w:cs="Guttman David"/>
          <w:sz w:val="18"/>
          <w:rtl/>
        </w:rPr>
      </w:pPr>
    </w:p>
    <w:p w:rsidR="00000000" w:rsidRDefault="00322081">
      <w:pPr>
        <w:rPr>
          <w:rFonts w:cs="Guttman David"/>
          <w:sz w:val="18"/>
          <w:rtl/>
        </w:rPr>
      </w:pPr>
      <w:r>
        <w:rPr>
          <w:rFonts w:cs="Guttman David"/>
          <w:sz w:val="18"/>
          <w:rtl/>
        </w:rPr>
        <w:tab/>
        <w:t>החוק ייתן אפשרות למסור אינפורמציה שלילית אבל זה מידע שזורם מהבנק לחברה. לא שהחברה שואלת את הבנק. הבנק יזרים לחברה מידע על כל מי</w:t>
      </w:r>
      <w:r>
        <w:rPr>
          <w:rFonts w:cs="Guttman David"/>
          <w:sz w:val="18"/>
          <w:rtl/>
        </w:rPr>
        <w:t xml:space="preserve"> שנמצא בפיגור. החברה תיצור לעצמה את המאגר, כך שכאשר יבוא אליה לקוח היא תוכל לתת לו מידע מהמאגר, לומר האם יש אצלה רישום. החברה לא תקבל מהבנק שום מידע אחר.</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היא תקבל מידע מ-10 בנקים לגבי האנשים המפגרים בתשלומיהם.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נחום לנגנטל:</w:t>
      </w:r>
    </w:p>
    <w:p w:rsidR="00000000" w:rsidRDefault="00322081">
      <w:pPr>
        <w:rPr>
          <w:rFonts w:cs="Guttman David"/>
          <w:sz w:val="18"/>
          <w:rtl/>
        </w:rPr>
      </w:pPr>
      <w:r>
        <w:rPr>
          <w:rFonts w:cs="Guttman David"/>
          <w:sz w:val="18"/>
          <w:rtl/>
        </w:rPr>
        <w:tab/>
      </w:r>
    </w:p>
    <w:p w:rsidR="00000000" w:rsidRDefault="00322081">
      <w:pPr>
        <w:rPr>
          <w:rFonts w:cs="Guttman David"/>
          <w:sz w:val="18"/>
          <w:rtl/>
        </w:rPr>
      </w:pPr>
      <w:r>
        <w:rPr>
          <w:rFonts w:cs="Guttman David"/>
          <w:sz w:val="18"/>
          <w:rtl/>
        </w:rPr>
        <w:tab/>
        <w:t>אם אני ר</w:t>
      </w:r>
      <w:r>
        <w:rPr>
          <w:rFonts w:cs="Guttman David"/>
          <w:sz w:val="18"/>
          <w:rtl/>
        </w:rPr>
        <w:t>וצה לקחת הלוואה, אז אני יכול ללכת לבנק שלי ולומר שאני מרשה לבנק לפתוח את התיק שלי, אפילו מבקש מהבנק שייפתח את התיק שלי כדי להראות את מה שקורה.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את זה אתה יכול לעשות גם היום.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דן קרני:</w:t>
      </w:r>
    </w:p>
    <w:p w:rsidR="00000000" w:rsidRDefault="00322081">
      <w:pPr>
        <w:rPr>
          <w:rFonts w:cs="Guttman David"/>
          <w:sz w:val="18"/>
          <w:rtl/>
        </w:rPr>
      </w:pPr>
    </w:p>
    <w:p w:rsidR="00000000" w:rsidRDefault="00322081">
      <w:pPr>
        <w:rPr>
          <w:rFonts w:cs="Guttman David"/>
          <w:sz w:val="18"/>
          <w:rtl/>
        </w:rPr>
      </w:pPr>
      <w:r>
        <w:rPr>
          <w:rFonts w:cs="Guttman David"/>
          <w:sz w:val="18"/>
          <w:rtl/>
        </w:rPr>
        <w:tab/>
        <w:t>הבעיה היא שהיום הבנקים הגדולים לא נותנים את זה. כש</w:t>
      </w:r>
      <w:r>
        <w:rPr>
          <w:rFonts w:cs="Guttman David"/>
          <w:sz w:val="18"/>
          <w:rtl/>
        </w:rPr>
        <w:t>יבוא בנק קטן וישאל הוא לא יקבל את המידע הזה.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נחום לנגנטל:</w:t>
      </w:r>
    </w:p>
    <w:p w:rsidR="00000000" w:rsidRDefault="00322081">
      <w:pPr>
        <w:rPr>
          <w:rFonts w:cs="Guttman David"/>
          <w:sz w:val="18"/>
          <w:rtl/>
        </w:rPr>
      </w:pPr>
      <w:r>
        <w:rPr>
          <w:rFonts w:cs="Guttman David"/>
          <w:sz w:val="18"/>
          <w:rtl/>
        </w:rPr>
        <w:tab/>
      </w:r>
    </w:p>
    <w:p w:rsidR="00000000" w:rsidRDefault="00322081">
      <w:pPr>
        <w:rPr>
          <w:rFonts w:cs="Guttman David"/>
          <w:sz w:val="18"/>
          <w:rtl/>
        </w:rPr>
      </w:pPr>
      <w:r>
        <w:rPr>
          <w:rFonts w:cs="Guttman David"/>
          <w:sz w:val="18"/>
          <w:rtl/>
        </w:rPr>
        <w:tab/>
        <w:t>אם אני מבקש בעצמי, באופן רצוני, אז חייבים לתת את זה. נכון? או אולי לא חייבים?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דן קרני:</w:t>
      </w:r>
    </w:p>
    <w:p w:rsidR="00000000" w:rsidRDefault="00322081">
      <w:pPr>
        <w:rPr>
          <w:rFonts w:cs="Guttman David"/>
          <w:sz w:val="18"/>
          <w:rtl/>
        </w:rPr>
      </w:pPr>
    </w:p>
    <w:p w:rsidR="00000000" w:rsidRDefault="00322081">
      <w:pPr>
        <w:rPr>
          <w:rFonts w:cs="Guttman David"/>
          <w:sz w:val="18"/>
          <w:rtl/>
        </w:rPr>
      </w:pPr>
      <w:r>
        <w:rPr>
          <w:rFonts w:cs="Guttman David"/>
          <w:sz w:val="18"/>
          <w:rtl/>
        </w:rPr>
        <w:tab/>
        <w:t>לא חייבים.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אלי מונתג:</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זה לא עניין של חוק. זה עניין של החוזה בין הבנק לבין הלקוח.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אם אני אבוא היום לבנק ואבקש שייתן אישור שלקחתי הלוואות ופרעתי אותן, האם הוא יהיה חייב לתת לי?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אלי מונתג:</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חושב שכן אבל אני חושב שלא צריך להיות חוק מפורש בשביל 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אף בנק לא חייב למסור את המידע.</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נחום לנגנטל:</w:t>
      </w:r>
    </w:p>
    <w:p w:rsidR="00000000" w:rsidRDefault="00322081">
      <w:pPr>
        <w:rPr>
          <w:rFonts w:cs="Guttman David"/>
          <w:sz w:val="18"/>
          <w:rtl/>
        </w:rPr>
      </w:pPr>
      <w:r>
        <w:rPr>
          <w:rFonts w:cs="Guttman David"/>
          <w:sz w:val="18"/>
          <w:rtl/>
        </w:rPr>
        <w:tab/>
      </w:r>
    </w:p>
    <w:p w:rsidR="00000000" w:rsidRDefault="00322081">
      <w:pPr>
        <w:rPr>
          <w:rFonts w:cs="Guttman David"/>
          <w:sz w:val="18"/>
          <w:rtl/>
        </w:rPr>
      </w:pPr>
      <w:r>
        <w:rPr>
          <w:rFonts w:cs="Guttman David"/>
          <w:sz w:val="18"/>
          <w:rtl/>
        </w:rPr>
        <w:t xml:space="preserve"> </w:t>
      </w:r>
      <w:r>
        <w:rPr>
          <w:rFonts w:cs="Guttman David"/>
          <w:sz w:val="18"/>
          <w:rtl/>
        </w:rPr>
        <w:tab/>
        <w:t>יכול להיות שבעקרון נוכ</w:t>
      </w:r>
      <w:r>
        <w:rPr>
          <w:rFonts w:cs="Guttman David"/>
          <w:sz w:val="18"/>
          <w:rtl/>
        </w:rPr>
        <w:t>ל לבוא ולומר שהמאגר הזה יהיה דרך הדבר הנגטיבי אבל רק לשלב ביניים וצריך למצוא את הדרך לדבר הפוזיטיבי. ואז אם אדם ירצה לחשוף באופן רצוני, כשהוא הולך לגרינברג לקנות מקרר שיידעו מה רכושו, כן יהיה מקום אחד שבו אפשר יהיה לתת עליו חוות דעת אמיתית. לא טוב שנשלול א</w:t>
      </w:r>
      <w:r>
        <w:rPr>
          <w:rFonts w:cs="Guttman David"/>
          <w:sz w:val="18"/>
          <w:rtl/>
        </w:rPr>
        <w:t>ת האפשרות של אותו אדם להשתמש באמצעי התחרות בין הבנקים.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אלי מונתג:</w:t>
      </w:r>
    </w:p>
    <w:p w:rsidR="00000000" w:rsidRDefault="00322081">
      <w:pPr>
        <w:rPr>
          <w:rFonts w:cs="Guttman David"/>
          <w:sz w:val="18"/>
          <w:rtl/>
        </w:rPr>
      </w:pPr>
    </w:p>
    <w:p w:rsidR="00000000" w:rsidRDefault="00322081">
      <w:pPr>
        <w:rPr>
          <w:rFonts w:cs="Guttman David"/>
          <w:sz w:val="18"/>
          <w:rtl/>
        </w:rPr>
      </w:pPr>
      <w:r>
        <w:rPr>
          <w:rFonts w:cs="Guttman David"/>
          <w:sz w:val="18"/>
          <w:rtl/>
        </w:rPr>
        <w:tab/>
        <w:t>כשאתה הולך לגרינברג לקנות מקרר ואתה רוצה לשכנע שאתה אדם שיש עליו מידע חיובי, אתה לא צריך את החברה הזאת. תלך למי שהיו לך עסקים איתו ותבקש ממנו את אותו מידע חיובי שאתה חושב שיש אצלו.</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 xml:space="preserve">נחום </w:t>
      </w:r>
      <w:r>
        <w:rPr>
          <w:rFonts w:cs="Guttman David"/>
          <w:sz w:val="18"/>
          <w:u w:val="single"/>
          <w:rtl/>
        </w:rPr>
        <w:t>לנגנטל:</w:t>
      </w:r>
    </w:p>
    <w:p w:rsidR="00000000" w:rsidRDefault="00322081">
      <w:pPr>
        <w:rPr>
          <w:rFonts w:cs="Guttman David"/>
          <w:sz w:val="18"/>
          <w:rtl/>
        </w:rPr>
      </w:pPr>
      <w:r>
        <w:rPr>
          <w:rFonts w:cs="Guttman David"/>
          <w:sz w:val="18"/>
          <w:rtl/>
        </w:rPr>
        <w:tab/>
      </w:r>
    </w:p>
    <w:p w:rsidR="00000000" w:rsidRDefault="00322081">
      <w:pPr>
        <w:rPr>
          <w:rFonts w:cs="Guttman David"/>
          <w:sz w:val="18"/>
          <w:rtl/>
        </w:rPr>
      </w:pPr>
      <w:r>
        <w:rPr>
          <w:rFonts w:cs="Guttman David"/>
          <w:sz w:val="18"/>
          <w:rtl/>
        </w:rPr>
        <w:tab/>
        <w:t>נניח שאדם התנהג מצויין עם בנק לאומי, שם הוא ניהל חשבון חצי רדום, לא של העסק, אך היו לו בעיות עם בנק הפועלים ואין סינכרוניזציה. ואז יכול לקרות מצב שאותו אדם יגיד: קחו את חוות הדעת מבנק לאומי.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קריאה:</w:t>
      </w:r>
    </w:p>
    <w:p w:rsidR="00000000" w:rsidRDefault="00322081">
      <w:pPr>
        <w:rPr>
          <w:rFonts w:cs="Guttman David"/>
          <w:sz w:val="18"/>
          <w:rtl/>
        </w:rPr>
      </w:pPr>
    </w:p>
    <w:p w:rsidR="00000000" w:rsidRDefault="00322081">
      <w:pPr>
        <w:rPr>
          <w:rFonts w:cs="Guttman David"/>
          <w:sz w:val="18"/>
          <w:rtl/>
        </w:rPr>
      </w:pPr>
      <w:r>
        <w:rPr>
          <w:rFonts w:cs="Guttman David"/>
          <w:sz w:val="18"/>
          <w:rtl/>
        </w:rPr>
        <w:tab/>
        <w:t>אבל אותו גרינברג, אם זה חשוב לו, יכול ללכת ג</w:t>
      </w:r>
      <w:r>
        <w:rPr>
          <w:rFonts w:cs="Guttman David"/>
          <w:sz w:val="18"/>
          <w:rtl/>
        </w:rPr>
        <w:t>ם למאגר המידע ולראות מה קרה בבנק הפועלים.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רבותי, עכשיו אנחנו פותחים את הנושא לדיון ולשמיעת הערות. כל אחד יקבל 2 דקות.</w:t>
      </w:r>
    </w:p>
    <w:p w:rsidR="00000000" w:rsidRDefault="00322081">
      <w:pPr>
        <w:rPr>
          <w:rFonts w:cs="Guttman David"/>
          <w:sz w:val="18"/>
          <w:rtl/>
        </w:rPr>
      </w:pPr>
    </w:p>
    <w:p w:rsidR="00000000" w:rsidRDefault="00322081">
      <w:pPr>
        <w:pStyle w:val="7"/>
        <w:rPr>
          <w:rFonts w:cs="Guttman David"/>
          <w:sz w:val="18"/>
          <w:rtl/>
        </w:rPr>
      </w:pPr>
      <w:r>
        <w:rPr>
          <w:rFonts w:cs="Guttman David"/>
          <w:sz w:val="18"/>
          <w:rtl/>
        </w:rPr>
        <w:t>נחום ביטרמן:</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היועץ המשפטי הראשי של בנק לאומי. אני רוצה להגיד כמה מילים במסגרת הזמן שהוקצה. בנק לאומי מתנגד להר</w:t>
      </w:r>
      <w:r>
        <w:rPr>
          <w:rFonts w:cs="Guttman David"/>
          <w:sz w:val="18"/>
          <w:rtl/>
        </w:rPr>
        <w:t>חבת המידע, בוודאי לגבי המידע החיובי אבל גם לגבי הרחבת המידע השלילי. זה מזכיר לי, אני הייתי בצופים הרבה שנים כשהייתי צעיר ושם ידוע שהצופה צריך לעשות מעשה טוב כל יום, אז הוא מעביר את הזקנה את הכביש גם כשהיא לא רוצה. זה אולי מתייחס למידע החיובי. אם הלקוח רוצה</w:t>
      </w:r>
      <w:r>
        <w:rPr>
          <w:rFonts w:cs="Guttman David"/>
          <w:sz w:val="18"/>
          <w:rtl/>
        </w:rPr>
        <w:t xml:space="preserve"> שימסרו את המידע עליו אין שום בעיה, אבל עובדה שהלקוח לא רוצה. לפני זמן מה חברות כרטיסי האשראי היו מפיצות בדיוור ישיר כל מיני אינפורמציות. באו אליהם בכל מיני טענות כי אנשים לא רצו לקבל את זה לתיבת הדואר שלהם. זאת אומרת, הלקוח גם לגבי מידע חיובי לא מעוניין ל</w:t>
      </w:r>
      <w:r>
        <w:rPr>
          <w:rFonts w:cs="Guttman David"/>
          <w:sz w:val="18"/>
          <w:rtl/>
        </w:rPr>
        <w:t>הופיע במאגרים, וגברת טנה שפניץ הזכירה את זה קודם, והוא לא מעוניין שידברו עליו. אם הוא צריך משהו, אם הוא מתקשר עם ספק, אם הוא עושה עסק - יש לנו מחלקת מידע בבנק לאומי ולקוחות טובים באים ומקבלים מאיתנו. יש נוסח ספציפי, ואנחנו במחלקה המשפטית מתעסקים הרבה בנוסח</w:t>
      </w:r>
      <w:r>
        <w:rPr>
          <w:rFonts w:cs="Guttman David"/>
          <w:sz w:val="18"/>
          <w:rtl/>
        </w:rPr>
        <w:t xml:space="preserve"> הסטנדרטי הזה.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האם אתה יכול להביא לנו דוגמא של איזה מסמך אתם מוציאים?</w:t>
      </w:r>
    </w:p>
    <w:p w:rsidR="00000000" w:rsidRDefault="00322081">
      <w:pPr>
        <w:rPr>
          <w:rFonts w:cs="Guttman David"/>
          <w:sz w:val="18"/>
          <w:rtl/>
        </w:rPr>
      </w:pPr>
    </w:p>
    <w:p w:rsidR="00000000" w:rsidRDefault="00322081">
      <w:pPr>
        <w:pStyle w:val="7"/>
        <w:rPr>
          <w:rFonts w:cs="Guttman David"/>
          <w:sz w:val="18"/>
          <w:rtl/>
        </w:rPr>
      </w:pPr>
      <w:r>
        <w:rPr>
          <w:rFonts w:cs="Guttman David"/>
          <w:sz w:val="18"/>
          <w:rtl/>
        </w:rPr>
        <w:t>נחום ביטרמן:</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אביא לפעם הבאה דוגמא, אין בעיה, או שאני אשלח את זה בפאקס לוועדה, אפילו כמה דוגמאות. זה לגבי המידע החיובי. כשהלקוח רוצה הוא נותן את הסכמתו ואין שו</w:t>
      </w:r>
      <w:r>
        <w:rPr>
          <w:rFonts w:cs="Guttman David"/>
          <w:sz w:val="18"/>
          <w:rtl/>
        </w:rPr>
        <w:t>ם בעיה, אם הוא מתקשר עם ספק וכולי.</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לצערי לא הייתי פה בישיבות קודמות וייתכן שדיברו על זה אבל אני רוצה לומר עוד משפט גם לגבי הרחבת המידע השלילי. המטרה של הצעת החוק, והיא כתובה גם בדברי ההסבר להצעת החוק, היא למנוע הכשלה- לפני עיוור לא תשים מכשול  - כדי שכל </w:t>
      </w:r>
      <w:r>
        <w:rPr>
          <w:rFonts w:cs="Guttman David"/>
          <w:sz w:val="18"/>
          <w:rtl/>
        </w:rPr>
        <w:t xml:space="preserve">מיני נוכלים ורמאים לא יכשילו אחרים. כך אני הבנתי את זה. אני לא מדבר על המטרה שד"ר תדמור הזכיר, לעודד את התחרות. אני רוצה להגיד על זה משהו. </w:t>
      </w:r>
      <w:r>
        <w:rPr>
          <w:rFonts w:cs="Guttman David"/>
          <w:sz w:val="18"/>
          <w:rtl/>
        </w:rPr>
        <w:tab/>
        <w:t>גם לקוחות שפיגרו בתשלום, אפילו 3 פעמים, ואפילו אלה שכתבו להם מכתב של התרעה לפני משפט, הם עדיין אנשים ישרים, רובם ככו</w:t>
      </w:r>
      <w:r>
        <w:rPr>
          <w:rFonts w:cs="Guttman David"/>
          <w:sz w:val="18"/>
          <w:rtl/>
        </w:rPr>
        <w:t>לם. יש להבחין בינם לבין נוכלים שרוצים לרמות ספקים אחרים. גם לגבי אלה, המידע הזה  עדיין לא אומר שהם הולכים לרמות ולכן צריך לחשוף אותם. הם לא רוצים שיחשפו אותם. גם זאת בעיה.</w:t>
      </w:r>
    </w:p>
    <w:p w:rsidR="00000000" w:rsidRDefault="00322081">
      <w:pPr>
        <w:rPr>
          <w:rFonts w:cs="Guttman David"/>
          <w:sz w:val="18"/>
          <w:rtl/>
        </w:rPr>
      </w:pPr>
    </w:p>
    <w:p w:rsidR="00000000" w:rsidRDefault="00322081">
      <w:pPr>
        <w:rPr>
          <w:rFonts w:cs="Guttman David"/>
          <w:sz w:val="18"/>
          <w:rtl/>
        </w:rPr>
      </w:pPr>
      <w:r>
        <w:rPr>
          <w:rFonts w:cs="Guttman David"/>
          <w:sz w:val="18"/>
          <w:rtl/>
        </w:rPr>
        <w:tab/>
        <w:t>גם לא צריכים לשכוח שישנה בישראל סודיות בנקאית. לא צריך פתאום לעבור מקיצוניות אחת ל</w:t>
      </w:r>
      <w:r>
        <w:rPr>
          <w:rFonts w:cs="Guttman David"/>
          <w:sz w:val="18"/>
          <w:rtl/>
        </w:rPr>
        <w:t>קיצוניות שניה. אם תבדקו היום תיראו שהחריגים שיש בסודיות בנקאית, ויש חריגים, הם בדרך כלל באמת בשביל לתפוס רמאים וגנבים: חקירות משטרה וצווים של בית-משפט, שוטר-חוקר וכולי. את זה אפשר להבין. אבל לא כדי למסור מידע על אנשים שלא רוצים בכך, שאין סיבה חוקית אחרת למ</w:t>
      </w:r>
      <w:r>
        <w:rPr>
          <w:rFonts w:cs="Guttman David"/>
          <w:sz w:val="18"/>
          <w:rtl/>
        </w:rPr>
        <w:t>סור לגביהם מידע. גם תושבי חוץ, אפילו שזה לא נוגע לעניין, יתחילו לראות שנפרצה הדלת של הסודיות הבנקאית וזה יכול להשפיע גם על השקעות בארץ.</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דן קרני:</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מייצג את הבנק הבינלאומי. אני רוצה להגיד לגברת שפניץ שהראיה הניצחת שצריך מידע חיובי היא זו, שחברי כאן מבנ</w:t>
      </w:r>
      <w:r>
        <w:rPr>
          <w:rFonts w:cs="Guttman David"/>
          <w:sz w:val="18"/>
          <w:rtl/>
        </w:rPr>
        <w:t xml:space="preserve">ק לאומי הוא נגד החוק, וחברי כאן מבנק הפועלים, אם ירצה לדבר אחר-כך, גם כן יהיה נגד, ועומד הבנק הקטן ואומר שהוא רוצה - - -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יוסף אריה:</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שומר על זכות השתיקה.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חנה הופנונג:</w:t>
      </w:r>
    </w:p>
    <w:p w:rsidR="00000000" w:rsidRDefault="00322081">
      <w:pPr>
        <w:rPr>
          <w:rFonts w:cs="Guttman David"/>
          <w:sz w:val="18"/>
          <w:rtl/>
        </w:rPr>
      </w:pPr>
    </w:p>
    <w:p w:rsidR="00000000" w:rsidRDefault="00322081">
      <w:pPr>
        <w:pStyle w:val="33"/>
        <w:rPr>
          <w:rFonts w:cs="Guttman David"/>
          <w:sz w:val="18"/>
          <w:rtl/>
        </w:rPr>
      </w:pPr>
      <w:r>
        <w:rPr>
          <w:rFonts w:cs="Guttman David"/>
          <w:sz w:val="18"/>
          <w:rtl/>
        </w:rPr>
        <w:tab/>
        <w:t>גם בנק דיסקונט תומך בעמדה של הבנק הבינלאומי. אני אתן למר קרני את שתי הדקות שלי.</w:t>
      </w:r>
      <w:r>
        <w:rPr>
          <w:rFonts w:cs="Guttman David"/>
          <w:sz w:val="18"/>
          <w:rtl/>
        </w:rPr>
        <w:t xml:space="preserve"> אנחנו בגדילה וצמיחה ואנחנו חושבים שצריך בצדק להגדיל את המידע.</w:t>
      </w:r>
    </w:p>
    <w:p w:rsidR="00000000" w:rsidRDefault="00322081">
      <w:pPr>
        <w:pStyle w:val="33"/>
        <w:rPr>
          <w:rFonts w:cs="Guttman David"/>
          <w:sz w:val="18"/>
          <w:rtl/>
        </w:rPr>
      </w:pPr>
    </w:p>
    <w:p w:rsidR="00000000" w:rsidRDefault="00322081">
      <w:pPr>
        <w:rPr>
          <w:rFonts w:cs="Guttman David"/>
          <w:sz w:val="18"/>
          <w:u w:val="single"/>
          <w:rtl/>
        </w:rPr>
      </w:pPr>
      <w:r>
        <w:rPr>
          <w:rFonts w:cs="Guttman David"/>
          <w:sz w:val="18"/>
          <w:u w:val="single"/>
          <w:rtl/>
        </w:rPr>
        <w:t>דן קרני:</w:t>
      </w:r>
    </w:p>
    <w:p w:rsidR="00000000" w:rsidRDefault="00322081">
      <w:pPr>
        <w:rPr>
          <w:rFonts w:cs="Guttman David"/>
          <w:sz w:val="18"/>
          <w:rtl/>
        </w:rPr>
      </w:pPr>
    </w:p>
    <w:p w:rsidR="00000000" w:rsidRDefault="00322081">
      <w:pPr>
        <w:pStyle w:val="33"/>
        <w:rPr>
          <w:rFonts w:cs="Guttman David"/>
          <w:sz w:val="18"/>
          <w:rtl/>
        </w:rPr>
      </w:pPr>
      <w:r>
        <w:rPr>
          <w:rFonts w:cs="Guttman David"/>
          <w:sz w:val="18"/>
          <w:rtl/>
        </w:rPr>
        <w:tab/>
        <w:t>אני רוצה לספר לגברת שפניץ ולגברת בנדלר שלבנקים הגדולים היום יש את המידע החיובי המלא, כולל המגרשים וכל היתר. כאשר מישהו רוצה, אולי לא לקנות מקרר אבל לקנות אשראי - וד"ר תדמור אמר כל-כ</w:t>
      </w:r>
      <w:r>
        <w:rPr>
          <w:rFonts w:cs="Guttman David"/>
          <w:sz w:val="18"/>
          <w:rtl/>
        </w:rPr>
        <w:t>ך נכון לגבי הכשלון של "אלפא קארד"  - אז צריך לדעת גם את המידע החיובי. אי אפשר יהיה ליצור תחרות בנושא של אשראי - אני כבר לא מדבר בין הבנקים, אלא בכלל - אם לא יהיה את המידע החיובי הזה, כאשר המידע החיובי הזה מוחזק בידי המונופולים הבנקאיים הקיימים. יש להם היום</w:t>
      </w:r>
      <w:r>
        <w:rPr>
          <w:rFonts w:cs="Guttman David"/>
          <w:sz w:val="18"/>
          <w:rtl/>
        </w:rPr>
        <w:t xml:space="preserve"> מידע חיובי לגבי 90% ממשקי הבית במדינת ישראל. אני עובד הבנק הבינלאומי אך הייתי פעם לקוח נאמן של בנק הפועלים, שיש לו את כל המידע החיובי לגבי.</w:t>
      </w:r>
    </w:p>
    <w:p w:rsidR="00000000" w:rsidRDefault="00322081">
      <w:pPr>
        <w:pStyle w:val="33"/>
        <w:rPr>
          <w:rFonts w:cs="Guttman David"/>
          <w:sz w:val="18"/>
          <w:rtl/>
        </w:rPr>
      </w:pPr>
    </w:p>
    <w:p w:rsidR="00000000" w:rsidRDefault="00322081">
      <w:pPr>
        <w:rPr>
          <w:rFonts w:cs="Guttman David"/>
          <w:sz w:val="18"/>
          <w:u w:val="single"/>
          <w:rtl/>
        </w:rPr>
      </w:pPr>
      <w:r>
        <w:rPr>
          <w:rFonts w:cs="Guttman David"/>
          <w:sz w:val="18"/>
          <w:u w:val="single"/>
          <w:rtl/>
        </w:rPr>
        <w:t>אביעד ויסולי:</w:t>
      </w:r>
    </w:p>
    <w:p w:rsidR="00000000" w:rsidRDefault="00322081">
      <w:pPr>
        <w:rPr>
          <w:rFonts w:cs="Guttman David"/>
          <w:sz w:val="18"/>
          <w:rtl/>
        </w:rPr>
      </w:pPr>
    </w:p>
    <w:p w:rsidR="00000000" w:rsidRDefault="00322081">
      <w:pPr>
        <w:pStyle w:val="33"/>
        <w:rPr>
          <w:rFonts w:cs="Guttman David"/>
          <w:sz w:val="18"/>
          <w:rtl/>
        </w:rPr>
      </w:pPr>
      <w:r>
        <w:rPr>
          <w:rFonts w:cs="Guttman David"/>
          <w:sz w:val="18"/>
          <w:rtl/>
        </w:rPr>
        <w:tab/>
        <w:t>את כל המידע החיובי? אין לו מידע לגבי בנקים אחרים אלא רק לגבי הלקוחות שלו.</w:t>
      </w: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pStyle w:val="33"/>
        <w:rPr>
          <w:rFonts w:cs="Guttman David"/>
          <w:sz w:val="18"/>
          <w:rtl/>
        </w:rPr>
      </w:pPr>
      <w:r>
        <w:rPr>
          <w:rFonts w:cs="Guttman David"/>
          <w:sz w:val="18"/>
          <w:rtl/>
        </w:rPr>
        <w:tab/>
        <w:t xml:space="preserve">האם ביקשתם </w:t>
      </w:r>
      <w:r>
        <w:rPr>
          <w:rFonts w:cs="Guttman David"/>
          <w:sz w:val="18"/>
          <w:rtl/>
        </w:rPr>
        <w:t>את המידע מהלקוחות והם לא היו מוכנים לתת אותו?</w:t>
      </w:r>
    </w:p>
    <w:p w:rsidR="00000000" w:rsidRDefault="00322081">
      <w:pPr>
        <w:rPr>
          <w:rFonts w:cs="Guttman David"/>
          <w:sz w:val="18"/>
          <w:u w:val="single"/>
          <w:rtl/>
        </w:rPr>
      </w:pPr>
    </w:p>
    <w:p w:rsidR="00000000" w:rsidRDefault="00322081">
      <w:pPr>
        <w:rPr>
          <w:rFonts w:cs="Guttman David"/>
          <w:sz w:val="18"/>
          <w:u w:val="single"/>
          <w:rtl/>
        </w:rPr>
      </w:pPr>
      <w:r>
        <w:rPr>
          <w:rFonts w:cs="Guttman David"/>
          <w:sz w:val="18"/>
          <w:u w:val="single"/>
          <w:rtl/>
        </w:rPr>
        <w:t>דן קרני:</w:t>
      </w:r>
    </w:p>
    <w:p w:rsidR="00000000" w:rsidRDefault="00322081">
      <w:pPr>
        <w:rPr>
          <w:rFonts w:cs="Guttman David"/>
          <w:sz w:val="18"/>
          <w:rtl/>
        </w:rPr>
      </w:pPr>
    </w:p>
    <w:p w:rsidR="00000000" w:rsidRDefault="00322081">
      <w:pPr>
        <w:pStyle w:val="33"/>
        <w:rPr>
          <w:rFonts w:cs="Guttman David"/>
          <w:sz w:val="18"/>
          <w:rtl/>
        </w:rPr>
      </w:pPr>
      <w:r>
        <w:rPr>
          <w:rFonts w:cs="Guttman David"/>
          <w:sz w:val="18"/>
          <w:rtl/>
        </w:rPr>
        <w:tab/>
        <w:t xml:space="preserve">בדיוק כך. בזה אני מגיע לנקודה הבאה שחברי הציג כאן. אני חושב שהוא לא מדייק, לא מפני שהוא לא רוצה לדייק אלא מכיוון שהעובדות בשטח לא באמת ידועות לו. כאשר באים ומבקשים מידע מהסניפים ורוצים להעביר את זה </w:t>
      </w:r>
      <w:r>
        <w:rPr>
          <w:rFonts w:cs="Guttman David"/>
          <w:sz w:val="18"/>
          <w:rtl/>
        </w:rPr>
        <w:t>לסניפים אחרים לצורך מעבר מסניף לסניף, כפי שאמר חבר הכנסת לנגנטל, יש בעיה בקבלת המידע הזה, קבלת המידע החיובי. יש בעיה ללקוח שרוצה לעבור מבנק לבנק לקבל את המידע מהבנק הקודם, כשהבנק הקודם יודע שזה לצורך מעבר מבנק לבנק, או שזה לצורך למשל קבלת כרטיס אשראי בחברת</w:t>
      </w:r>
      <w:r>
        <w:rPr>
          <w:rFonts w:cs="Guttman David"/>
          <w:sz w:val="18"/>
          <w:rtl/>
        </w:rPr>
        <w:t xml:space="preserve"> אשראי אחרת.</w:t>
      </w:r>
    </w:p>
    <w:p w:rsidR="00000000" w:rsidRDefault="00322081">
      <w:pPr>
        <w:pStyle w:val="33"/>
        <w:rPr>
          <w:rFonts w:cs="Guttman David"/>
          <w:sz w:val="18"/>
          <w:rtl/>
        </w:rPr>
      </w:pPr>
    </w:p>
    <w:p w:rsidR="00000000" w:rsidRDefault="00322081">
      <w:pPr>
        <w:rPr>
          <w:rFonts w:cs="Guttman David"/>
          <w:sz w:val="18"/>
          <w:u w:val="single"/>
          <w:rtl/>
        </w:rPr>
      </w:pPr>
      <w:r>
        <w:rPr>
          <w:rFonts w:cs="Guttman David"/>
          <w:sz w:val="18"/>
          <w:u w:val="single"/>
          <w:rtl/>
        </w:rPr>
        <w:t>אביעד ויסולי:</w:t>
      </w:r>
    </w:p>
    <w:p w:rsidR="00000000" w:rsidRDefault="00322081">
      <w:pPr>
        <w:rPr>
          <w:rFonts w:cs="Guttman David"/>
          <w:sz w:val="18"/>
          <w:rtl/>
        </w:rPr>
      </w:pPr>
    </w:p>
    <w:p w:rsidR="00000000" w:rsidRDefault="00322081">
      <w:pPr>
        <w:pStyle w:val="33"/>
        <w:rPr>
          <w:rFonts w:cs="Guttman David"/>
          <w:sz w:val="18"/>
          <w:rtl/>
        </w:rPr>
      </w:pPr>
      <w:r>
        <w:rPr>
          <w:rFonts w:cs="Guttman David"/>
          <w:sz w:val="18"/>
          <w:rtl/>
        </w:rPr>
        <w:tab/>
        <w:t>זה בחוק הבנקאות, אבל לא צריך להטביע את התינוק יחד עם זה.</w:t>
      </w:r>
    </w:p>
    <w:p w:rsidR="00000000" w:rsidRDefault="00322081">
      <w:pPr>
        <w:pStyle w:val="33"/>
        <w:rPr>
          <w:rFonts w:cs="Guttman David"/>
          <w:sz w:val="18"/>
          <w:rtl/>
        </w:rPr>
      </w:pPr>
    </w:p>
    <w:p w:rsidR="00000000" w:rsidRDefault="00322081">
      <w:pPr>
        <w:rPr>
          <w:rFonts w:cs="Guttman David"/>
          <w:sz w:val="18"/>
          <w:u w:val="single"/>
          <w:rtl/>
        </w:rPr>
      </w:pPr>
      <w:r>
        <w:rPr>
          <w:rFonts w:cs="Guttman David"/>
          <w:sz w:val="18"/>
          <w:u w:val="single"/>
          <w:rtl/>
        </w:rPr>
        <w:t>דן קרני:</w:t>
      </w:r>
    </w:p>
    <w:p w:rsidR="00000000" w:rsidRDefault="00322081">
      <w:pPr>
        <w:rPr>
          <w:rFonts w:cs="Guttman David"/>
          <w:sz w:val="18"/>
          <w:rtl/>
        </w:rPr>
      </w:pPr>
    </w:p>
    <w:p w:rsidR="00000000" w:rsidRDefault="00322081">
      <w:pPr>
        <w:pStyle w:val="33"/>
        <w:rPr>
          <w:rFonts w:cs="Guttman David"/>
          <w:sz w:val="18"/>
          <w:rtl/>
        </w:rPr>
      </w:pPr>
      <w:r>
        <w:rPr>
          <w:rFonts w:cs="Guttman David"/>
          <w:sz w:val="18"/>
          <w:rtl/>
        </w:rPr>
        <w:tab/>
        <w:t>אם אנחנו רוצים שהחברות הללו תהיינה באמת חברות רלוונטיות, שהגופים שצריכים להשתמש בשירותים ויכולים לשלם עבור השירות הזה אכן ישתמשו בו, צריך גם להכניס מידע חיוב</w:t>
      </w:r>
      <w:r>
        <w:rPr>
          <w:rFonts w:cs="Guttman David"/>
          <w:sz w:val="18"/>
          <w:rtl/>
        </w:rPr>
        <w:t>י. אני כבנקאי מוכרח להגיד שאני בטוח לחלוטין שהמידע, בוודאי על-פי סעיף 16 בנוסחו הנוכחי, הוא לא רלוונטי בכלל. פשוט אף אחד לא יקנה את המידע הזה. החברות האלה לא יקומו בכל. כלומר, גברת שפניץ תהיה צודקת אבל זה לא יהיה רלוונטי.</w:t>
      </w:r>
    </w:p>
    <w:p w:rsidR="00000000" w:rsidRDefault="00322081">
      <w:pPr>
        <w:pStyle w:val="33"/>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pStyle w:val="33"/>
        <w:rPr>
          <w:rFonts w:cs="Guttman David"/>
          <w:sz w:val="18"/>
          <w:rtl/>
        </w:rPr>
      </w:pPr>
      <w:r>
        <w:rPr>
          <w:rFonts w:cs="Guttman David"/>
          <w:sz w:val="18"/>
          <w:rtl/>
        </w:rPr>
        <w:tab/>
        <w:t>עורך-הדין שהזכיר חבר</w:t>
      </w:r>
      <w:r>
        <w:rPr>
          <w:rFonts w:cs="Guttman David"/>
          <w:sz w:val="18"/>
          <w:rtl/>
        </w:rPr>
        <w:t xml:space="preserve"> הכנסת פורז בתחילת הישיבה, רק תיתן לו לגיטימציה, זה מה שהוא רוצה.</w:t>
      </w:r>
    </w:p>
    <w:p w:rsidR="00000000" w:rsidRDefault="00322081">
      <w:pPr>
        <w:pStyle w:val="33"/>
        <w:rPr>
          <w:rFonts w:cs="Guttman David"/>
          <w:sz w:val="18"/>
          <w:rtl/>
        </w:rPr>
      </w:pPr>
    </w:p>
    <w:p w:rsidR="00000000" w:rsidRDefault="00322081">
      <w:pPr>
        <w:rPr>
          <w:rFonts w:cs="Guttman David"/>
          <w:sz w:val="18"/>
          <w:u w:val="single"/>
          <w:rtl/>
        </w:rPr>
      </w:pPr>
      <w:r>
        <w:rPr>
          <w:rFonts w:cs="Guttman David"/>
          <w:sz w:val="18"/>
          <w:u w:val="single"/>
          <w:rtl/>
        </w:rPr>
        <w:t>דן קרני:</w:t>
      </w:r>
    </w:p>
    <w:p w:rsidR="00000000" w:rsidRDefault="00322081">
      <w:pPr>
        <w:rPr>
          <w:rFonts w:cs="Guttman David"/>
          <w:sz w:val="18"/>
          <w:rtl/>
        </w:rPr>
      </w:pPr>
    </w:p>
    <w:p w:rsidR="00000000" w:rsidRDefault="00322081">
      <w:pPr>
        <w:pStyle w:val="33"/>
        <w:rPr>
          <w:rFonts w:cs="Guttman David"/>
          <w:sz w:val="18"/>
          <w:rtl/>
        </w:rPr>
      </w:pPr>
      <w:r>
        <w:rPr>
          <w:rFonts w:cs="Guttman David"/>
          <w:sz w:val="18"/>
          <w:rtl/>
        </w:rPr>
        <w:tab/>
        <w:t>בנוסף לכך, מימד הזמן כאן הוא מאוד מהותי. אלה שיש בידם את המידע, בנק לאומי יודע שחזר צ'ק ביום שבו חזר הצ'ק הזה. 90% מהאנשים במדינה הם לקוחות של בנק לאומי או של בנק הפועלים והם יוד</w:t>
      </w:r>
      <w:r>
        <w:rPr>
          <w:rFonts w:cs="Guttman David"/>
          <w:sz w:val="18"/>
          <w:rtl/>
        </w:rPr>
        <w:t>עים מייד. בנק הפועלים יודע מייד כאשר מישהו איננו משלם את המשכנתה.</w:t>
      </w:r>
    </w:p>
    <w:p w:rsidR="00000000" w:rsidRDefault="00322081">
      <w:pPr>
        <w:pStyle w:val="33"/>
        <w:rPr>
          <w:rFonts w:cs="Guttman David"/>
          <w:sz w:val="18"/>
          <w:rtl/>
        </w:rPr>
      </w:pPr>
    </w:p>
    <w:p w:rsidR="00000000" w:rsidRDefault="00322081">
      <w:pPr>
        <w:rPr>
          <w:rFonts w:cs="Guttman David"/>
          <w:sz w:val="18"/>
          <w:u w:val="single"/>
          <w:rtl/>
        </w:rPr>
      </w:pPr>
      <w:r>
        <w:rPr>
          <w:rFonts w:cs="Guttman David"/>
          <w:sz w:val="18"/>
          <w:u w:val="single"/>
          <w:rtl/>
        </w:rPr>
        <w:t>יוסף אריה:</w:t>
      </w:r>
    </w:p>
    <w:p w:rsidR="00000000" w:rsidRDefault="00322081">
      <w:pPr>
        <w:rPr>
          <w:rFonts w:cs="Guttman David"/>
          <w:sz w:val="18"/>
          <w:rtl/>
        </w:rPr>
      </w:pPr>
    </w:p>
    <w:p w:rsidR="00000000" w:rsidRDefault="00322081">
      <w:pPr>
        <w:pStyle w:val="33"/>
        <w:rPr>
          <w:rFonts w:cs="Guttman David"/>
          <w:sz w:val="18"/>
          <w:rtl/>
        </w:rPr>
      </w:pPr>
      <w:r>
        <w:rPr>
          <w:rFonts w:cs="Guttman David"/>
          <w:sz w:val="18"/>
          <w:rtl/>
        </w:rPr>
        <w:tab/>
        <w:t>האם נקבל את הפרטים לגבי ההרחבה? קשה להתייחס לעניין העקרוני.</w:t>
      </w:r>
    </w:p>
    <w:p w:rsidR="00000000" w:rsidRDefault="00322081">
      <w:pPr>
        <w:pStyle w:val="33"/>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pStyle w:val="33"/>
        <w:rPr>
          <w:rFonts w:cs="Guttman David"/>
          <w:sz w:val="18"/>
          <w:rtl/>
        </w:rPr>
      </w:pPr>
      <w:r>
        <w:rPr>
          <w:rFonts w:cs="Guttman David"/>
          <w:sz w:val="18"/>
          <w:rtl/>
        </w:rPr>
        <w:tab/>
        <w:t>אם נגיע לגשר הזה, נעבור אותו.</w:t>
      </w:r>
    </w:p>
    <w:p w:rsidR="00000000" w:rsidRDefault="00322081">
      <w:pPr>
        <w:pStyle w:val="33"/>
        <w:rPr>
          <w:rFonts w:cs="Guttman David"/>
          <w:sz w:val="18"/>
          <w:rtl/>
        </w:rPr>
      </w:pPr>
    </w:p>
    <w:p w:rsidR="00000000" w:rsidRDefault="00322081">
      <w:pPr>
        <w:rPr>
          <w:rFonts w:cs="Guttman David"/>
          <w:sz w:val="18"/>
          <w:u w:val="single"/>
          <w:rtl/>
        </w:rPr>
      </w:pPr>
      <w:r>
        <w:rPr>
          <w:rFonts w:cs="Guttman David"/>
          <w:sz w:val="18"/>
          <w:u w:val="single"/>
          <w:rtl/>
        </w:rPr>
        <w:t>דן עופר:</w:t>
      </w:r>
    </w:p>
    <w:p w:rsidR="00000000" w:rsidRDefault="00322081">
      <w:pPr>
        <w:rPr>
          <w:rFonts w:cs="Guttman David"/>
          <w:sz w:val="18"/>
          <w:rtl/>
        </w:rPr>
      </w:pPr>
    </w:p>
    <w:p w:rsidR="00000000" w:rsidRDefault="00322081">
      <w:pPr>
        <w:pStyle w:val="33"/>
        <w:rPr>
          <w:rFonts w:cs="Guttman David"/>
          <w:sz w:val="18"/>
          <w:rtl/>
        </w:rPr>
      </w:pPr>
      <w:r>
        <w:rPr>
          <w:rFonts w:cs="Guttman David"/>
          <w:sz w:val="18"/>
          <w:rtl/>
        </w:rPr>
        <w:tab/>
        <w:t xml:space="preserve">הייתי רוצה להעיר שתי הערות. קודם כל, אני מסכים עם מר </w:t>
      </w:r>
      <w:r>
        <w:rPr>
          <w:rFonts w:cs="Guttman David"/>
          <w:sz w:val="18"/>
          <w:rtl/>
        </w:rPr>
        <w:t xml:space="preserve">תדמור, שהמידע שצריך להגיע אליו צריך להיות כל מידע על אי-עמידה בהתחייבויות כספיות, ומידע על עמידה בהתחייבויות כספית בצד החיובי. אני חושב שזאת הגדרה שתיתן אפשרות לעשות </w:t>
      </w:r>
      <w:r>
        <w:rPr>
          <w:rFonts w:cs="Guttman David"/>
        </w:rPr>
        <w:t>credit rating</w:t>
      </w:r>
      <w:r>
        <w:rPr>
          <w:rFonts w:cs="Guttman David"/>
          <w:sz w:val="18"/>
          <w:rtl/>
        </w:rPr>
        <w:t xml:space="preserve">. אחרת לא יהיה </w:t>
      </w:r>
      <w:r>
        <w:rPr>
          <w:rFonts w:cs="Guttman David"/>
        </w:rPr>
        <w:t>credit rating</w:t>
      </w:r>
      <w:r>
        <w:rPr>
          <w:rFonts w:cs="Guttman David"/>
          <w:sz w:val="18"/>
          <w:rtl/>
        </w:rPr>
        <w:t xml:space="preserve">. </w:t>
      </w:r>
    </w:p>
    <w:p w:rsidR="00000000" w:rsidRDefault="00322081">
      <w:pPr>
        <w:pStyle w:val="33"/>
        <w:rPr>
          <w:rFonts w:cs="Guttman David"/>
          <w:sz w:val="18"/>
          <w:rtl/>
        </w:rPr>
      </w:pPr>
    </w:p>
    <w:p w:rsidR="00000000" w:rsidRDefault="00322081">
      <w:pPr>
        <w:pStyle w:val="33"/>
        <w:rPr>
          <w:rFonts w:cs="Guttman David"/>
          <w:sz w:val="18"/>
          <w:rtl/>
        </w:rPr>
      </w:pPr>
      <w:r>
        <w:rPr>
          <w:rFonts w:cs="Guttman David"/>
          <w:sz w:val="18"/>
          <w:rtl/>
        </w:rPr>
        <w:tab/>
        <w:t>דבר שני, המערכת יכולה לחשוב רק באופן ממוחשב.</w:t>
      </w:r>
      <w:r>
        <w:rPr>
          <w:rFonts w:cs="Guttman David"/>
          <w:sz w:val="18"/>
          <w:rtl/>
        </w:rPr>
        <w:t xml:space="preserve"> לכן כשמגדירים סוגי מידע צריך לחשוב במושגים של מה שקיים במאגרים, למשל של הבנקים, של חברת חשמל, של ספקי המים או של נותני אשראי אחרים, ושל רשתות קמעונאיות גדולות.</w:t>
      </w: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pStyle w:val="33"/>
        <w:rPr>
          <w:rFonts w:cs="Guttman David"/>
          <w:sz w:val="18"/>
          <w:rtl/>
        </w:rPr>
      </w:pPr>
      <w:r>
        <w:rPr>
          <w:rFonts w:cs="Guttman David"/>
          <w:sz w:val="18"/>
          <w:rtl/>
        </w:rPr>
        <w:tab/>
        <w:t xml:space="preserve">מה מקובל בחוץ-לארץ? האם חברת החשמל האמריקאית מעבירה אינפורמציה על אי-פרעון </w:t>
      </w:r>
      <w:r>
        <w:rPr>
          <w:rFonts w:cs="Guttman David"/>
          <w:sz w:val="18"/>
          <w:rtl/>
        </w:rPr>
        <w:t>תשלומים?</w:t>
      </w:r>
    </w:p>
    <w:p w:rsidR="00000000" w:rsidRDefault="00322081">
      <w:pPr>
        <w:pStyle w:val="33"/>
        <w:rPr>
          <w:rFonts w:cs="Guttman David"/>
          <w:sz w:val="18"/>
          <w:rtl/>
        </w:rPr>
      </w:pPr>
    </w:p>
    <w:p w:rsidR="00000000" w:rsidRDefault="00322081">
      <w:pPr>
        <w:rPr>
          <w:rFonts w:cs="Guttman David"/>
          <w:sz w:val="18"/>
          <w:u w:val="single"/>
          <w:rtl/>
        </w:rPr>
      </w:pPr>
      <w:r>
        <w:rPr>
          <w:rFonts w:cs="Guttman David"/>
          <w:sz w:val="18"/>
          <w:u w:val="single"/>
          <w:rtl/>
        </w:rPr>
        <w:t>אביעד ויסולי:</w:t>
      </w:r>
    </w:p>
    <w:p w:rsidR="00000000" w:rsidRDefault="00322081">
      <w:pPr>
        <w:rPr>
          <w:rFonts w:cs="Guttman David"/>
          <w:sz w:val="18"/>
          <w:rtl/>
        </w:rPr>
      </w:pPr>
    </w:p>
    <w:p w:rsidR="00000000" w:rsidRDefault="00322081">
      <w:pPr>
        <w:pStyle w:val="33"/>
        <w:rPr>
          <w:rFonts w:cs="Guttman David"/>
          <w:sz w:val="18"/>
          <w:rtl/>
        </w:rPr>
      </w:pPr>
      <w:r>
        <w:rPr>
          <w:rFonts w:cs="Guttman David"/>
          <w:sz w:val="18"/>
          <w:rtl/>
        </w:rPr>
        <w:tab/>
        <w:t>בארצות-הברית לא.  ב-</w:t>
      </w:r>
      <w:r>
        <w:rPr>
          <w:rFonts w:cs="Guttman David"/>
        </w:rPr>
        <w:t>utilities</w:t>
      </w:r>
      <w:r>
        <w:rPr>
          <w:rFonts w:cs="Guttman David"/>
          <w:sz w:val="18"/>
          <w:rtl/>
        </w:rPr>
        <w:t xml:space="preserve"> לא נותנים.</w:t>
      </w:r>
    </w:p>
    <w:p w:rsidR="00000000" w:rsidRDefault="00322081">
      <w:pPr>
        <w:pStyle w:val="33"/>
        <w:rPr>
          <w:rFonts w:cs="Guttman David"/>
          <w:sz w:val="18"/>
          <w:rtl/>
        </w:rPr>
      </w:pPr>
    </w:p>
    <w:p w:rsidR="00000000" w:rsidRDefault="00322081">
      <w:pPr>
        <w:rPr>
          <w:rFonts w:cs="Guttman David"/>
          <w:sz w:val="18"/>
          <w:u w:val="single"/>
          <w:rtl/>
        </w:rPr>
      </w:pPr>
      <w:r>
        <w:rPr>
          <w:rFonts w:cs="Guttman David"/>
          <w:sz w:val="18"/>
          <w:u w:val="single"/>
          <w:rtl/>
        </w:rPr>
        <w:t>דן עופר:</w:t>
      </w:r>
    </w:p>
    <w:p w:rsidR="00000000" w:rsidRDefault="00322081">
      <w:pPr>
        <w:rPr>
          <w:rFonts w:cs="Guttman David"/>
          <w:sz w:val="18"/>
          <w:rtl/>
        </w:rPr>
      </w:pPr>
    </w:p>
    <w:p w:rsidR="00000000" w:rsidRDefault="00322081">
      <w:pPr>
        <w:pStyle w:val="33"/>
        <w:rPr>
          <w:rFonts w:cs="Guttman David"/>
          <w:sz w:val="18"/>
          <w:rtl/>
        </w:rPr>
      </w:pPr>
      <w:r>
        <w:rPr>
          <w:rFonts w:cs="Guttman David"/>
          <w:sz w:val="18"/>
          <w:rtl/>
        </w:rPr>
        <w:tab/>
        <w:t>זה צריך להיות ממחשב למחשב. אם זה לא יהיה ממוחשב, זה לא יעבוד. המחשב של הגופים המוסמכים יוכל להעביר נתונים למחשב של החברה שתעשה את הדירוג. אחרת זה לא יעבוד.</w:t>
      </w:r>
    </w:p>
    <w:p w:rsidR="00000000" w:rsidRDefault="00322081">
      <w:pPr>
        <w:pStyle w:val="33"/>
        <w:rPr>
          <w:rFonts w:cs="Guttman David"/>
          <w:sz w:val="18"/>
          <w:rtl/>
        </w:rPr>
      </w:pPr>
    </w:p>
    <w:p w:rsidR="00000000" w:rsidRDefault="00322081">
      <w:pPr>
        <w:pStyle w:val="33"/>
        <w:rPr>
          <w:rFonts w:cs="Guttman David"/>
          <w:sz w:val="18"/>
          <w:rtl/>
        </w:rPr>
      </w:pPr>
      <w:r>
        <w:rPr>
          <w:rFonts w:cs="Guttman David"/>
          <w:sz w:val="18"/>
          <w:rtl/>
        </w:rPr>
        <w:tab/>
        <w:t>הערה אחרונה, חבר הכ</w:t>
      </w:r>
      <w:r>
        <w:rPr>
          <w:rFonts w:cs="Guttman David"/>
          <w:sz w:val="18"/>
          <w:rtl/>
        </w:rPr>
        <w:t>נסת פורז, אני חושב ששכחת את הצעת החוק של עצמך. זאת סוגיה שאולי מוציאה בכלל קבוצה שלמה מתוך הדיון ועליה יכול להיות שיש הסכמה. לפחות ממה שאני הבנתי, למשרד המשפטים אין בעיה עם הצעת החוק שלך, שתחום העסק של היחיד בכלל יהיה מחוץ לעניין.</w:t>
      </w:r>
    </w:p>
    <w:p w:rsidR="00000000" w:rsidRDefault="00322081">
      <w:pPr>
        <w:pStyle w:val="33"/>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pStyle w:val="33"/>
        <w:rPr>
          <w:rFonts w:cs="Guttman David"/>
          <w:sz w:val="18"/>
          <w:rtl/>
        </w:rPr>
      </w:pPr>
      <w:r>
        <w:rPr>
          <w:rFonts w:cs="Guttman David"/>
          <w:sz w:val="18"/>
          <w:rtl/>
        </w:rPr>
        <w:tab/>
        <w:t>יש לנו בעיה</w:t>
      </w:r>
      <w:r>
        <w:rPr>
          <w:rFonts w:cs="Guttman David"/>
          <w:sz w:val="18"/>
          <w:rtl/>
        </w:rPr>
        <w:t xml:space="preserve"> כי אנחנו לא יכולים לזהות את תחום העסק. אין לנו התנגדות עקרונית אבל יש לנו בעיה מעשית.</w:t>
      </w:r>
    </w:p>
    <w:p w:rsidR="00000000" w:rsidRDefault="00322081">
      <w:pPr>
        <w:pStyle w:val="33"/>
        <w:rPr>
          <w:rFonts w:cs="Guttman David"/>
          <w:sz w:val="18"/>
          <w:rtl/>
        </w:rPr>
      </w:pPr>
    </w:p>
    <w:p w:rsidR="00000000" w:rsidRDefault="00322081">
      <w:pPr>
        <w:rPr>
          <w:rFonts w:cs="Guttman David"/>
          <w:sz w:val="18"/>
          <w:u w:val="single"/>
          <w:rtl/>
        </w:rPr>
      </w:pPr>
      <w:r>
        <w:rPr>
          <w:rFonts w:cs="Guttman David"/>
          <w:sz w:val="18"/>
          <w:u w:val="single"/>
          <w:rtl/>
        </w:rPr>
        <w:t>ברוך אלפיה:</w:t>
      </w:r>
    </w:p>
    <w:p w:rsidR="00000000" w:rsidRDefault="00322081">
      <w:pPr>
        <w:rPr>
          <w:rFonts w:cs="Guttman David"/>
          <w:sz w:val="18"/>
          <w:rtl/>
        </w:rPr>
      </w:pPr>
    </w:p>
    <w:p w:rsidR="00000000" w:rsidRDefault="00322081">
      <w:pPr>
        <w:pStyle w:val="33"/>
        <w:rPr>
          <w:rFonts w:cs="Guttman David"/>
          <w:sz w:val="18"/>
          <w:rtl/>
        </w:rPr>
      </w:pPr>
      <w:r>
        <w:rPr>
          <w:rFonts w:cs="Guttman David"/>
          <w:sz w:val="18"/>
          <w:rtl/>
        </w:rPr>
        <w:tab/>
        <w:t>אני מייצג את ויזה כ.א.ל. בהתבסס על המבוא של מר תדמור לעניין פתיחת התחרות, וכשאנחנו מסתכלים על יצירת המאגר ומסירת המידע השלילי, אין עוררין שכרטיס אשראי הפך</w:t>
      </w:r>
      <w:r>
        <w:rPr>
          <w:rFonts w:cs="Guttman David"/>
          <w:sz w:val="18"/>
          <w:rtl/>
        </w:rPr>
        <w:t xml:space="preserve"> לאמצעי תשלום דומיננטי במשק הישראלי ואין פה כל התייחסות אליו. מתייחסים רק לקובץ של מושכי צ'קים ללא כיסוי אך צריכה להיות גם התייחסות למושכים בכרטיס אשראי ללא יכולת פרעון. ציבור רחב של לקוחות מוגבלים היום על-ידי המנפיקים כדי שלא יוכלו לעשת שימוש בכרטיס אשראי</w:t>
      </w:r>
      <w:r>
        <w:rPr>
          <w:rFonts w:cs="Guttman David"/>
          <w:sz w:val="18"/>
          <w:rtl/>
        </w:rPr>
        <w:t xml:space="preserve">. </w:t>
      </w:r>
    </w:p>
    <w:p w:rsidR="00000000" w:rsidRDefault="00322081">
      <w:pPr>
        <w:pStyle w:val="33"/>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pStyle w:val="33"/>
        <w:rPr>
          <w:rFonts w:cs="Guttman David"/>
          <w:sz w:val="18"/>
          <w:rtl/>
        </w:rPr>
      </w:pPr>
      <w:r>
        <w:rPr>
          <w:rFonts w:cs="Guttman David"/>
          <w:sz w:val="18"/>
          <w:rtl/>
        </w:rPr>
        <w:tab/>
        <w:t>ההערה שלך מאוד מקובלת עלי, בעיני זה כמו רשימת מושכי צ'קים ללא כיסוי. אני מבקש שתעביר לי איזה נוסח, איך היית רוצה שהסעיף הזה יהיה מנוסח. ברור שמי שלא פורע בכרטיס אשראי דינו כמי שחזרו לו צ'קים.</w:t>
      </w:r>
    </w:p>
    <w:p w:rsidR="00000000" w:rsidRDefault="00322081">
      <w:pPr>
        <w:pStyle w:val="33"/>
        <w:rPr>
          <w:rFonts w:cs="Guttman David"/>
          <w:sz w:val="18"/>
          <w:rtl/>
        </w:rPr>
      </w:pPr>
    </w:p>
    <w:p w:rsidR="00000000" w:rsidRDefault="00322081">
      <w:pPr>
        <w:rPr>
          <w:rFonts w:cs="Guttman David"/>
          <w:sz w:val="18"/>
          <w:u w:val="single"/>
          <w:rtl/>
        </w:rPr>
      </w:pPr>
      <w:r>
        <w:rPr>
          <w:rFonts w:cs="Guttman David"/>
          <w:sz w:val="18"/>
          <w:u w:val="single"/>
          <w:rtl/>
        </w:rPr>
        <w:t>ברוך אלפיה:</w:t>
      </w:r>
    </w:p>
    <w:p w:rsidR="00000000" w:rsidRDefault="00322081">
      <w:pPr>
        <w:rPr>
          <w:rFonts w:cs="Guttman David"/>
          <w:sz w:val="18"/>
          <w:rtl/>
        </w:rPr>
      </w:pPr>
    </w:p>
    <w:p w:rsidR="00000000" w:rsidRDefault="00322081">
      <w:pPr>
        <w:pStyle w:val="33"/>
        <w:rPr>
          <w:rFonts w:cs="Guttman David"/>
          <w:sz w:val="18"/>
          <w:rtl/>
        </w:rPr>
      </w:pPr>
      <w:r>
        <w:rPr>
          <w:rFonts w:cs="Guttman David"/>
          <w:sz w:val="18"/>
          <w:rtl/>
        </w:rPr>
        <w:tab/>
        <w:t>מטבע הדברים יש להחיל את ח</w:t>
      </w:r>
      <w:r>
        <w:rPr>
          <w:rFonts w:cs="Guttman David"/>
          <w:sz w:val="18"/>
          <w:rtl/>
        </w:rPr>
        <w:t>ובת הדיווח למאגר על כל המנפיקים, ללא יכולת הסתייגות, כי אם המידע יישאר אצל המנפיק אז תהיה בעיה.</w:t>
      </w:r>
    </w:p>
    <w:p w:rsidR="00000000" w:rsidRDefault="00322081">
      <w:pPr>
        <w:pStyle w:val="33"/>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pStyle w:val="33"/>
        <w:rPr>
          <w:rFonts w:cs="Guttman David"/>
          <w:sz w:val="18"/>
          <w:rtl/>
        </w:rPr>
      </w:pPr>
      <w:r>
        <w:rPr>
          <w:rFonts w:cs="Guttman David"/>
          <w:sz w:val="18"/>
          <w:rtl/>
        </w:rPr>
        <w:tab/>
        <w:t>אני מבקש ממך לעזור לנו בניסוח.</w:t>
      </w:r>
    </w:p>
    <w:p w:rsidR="00000000" w:rsidRDefault="00322081">
      <w:pPr>
        <w:pStyle w:val="33"/>
        <w:rPr>
          <w:rFonts w:cs="Guttman David"/>
          <w:sz w:val="18"/>
          <w:rtl/>
        </w:rPr>
      </w:pPr>
    </w:p>
    <w:p w:rsidR="00000000" w:rsidRDefault="00322081">
      <w:pPr>
        <w:rPr>
          <w:rFonts w:cs="Guttman David"/>
          <w:sz w:val="18"/>
          <w:u w:val="single"/>
          <w:rtl/>
        </w:rPr>
      </w:pPr>
      <w:r>
        <w:rPr>
          <w:rFonts w:cs="Guttman David"/>
          <w:sz w:val="18"/>
          <w:u w:val="single"/>
          <w:rtl/>
        </w:rPr>
        <w:t>ברוך אלפיה:</w:t>
      </w:r>
    </w:p>
    <w:p w:rsidR="00000000" w:rsidRDefault="00322081">
      <w:pPr>
        <w:rPr>
          <w:rFonts w:cs="Guttman David"/>
          <w:sz w:val="18"/>
          <w:rtl/>
        </w:rPr>
      </w:pPr>
    </w:p>
    <w:p w:rsidR="00000000" w:rsidRDefault="00322081">
      <w:pPr>
        <w:pStyle w:val="33"/>
        <w:rPr>
          <w:rFonts w:cs="Guttman David"/>
          <w:sz w:val="18"/>
          <w:rtl/>
        </w:rPr>
      </w:pPr>
      <w:r>
        <w:rPr>
          <w:rFonts w:cs="Guttman David"/>
          <w:sz w:val="18"/>
          <w:rtl/>
        </w:rPr>
        <w:tab/>
        <w:t xml:space="preserve">ברצון רב. חברת ויזה כ.א.ל מצטרפת להערתו של מר תדמור בנושא </w:t>
      </w:r>
      <w:r>
        <w:rPr>
          <w:rFonts w:cs="Guttman David"/>
        </w:rPr>
        <w:t>credit scoring</w:t>
      </w:r>
      <w:r>
        <w:rPr>
          <w:rFonts w:cs="Guttman David"/>
          <w:sz w:val="18"/>
          <w:rtl/>
        </w:rPr>
        <w:t xml:space="preserve"> חיובי. מי שמסתכל היו</w:t>
      </w:r>
      <w:r>
        <w:rPr>
          <w:rFonts w:cs="Guttman David"/>
          <w:sz w:val="18"/>
          <w:rtl/>
        </w:rPr>
        <w:t xml:space="preserve">ם על ההוראות של מר טל לנושא מתן אשראי על-ידי חברות אשראי, המידע שנדרש מלקוח הוא כמעט מידע של חקירה: תלושי שכר, תלושי עוסק מורשה, דף חשבון בנק, דף פירוט כרטיס אשראי, מידע על נכסים - כמעט חקירת יכולת אמיתית. אם היתה מערכת </w:t>
      </w:r>
      <w:r>
        <w:rPr>
          <w:rFonts w:cs="Guttman David"/>
        </w:rPr>
        <w:t>credit scoring</w:t>
      </w:r>
      <w:r>
        <w:rPr>
          <w:rFonts w:cs="Guttman David"/>
          <w:sz w:val="18"/>
          <w:rtl/>
        </w:rPr>
        <w:t xml:space="preserve"> מרכזית אז שאילתה לתוכ</w:t>
      </w:r>
      <w:r>
        <w:rPr>
          <w:rFonts w:cs="Guttman David"/>
          <w:sz w:val="18"/>
          <w:rtl/>
        </w:rPr>
        <w:t>ה היתה עוזרת.</w:t>
      </w:r>
    </w:p>
    <w:p w:rsidR="00000000" w:rsidRDefault="00322081">
      <w:pPr>
        <w:pStyle w:val="33"/>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pStyle w:val="33"/>
        <w:rPr>
          <w:rFonts w:cs="Guttman David"/>
          <w:sz w:val="18"/>
          <w:rtl/>
        </w:rPr>
      </w:pPr>
      <w:r>
        <w:rPr>
          <w:rFonts w:cs="Guttman David"/>
          <w:sz w:val="18"/>
          <w:rtl/>
        </w:rPr>
        <w:tab/>
        <w:t>ההבדל הוא רק ששם זה נעשה וולונטרית ופה זה נעשה מאחורי גבך.</w:t>
      </w:r>
    </w:p>
    <w:p w:rsidR="00000000" w:rsidRDefault="00322081">
      <w:pPr>
        <w:pStyle w:val="33"/>
        <w:rPr>
          <w:rFonts w:cs="Guttman David"/>
          <w:sz w:val="18"/>
          <w:rtl/>
        </w:rPr>
      </w:pPr>
    </w:p>
    <w:p w:rsidR="00000000" w:rsidRDefault="00322081">
      <w:pPr>
        <w:rPr>
          <w:rFonts w:cs="Guttman David"/>
          <w:sz w:val="18"/>
          <w:u w:val="single"/>
          <w:rtl/>
        </w:rPr>
      </w:pPr>
      <w:r>
        <w:rPr>
          <w:rFonts w:cs="Guttman David"/>
          <w:sz w:val="18"/>
          <w:u w:val="single"/>
          <w:rtl/>
        </w:rPr>
        <w:t>אביעד ויסולי:</w:t>
      </w:r>
    </w:p>
    <w:p w:rsidR="00000000" w:rsidRDefault="00322081">
      <w:pPr>
        <w:rPr>
          <w:rFonts w:cs="Guttman David"/>
          <w:sz w:val="18"/>
          <w:rtl/>
        </w:rPr>
      </w:pPr>
    </w:p>
    <w:p w:rsidR="00000000" w:rsidRDefault="00322081">
      <w:pPr>
        <w:pStyle w:val="33"/>
        <w:rPr>
          <w:rFonts w:cs="Guttman David"/>
          <w:sz w:val="18"/>
          <w:rtl/>
        </w:rPr>
      </w:pPr>
      <w:r>
        <w:rPr>
          <w:rFonts w:cs="Guttman David"/>
          <w:sz w:val="18"/>
          <w:rtl/>
        </w:rPr>
        <w:tab/>
        <w:t>וזה לא מאומת.</w:t>
      </w:r>
    </w:p>
    <w:p w:rsidR="00000000" w:rsidRDefault="00322081">
      <w:pPr>
        <w:rPr>
          <w:rFonts w:cs="Guttman David"/>
          <w:sz w:val="18"/>
          <w:u w:val="single"/>
          <w:rtl/>
        </w:rPr>
      </w:pPr>
    </w:p>
    <w:p w:rsidR="00000000" w:rsidRDefault="00322081">
      <w:pPr>
        <w:rPr>
          <w:rFonts w:cs="Guttman David"/>
          <w:sz w:val="18"/>
          <w:u w:val="single"/>
          <w:rtl/>
        </w:rPr>
      </w:pPr>
      <w:r>
        <w:rPr>
          <w:rFonts w:cs="Guttman David"/>
          <w:sz w:val="18"/>
          <w:u w:val="single"/>
          <w:rtl/>
        </w:rPr>
        <w:t>ברוך אלפיה:</w:t>
      </w:r>
    </w:p>
    <w:p w:rsidR="00000000" w:rsidRDefault="00322081">
      <w:pPr>
        <w:rPr>
          <w:rFonts w:cs="Guttman David"/>
          <w:sz w:val="18"/>
          <w:rtl/>
        </w:rPr>
      </w:pPr>
    </w:p>
    <w:p w:rsidR="00000000" w:rsidRDefault="00322081">
      <w:pPr>
        <w:pStyle w:val="33"/>
        <w:rPr>
          <w:rFonts w:cs="Guttman David"/>
          <w:sz w:val="18"/>
          <w:rtl/>
        </w:rPr>
      </w:pPr>
      <w:r>
        <w:rPr>
          <w:rFonts w:cs="Guttman David"/>
          <w:sz w:val="18"/>
          <w:rtl/>
        </w:rPr>
        <w:tab/>
        <w:t>חלק מיכולת התחרות מתפתחת בשל העובדה שהלקוח מתקשה לספק את כל הפרטים במעמד המכירה, כלומר זה יוצר שיהוי. יכולת התגובה ה</w:t>
      </w:r>
      <w:r>
        <w:rPr>
          <w:rFonts w:cs="Guttman David"/>
          <w:sz w:val="18"/>
          <w:rtl/>
        </w:rPr>
        <w:t xml:space="preserve">אמיתית של מערכות המידע וזרימת המידע תשרת ללא ספק את צמצום הנזקים. אגב, המספרים, למי שלא מכיר אותם, בבדיקה שנעשתה על-ידי חברת ויזה העולמית דובר על נזקים של מעל 200 מיליון שקל בשנה לתעשיה הבנקאית. ניתן למנוע אותם לרווחת התעשיה והציבור באמצעות מאגרי המידע. </w:t>
      </w:r>
    </w:p>
    <w:p w:rsidR="00000000" w:rsidRDefault="00322081">
      <w:pPr>
        <w:pStyle w:val="33"/>
        <w:rPr>
          <w:rFonts w:cs="Guttman David"/>
          <w:sz w:val="18"/>
          <w:rtl/>
        </w:rPr>
      </w:pPr>
    </w:p>
    <w:p w:rsidR="00000000" w:rsidRDefault="00322081">
      <w:pPr>
        <w:pStyle w:val="33"/>
        <w:rPr>
          <w:rFonts w:cs="Guttman David"/>
          <w:sz w:val="18"/>
          <w:u w:val="single"/>
          <w:rtl/>
        </w:rPr>
      </w:pPr>
      <w:r>
        <w:rPr>
          <w:rFonts w:cs="Guttman David"/>
          <w:sz w:val="18"/>
          <w:u w:val="single"/>
          <w:rtl/>
        </w:rPr>
        <w:t>גיורא מיוחס:</w:t>
      </w:r>
    </w:p>
    <w:p w:rsidR="00000000" w:rsidRDefault="00322081">
      <w:pPr>
        <w:rPr>
          <w:rFonts w:cs="Guttman David"/>
          <w:sz w:val="18"/>
          <w:rtl/>
        </w:rPr>
      </w:pPr>
    </w:p>
    <w:p w:rsidR="00000000" w:rsidRDefault="00322081">
      <w:pPr>
        <w:rPr>
          <w:rFonts w:cs="Guttman David"/>
          <w:sz w:val="18"/>
          <w:rtl/>
        </w:rPr>
      </w:pPr>
      <w:r>
        <w:rPr>
          <w:rFonts w:cs="Guttman David"/>
          <w:sz w:val="18"/>
          <w:rtl/>
        </w:rPr>
        <w:tab/>
        <w:t>ולהפחית את ההעלמה. זה לטובת הצרכן.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נניח שבמאגר נכתב שיש לי 5 מגרשים ואין לי 5 מגרשים.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אז תגידי לי שאת חושבת שזה אפשרי רק בתנאי שזה מאומת. אני לא יודע.</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עקיבא סילבצקי:</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היועץ המשפטי של המועצה לצרכנות. י</w:t>
      </w:r>
      <w:r>
        <w:rPr>
          <w:rFonts w:cs="Guttman David"/>
          <w:sz w:val="18"/>
          <w:rtl/>
        </w:rPr>
        <w:t>ש כאן משהו שהוא קצת משונה. אנחנו עמלנו כאן, סעיפים על גבי סעיפים, בעצם לבנות את המבנה וביררנו מי יכול לפתוח את המרשם, אבל עכשיו כשאנחנו מגיעים לתוכן, דהיינו: כיצד ניתן לפגוע בפרטיות, פתאום משאירים את זה למחוקק המשנה ובעצם לא נכנסים בכלל לפרטים. נכתב כאן "כ</w:t>
      </w:r>
      <w:r>
        <w:rPr>
          <w:rFonts w:cs="Guttman David"/>
          <w:sz w:val="18"/>
          <w:rtl/>
        </w:rPr>
        <w:t>פי שייקבע בתקנות". יהיו דברים שהשר יחליט שניתן לפרסם ויהיו דברים שהוא יחליט שלא ניתן.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כלומר כל מה שאתה אומר, שאנחנו צריכים לקבוע סופית. לא מדובר על מחוקק המשנה. דובר על כך שזה יהיה באישור הוועדה של הכנסת. זה מה שכתוב.</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עקיבא סילבצקי:</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דבר אחד, באמת להסב את תשומת הלב לבעייתיות. זה בעצם מקשה קצת להבין מה המטרה. כשמדברים על אמינות בפרעון חובות אני מבין שאין הכוונה לדעת את מצבו הכלכלי, כלומר האם האדם הזה לא משלם מכיוון שאין לו מה לשלם, אלא מדברים על אדם שיכול לשלם ולא משלם.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רוצים לדעת כמה מסוכן לתת אשראי לפלוני.</w:t>
      </w:r>
    </w:p>
    <w:p w:rsidR="00000000" w:rsidRDefault="00322081">
      <w:pPr>
        <w:rPr>
          <w:rFonts w:cs="Guttman David"/>
          <w:sz w:val="18"/>
          <w:rtl/>
        </w:rPr>
      </w:pP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אביעד ויסולי:</w:t>
      </w:r>
    </w:p>
    <w:p w:rsidR="00000000" w:rsidRDefault="00322081">
      <w:pPr>
        <w:rPr>
          <w:rFonts w:cs="Guttman David"/>
          <w:sz w:val="18"/>
          <w:rtl/>
        </w:rPr>
      </w:pPr>
    </w:p>
    <w:p w:rsidR="00000000" w:rsidRDefault="00322081">
      <w:pPr>
        <w:rPr>
          <w:rFonts w:cs="Guttman David"/>
          <w:sz w:val="18"/>
          <w:rtl/>
        </w:rPr>
      </w:pPr>
      <w:r>
        <w:rPr>
          <w:rFonts w:cs="Guttman David"/>
          <w:sz w:val="18"/>
          <w:rtl/>
        </w:rPr>
        <w:tab/>
        <w:t>לא חשוב גם כמה זה אמין.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דוד תדמור:</w:t>
      </w:r>
    </w:p>
    <w:p w:rsidR="00000000" w:rsidRDefault="00322081">
      <w:pPr>
        <w:rPr>
          <w:rFonts w:cs="Guttman David"/>
          <w:sz w:val="18"/>
          <w:rtl/>
        </w:rPr>
      </w:pPr>
    </w:p>
    <w:p w:rsidR="00000000" w:rsidRDefault="00322081">
      <w:pPr>
        <w:rPr>
          <w:rFonts w:cs="Guttman David"/>
          <w:sz w:val="18"/>
          <w:rtl/>
        </w:rPr>
      </w:pPr>
      <w:r>
        <w:rPr>
          <w:rFonts w:cs="Guttman David"/>
          <w:sz w:val="18"/>
          <w:rtl/>
        </w:rPr>
        <w:tab/>
        <w:t>חשוב מאוד כמה זה אמין ולכן יוצרים מנגנוני ביקורת.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עקיבא סילבצקי:</w:t>
      </w:r>
    </w:p>
    <w:p w:rsidR="00000000" w:rsidRDefault="00322081">
      <w:pPr>
        <w:rPr>
          <w:rFonts w:cs="Guttman David"/>
          <w:sz w:val="18"/>
          <w:rtl/>
        </w:rPr>
      </w:pPr>
    </w:p>
    <w:p w:rsidR="00000000" w:rsidRDefault="00322081">
      <w:pPr>
        <w:rPr>
          <w:rFonts w:cs="Guttman David"/>
          <w:sz w:val="18"/>
          <w:rtl/>
        </w:rPr>
      </w:pPr>
      <w:r>
        <w:rPr>
          <w:rFonts w:cs="Guttman David"/>
          <w:sz w:val="18"/>
          <w:rtl/>
        </w:rPr>
        <w:tab/>
        <w:t>אם המטרה היא לדעת האם מסוכן לתת לו אשראי, בשביל זה צריך לפתוח את כל הנתונים שלו ולדעת כמה מ</w:t>
      </w:r>
      <w:r>
        <w:rPr>
          <w:rFonts w:cs="Guttman David"/>
          <w:sz w:val="18"/>
          <w:rtl/>
        </w:rPr>
        <w:t>גרשים יש לו ואיזה מזונות הוא חייב לשלם, בין אם הוא משלם אותם ובין אם לאו. זה פתאום גם הופך למידע שאי אפשר בלעדיו. המציאות היא שיש לו משכורת כזאת וכזאת, והוא חייב חובות כאלה ואחרים, ואז באמת פתחנו את הכל ואין כבר מידע חסוי. מצד שני אם אתה בא לבדוק אמינות אז</w:t>
      </w:r>
      <w:r>
        <w:rPr>
          <w:rFonts w:cs="Guttman David"/>
          <w:sz w:val="18"/>
          <w:rtl/>
        </w:rPr>
        <w:t xml:space="preserve"> למשל כשמדובר בלשכת ההוצאה לפועל יש כאן בעייתיות גדולה. אדם למשל נתן צ'ק, ביטל אותו בגלל כשלון תמורה מלא, צד ג' מגיש את הצ'ק להוצאה לפועל. אין ספק שמבחינה משפטית הוא חייב לשלם את הצ'ק אבל האם אפשר לומר שהוא לא אמין בגלל שהוא לא משלם?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קריאה:</w:t>
      </w:r>
    </w:p>
    <w:p w:rsidR="00000000" w:rsidRDefault="00322081">
      <w:pPr>
        <w:rPr>
          <w:rFonts w:cs="Guttman David"/>
          <w:sz w:val="18"/>
          <w:rtl/>
        </w:rPr>
      </w:pPr>
    </w:p>
    <w:p w:rsidR="00000000" w:rsidRDefault="00322081">
      <w:pPr>
        <w:rPr>
          <w:rFonts w:cs="Guttman David"/>
          <w:sz w:val="18"/>
          <w:rtl/>
        </w:rPr>
      </w:pPr>
      <w:r>
        <w:rPr>
          <w:rFonts w:cs="Guttman David"/>
          <w:sz w:val="18"/>
          <w:rtl/>
        </w:rPr>
        <w:tab/>
        <w:t>אם הוא לא מש</w:t>
      </w:r>
      <w:r>
        <w:rPr>
          <w:rFonts w:cs="Guttman David"/>
          <w:sz w:val="18"/>
          <w:rtl/>
        </w:rPr>
        <w:t>לם צ'ק שהוא חייב לשלם אז הוא לא אמין.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עקיבא סילבצקי:</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כי הוא לא קיבל תמורה מלאה. אני מדבר על אוחז כשורה. אנחנו רואים את זה כל הזמן, זה תופעה של יום ביומו. אנחנו נתקלים במאות מקרים כאלה ברבעון. אדם נתן צ'ק, אפילו של 20,000-30,000 שקל, לא קיבל תמורה, הצ'ק </w:t>
      </w:r>
      <w:r>
        <w:rPr>
          <w:rFonts w:cs="Guttman David"/>
          <w:sz w:val="18"/>
          <w:rtl/>
        </w:rPr>
        <w:t>הוסב והוא לא מוכן לשלם את זה כי הוא לא קיבל תמורה, והוא חייב על-פי חוק לשלם כי יש אוחז בזכות.</w:t>
      </w:r>
    </w:p>
    <w:p w:rsidR="00000000" w:rsidRDefault="00322081">
      <w:pPr>
        <w:rPr>
          <w:rFonts w:cs="Guttman David"/>
          <w:sz w:val="18"/>
          <w:rtl/>
        </w:rPr>
      </w:pPr>
    </w:p>
    <w:p w:rsidR="00000000" w:rsidRDefault="00322081">
      <w:pPr>
        <w:rPr>
          <w:rFonts w:cs="Guttman David"/>
          <w:sz w:val="18"/>
          <w:rtl/>
        </w:rPr>
      </w:pPr>
      <w:r>
        <w:rPr>
          <w:rFonts w:cs="Guttman David"/>
          <w:sz w:val="18"/>
          <w:rtl/>
        </w:rPr>
        <w:tab/>
        <w:t>דבר שני, יש לך צ'ק שבו היה כשלון תמורה חלקי לא קצוב. אז שוב, האיש הזה מתקומם, לא רוצה לשלם. מבחינה משפטית הוא חייב לשלם את כל הצ'ק ואחרי זה ללכת לתביעה. השאלה ה</w:t>
      </w:r>
      <w:r>
        <w:rPr>
          <w:rFonts w:cs="Guttman David"/>
          <w:sz w:val="18"/>
          <w:rtl/>
        </w:rPr>
        <w:t>יא האם באמת במצבים האלה אפשר להגיד שיש פה חוסר אמינות. אם מידע כזה יופיע במאגר השאלה היא באמת מה הערך שלו. זה יפגע לא רק בצרכנים, זה יפגע בכל מיני אנשים.</w:t>
      </w:r>
    </w:p>
    <w:p w:rsidR="00000000" w:rsidRDefault="00322081">
      <w:pPr>
        <w:rPr>
          <w:rFonts w:cs="Guttman David"/>
          <w:sz w:val="18"/>
          <w:u w:val="single"/>
          <w:rtl/>
        </w:rPr>
      </w:pPr>
    </w:p>
    <w:p w:rsidR="00000000" w:rsidRDefault="00322081">
      <w:pPr>
        <w:rPr>
          <w:rFonts w:cs="Guttman David"/>
          <w:sz w:val="18"/>
          <w:u w:val="single"/>
          <w:rtl/>
        </w:rPr>
      </w:pPr>
      <w:r>
        <w:rPr>
          <w:rFonts w:cs="Guttman David"/>
          <w:sz w:val="18"/>
          <w:u w:val="single"/>
          <w:rtl/>
        </w:rPr>
        <w:t>חנה הופנונג:</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אני יועצת משפטית בבנק דיסקונט. לא רציתי להרחיב מעבר למה שאמרו. אנחנו חושבים שבמינימום </w:t>
      </w:r>
      <w:r>
        <w:rPr>
          <w:rFonts w:cs="Guttman David"/>
          <w:sz w:val="18"/>
          <w:rtl/>
        </w:rPr>
        <w:t>צריך לאפשר מידע - ויהיה מקובל עלינו הניסוח שייקבעו חברי הוועדה - על אי-עמידה בהתחייבויות כספיות כלשהן, בין אם זה מבנק למשכנתאות או מבנקים אחרים. המינימום זה מידע שלילי הכי רחב שיכול להיות. אנחנו חושבים שנסיבות אי-העמידה בהתחייבויות הן לא רלוונטיות, אם מקור</w:t>
      </w:r>
      <w:r>
        <w:rPr>
          <w:rFonts w:cs="Guttman David"/>
          <w:sz w:val="18"/>
          <w:rtl/>
        </w:rPr>
        <w:t>ן באמינות, רמאות או חוסר יכולת פרעון מקומית או אחרת.</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גלעד סורק:</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נציג איגוד לשכות המסחר. איגוד לשכות המסחר בוודאי רוצה לראות הרבה יותר מידע רלוונטי לקבלת החלטה לגבי קרדיביליות של לקוח ושל יכולת הפרעון שלו. להבנתנו החוק לא מתייחס מספיק למידת  העידכון.</w:t>
      </w:r>
      <w:r>
        <w:rPr>
          <w:rFonts w:cs="Guttman David"/>
          <w:sz w:val="18"/>
          <w:rtl/>
        </w:rPr>
        <w:t xml:space="preserve"> שמעתי פה איזה הערה על שיהוי לצורך בירור של 90 יום. זה נראה לי מופרז וזה מעקר את השימושיות של המידע.</w:t>
      </w:r>
    </w:p>
    <w:p w:rsidR="00000000" w:rsidRDefault="00322081">
      <w:pPr>
        <w:rPr>
          <w:rFonts w:cs="Guttman David"/>
          <w:sz w:val="18"/>
          <w:rtl/>
        </w:rPr>
      </w:pPr>
    </w:p>
    <w:p w:rsidR="00000000" w:rsidRDefault="00322081">
      <w:pPr>
        <w:rPr>
          <w:rFonts w:cs="Guttman David"/>
          <w:sz w:val="18"/>
          <w:rtl/>
        </w:rPr>
      </w:pPr>
      <w:r>
        <w:rPr>
          <w:rFonts w:cs="Guttman David"/>
          <w:sz w:val="18"/>
          <w:rtl/>
        </w:rPr>
        <w:tab/>
        <w:t>צריך גם לזכור שבכל מקרה חריג שהוזכר פה השאיפה היא ליצור איזה בסיס מידע רחב, שאותו אירוע חריג ייראה כחריג על רקע המידע הקיים ועל רקע היסטורי של אותו לקוח.</w:t>
      </w:r>
      <w:r>
        <w:rPr>
          <w:rFonts w:cs="Guttman David"/>
          <w:sz w:val="18"/>
          <w:rtl/>
        </w:rPr>
        <w:t xml:space="preserve"> אם רואים סטטיסטית שרוב הלקוחות יש להם אחת לכמה זמן איזה צ'ק שחוזר אז הרלוונטיות של המידע הזה, האינפורמטיביות של  המידע יורדת והיא ממילא בטלה. ברגע שיש שקיפות מלאה או רחבה - - -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אני לא מבין מה אתה אומר לנו. מה אתה מציע שיהיה בחוק? את </w:t>
      </w:r>
      <w:r>
        <w:rPr>
          <w:rFonts w:cs="Guttman David"/>
          <w:sz w:val="18"/>
          <w:rtl/>
        </w:rPr>
        <w:t>הבעיות אנחנו יודעים אבל מה אתה מציע?</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גלעד סורק:</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מציע שעידכון המידע יהיה מהיר ככל האפשר.</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אתם גם בעד מידע חיובי או רק בעד מידע שלילי?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גלעד סורק:</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אנחנו נותנים דגש על מידע שלילי שהוא רלוונטי לגבי קבלת החלטה על הקרדיביליות של הלקו</w:t>
      </w:r>
      <w:r>
        <w:rPr>
          <w:rFonts w:cs="Guttman David"/>
          <w:sz w:val="18"/>
          <w:rtl/>
        </w:rPr>
        <w:t>ח. זה כולל למשל מעורבות שלו בתאגידים ובשליטה בתאגידים.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מה שאתה אומר זה מידע שלילי רחב. מידע חיובי זה כשיודעים עליו דברים טובים. מידע שלילי זה כשיודעים שהוא עשה דברים רעים.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גלעד סורק:</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אנחנו יוצאים מנקודת הנחה שמידע חיובי יהיה על בסיס</w:t>
      </w:r>
      <w:r>
        <w:rPr>
          <w:rFonts w:cs="Guttman David"/>
          <w:sz w:val="18"/>
          <w:rtl/>
        </w:rPr>
        <w:t xml:space="preserve"> וולונטרי.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אם וולונטרי אז לא צריך אותך. גם היום אפשר על בסיס וולונטרי. אף אחד לא עוצר אותי מלמסור פרטים על כל מה שיש לי למי שרוצה. אז אתה רוצה שהמאגר יכלול מידע שלילי רחב.</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גלעד סורק:</w:t>
      </w:r>
    </w:p>
    <w:p w:rsidR="00000000" w:rsidRDefault="00322081">
      <w:pPr>
        <w:rPr>
          <w:rFonts w:cs="Guttman David"/>
          <w:sz w:val="18"/>
          <w:rtl/>
        </w:rPr>
      </w:pPr>
    </w:p>
    <w:p w:rsidR="00000000" w:rsidRDefault="00322081">
      <w:pPr>
        <w:rPr>
          <w:rFonts w:cs="Guttman David"/>
          <w:sz w:val="18"/>
          <w:rtl/>
        </w:rPr>
      </w:pPr>
      <w:r>
        <w:rPr>
          <w:rFonts w:cs="Guttman David"/>
          <w:sz w:val="18"/>
          <w:rtl/>
        </w:rPr>
        <w:tab/>
        <w:t>סעיף קטן 16(ב) למשל מציע שהמידע לאחור יוגבל ל-3 ש</w:t>
      </w:r>
      <w:r>
        <w:rPr>
          <w:rFonts w:cs="Guttman David"/>
          <w:sz w:val="18"/>
          <w:rtl/>
        </w:rPr>
        <w:t xml:space="preserve">נים. אנחנו אומרים: לפחות ל-5 שנים, או לכמה מידע שיש על אותו לקוח. יהיה נותן האשראי האחראי לקבוע - - -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האם אחרי שעברו 3 שנים זה לא יהיה קיים? אם הוא נתפס בשוד לפני 5 שנים, זה לא יהיה יותר קיים במאגר, או אם הוא נתפס במעילה לפני 10 שנים </w:t>
      </w:r>
      <w:r>
        <w:rPr>
          <w:rFonts w:cs="Guttman David"/>
          <w:sz w:val="18"/>
          <w:rtl/>
        </w:rPr>
        <w:t>אפילו?</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טנה שפניץ:</w:t>
      </w:r>
    </w:p>
    <w:p w:rsidR="00000000" w:rsidRDefault="00322081">
      <w:pPr>
        <w:rPr>
          <w:rFonts w:cs="Guttman David"/>
          <w:sz w:val="18"/>
          <w:rtl/>
        </w:rPr>
      </w:pPr>
    </w:p>
    <w:p w:rsidR="00000000" w:rsidRDefault="00322081">
      <w:pPr>
        <w:rPr>
          <w:rFonts w:cs="Guttman David"/>
          <w:sz w:val="18"/>
          <w:rtl/>
        </w:rPr>
      </w:pPr>
      <w:r>
        <w:rPr>
          <w:rFonts w:cs="Guttman David"/>
          <w:sz w:val="18"/>
          <w:rtl/>
        </w:rPr>
        <w:tab/>
        <w:t>שוד במילא לא קיים. אפילו אתה לא תכניס אותו. האם אתה מכניס פה גם את המרשם הפלילי הפרטי שלו?</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למה לא? אני רוצה שיידעו שהוא הורשע במעילה.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אביעד ויסולי:</w:t>
      </w:r>
    </w:p>
    <w:p w:rsidR="00000000" w:rsidRDefault="00322081">
      <w:pPr>
        <w:rPr>
          <w:rFonts w:cs="Guttman David"/>
          <w:sz w:val="18"/>
          <w:rtl/>
        </w:rPr>
      </w:pPr>
    </w:p>
    <w:p w:rsidR="00000000" w:rsidRDefault="00322081">
      <w:pPr>
        <w:rPr>
          <w:rFonts w:cs="Guttman David"/>
          <w:sz w:val="18"/>
          <w:rtl/>
        </w:rPr>
      </w:pPr>
      <w:r>
        <w:rPr>
          <w:rFonts w:cs="Guttman David"/>
          <w:sz w:val="18"/>
          <w:rtl/>
        </w:rPr>
        <w:tab/>
        <w:t>ואז תכניס מידע לא נכון.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חנה הופנונג:</w:t>
      </w:r>
    </w:p>
    <w:p w:rsidR="00000000" w:rsidRDefault="00322081">
      <w:pPr>
        <w:rPr>
          <w:rFonts w:cs="Guttman David"/>
          <w:sz w:val="18"/>
          <w:rtl/>
        </w:rPr>
      </w:pPr>
    </w:p>
    <w:p w:rsidR="00000000" w:rsidRDefault="00322081">
      <w:pPr>
        <w:rPr>
          <w:rFonts w:cs="Guttman David"/>
          <w:sz w:val="18"/>
          <w:rtl/>
        </w:rPr>
      </w:pPr>
      <w:r>
        <w:rPr>
          <w:rFonts w:cs="Guttman David"/>
          <w:sz w:val="18"/>
          <w:rtl/>
        </w:rPr>
        <w:tab/>
        <w:t>יש סעיף ספציפי שהוא בדי</w:t>
      </w:r>
      <w:r>
        <w:rPr>
          <w:rFonts w:cs="Guttman David"/>
          <w:sz w:val="18"/>
          <w:rtl/>
        </w:rPr>
        <w:t>וק רלוונטי לשאלה שאתה העלית והוא קובע בדיוק ההיפך. לפי הצעת החוק של משרד המשפטים נאסר לשנות לרעה תנאי אשראי על סמך דוח שהוא לא מעודכן. זאת אומרת, האבסורד שאתה עכשיו העלית הוא עוד הרבה יותר רחב.</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לא ננס כרגע לשאלה, אבל בעיני לפחות בר</w:t>
      </w:r>
      <w:r>
        <w:rPr>
          <w:rFonts w:cs="Guttman David"/>
          <w:sz w:val="18"/>
          <w:rtl/>
        </w:rPr>
        <w:t xml:space="preserve">ור לגמרי שהייתי רוצה לכלול כל מידע שלילי, גם אם הוא היה לפני הרבה זמן. אדם שלמשל הורשע על גניבה ממעביד, או הורשע במעילה או אדם שפשט רגל לפני 5 שנים. האם זה דבר של מה בכך?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אביעד ויסולי:</w:t>
      </w:r>
    </w:p>
    <w:p w:rsidR="00000000" w:rsidRDefault="00322081">
      <w:pPr>
        <w:rPr>
          <w:rFonts w:cs="Guttman David"/>
          <w:sz w:val="18"/>
          <w:rtl/>
        </w:rPr>
      </w:pPr>
    </w:p>
    <w:p w:rsidR="00000000" w:rsidRDefault="00322081">
      <w:pPr>
        <w:rPr>
          <w:rFonts w:cs="Guttman David"/>
          <w:sz w:val="18"/>
          <w:rtl/>
        </w:rPr>
      </w:pPr>
      <w:r>
        <w:rPr>
          <w:rFonts w:cs="Guttman David"/>
          <w:sz w:val="18"/>
          <w:rtl/>
        </w:rPr>
        <w:tab/>
        <w:t>אז במשך 20 שנה הוא לא יוכל לקבל כרטיס אשראי, הוא לא ידבר בטלפון וכד</w:t>
      </w:r>
      <w:r>
        <w:rPr>
          <w:rFonts w:cs="Guttman David"/>
          <w:sz w:val="18"/>
          <w:rtl/>
        </w:rPr>
        <w:t>ומה?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ברוך אלפיה:</w:t>
      </w:r>
    </w:p>
    <w:p w:rsidR="00000000" w:rsidRDefault="00322081">
      <w:pPr>
        <w:rPr>
          <w:rFonts w:cs="Guttman David"/>
          <w:sz w:val="18"/>
          <w:rtl/>
        </w:rPr>
      </w:pPr>
    </w:p>
    <w:p w:rsidR="00000000" w:rsidRDefault="00322081">
      <w:pPr>
        <w:rPr>
          <w:rFonts w:cs="Guttman David"/>
          <w:sz w:val="18"/>
          <w:rtl/>
        </w:rPr>
      </w:pPr>
      <w:r>
        <w:rPr>
          <w:rFonts w:cs="Guttman David"/>
          <w:sz w:val="18"/>
          <w:rtl/>
        </w:rPr>
        <w:tab/>
        <w:t>אבל בין מושכי צ'קים ללא כיסוי יש להגבלה תוקף מסויים שלאחריו היא פגה והוא נעלם מהרישומים.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לא בטוח שההגבלה הזאת נכונה. אני סבור שצריך לרדוף את הגנבים הרבה מאוד זמן, כדי שלפני שמישהו יעשה דבר כזה הוא יחשוב אלף פעמי</w:t>
      </w:r>
      <w:r>
        <w:rPr>
          <w:rFonts w:cs="Guttman David"/>
          <w:sz w:val="18"/>
          <w:rtl/>
        </w:rPr>
        <w:t>ם. וגם אם הוא הסתבך שלא באשמתו, שייזהרו ממנו. שיילך להיות שכיר באיזה מקום ושיחיה על בסיס מזומן.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יוספה טפירו:</w:t>
      </w:r>
    </w:p>
    <w:p w:rsidR="00000000" w:rsidRDefault="00322081">
      <w:pPr>
        <w:rPr>
          <w:rFonts w:cs="Guttman David"/>
          <w:sz w:val="18"/>
          <w:rtl/>
        </w:rPr>
      </w:pPr>
    </w:p>
    <w:p w:rsidR="00000000" w:rsidRDefault="00322081">
      <w:pPr>
        <w:rPr>
          <w:rFonts w:cs="Guttman David"/>
          <w:sz w:val="18"/>
          <w:rtl/>
        </w:rPr>
      </w:pPr>
      <w:r>
        <w:rPr>
          <w:rFonts w:cs="Guttman David"/>
          <w:sz w:val="18"/>
          <w:rtl/>
        </w:rPr>
        <w:tab/>
        <w:t>במיוחד שמדובר בסיכון אשראי.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אלן זיסבלט:</w:t>
      </w:r>
    </w:p>
    <w:p w:rsidR="00000000" w:rsidRDefault="00322081">
      <w:pPr>
        <w:rPr>
          <w:rFonts w:cs="Guttman David"/>
          <w:sz w:val="18"/>
          <w:rtl/>
        </w:rPr>
      </w:pPr>
    </w:p>
    <w:p w:rsidR="00000000" w:rsidRDefault="00322081">
      <w:pPr>
        <w:rPr>
          <w:rFonts w:cs="Guttman David"/>
          <w:sz w:val="18"/>
          <w:rtl/>
        </w:rPr>
      </w:pPr>
      <w:r>
        <w:rPr>
          <w:rFonts w:cs="Guttman David"/>
          <w:sz w:val="18"/>
          <w:rtl/>
        </w:rPr>
        <w:tab/>
        <w:t>גם שכירים צריכים אשראי. בכל העולם יש התיישנות. השאלה היא באמת מה התקופה המתאימה.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50 שנים.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משה ברנדויין:</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מייצג את לשכת עורכי-הדין. העמדה של הלשכה, כפי שהיא הובעה בהרבה מאוד מכתבים, שקיים חשש, אפילו חרדה, שהחוק הזה יפגע קשות בפרטיות, בזכויות יסוד, ושהפעילות הזאת צריכה להיות צנועה ככל האפשר.</w:t>
      </w:r>
    </w:p>
    <w:p w:rsidR="00000000" w:rsidRDefault="00322081">
      <w:pPr>
        <w:rPr>
          <w:rFonts w:cs="Guttman David"/>
          <w:sz w:val="18"/>
          <w:rtl/>
        </w:rPr>
      </w:pPr>
    </w:p>
    <w:p w:rsidR="00000000" w:rsidRDefault="00322081">
      <w:pPr>
        <w:rPr>
          <w:rFonts w:cs="Guttman David"/>
          <w:sz w:val="18"/>
          <w:rtl/>
        </w:rPr>
      </w:pPr>
      <w:r>
        <w:rPr>
          <w:rFonts w:cs="Guttman David"/>
          <w:sz w:val="18"/>
          <w:rtl/>
        </w:rPr>
        <w:tab/>
        <w:t>לשכת עורכי-הדין גם היתה מבקשת שלא יהי</w:t>
      </w:r>
      <w:r>
        <w:rPr>
          <w:rFonts w:cs="Guttman David"/>
          <w:sz w:val="18"/>
          <w:rtl/>
        </w:rPr>
        <w:t>ה מצב שאדם יכנס לאיזה מבוך קפקאי כזה של כתם שחור שהוא לא יכול להסיר. גם בנושא הזה צריך להיות מנגנון של ניפוי.</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אנחנו נאפשר לכל אדם לקבל אינפורמציה על המידע שנאסף לגביו ונאפשר לערער על כך.</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משה ברנדויין:</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מאוד חשוב.</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בתיה מילר: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w:t>
      </w:r>
      <w:r>
        <w:rPr>
          <w:rFonts w:cs="Guttman David"/>
          <w:sz w:val="18"/>
          <w:rtl/>
        </w:rPr>
        <w:t xml:space="preserve"> מצטרפת לשני קודמי. אנחנו מתנגדים לכל הרחבה של הסעיף הזה. יש לנו גם בעיה, כפי שהזכיר מר עקיבא סילבצקי, לגבי כל הנושא של הוצאה לפועל על צ'קים. זה בעיה מאוד חמורה. רק לפני כמה חודשים נסגר עסק בשם "מטבחי קורל". אנשים נתנו צ'קים של 50,000 ש"ח ולא קיבלו שום תמו</w:t>
      </w:r>
      <w:r>
        <w:rPr>
          <w:rFonts w:cs="Guttman David"/>
          <w:sz w:val="18"/>
          <w:rtl/>
        </w:rPr>
        <w:t>רה, נאלצו לבטל את הצ'קים והם יקבלו כנראה פניות מצד ג'. בוודאי שזה לא אומר שום דבר לגבי הנושא של מוסר בתשלומים אלא זה מצב שנקלע אליו צרכן בלית ברירה. ככל שהמידע יורחב תהיה סכנה יותר גדולה של פגיעה בפרטיות. כשמדובר בפרט הקטן, אם הוא נכנס לאיזה רשימה שחורה הנ</w:t>
      </w:r>
      <w:r>
        <w:rPr>
          <w:rFonts w:cs="Guttman David"/>
          <w:sz w:val="18"/>
          <w:rtl/>
        </w:rPr>
        <w:t xml:space="preserve">זק שנגרם לו - - -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אבל הוא לא נכנס סתם. הוא נכנס כי הגיע לו, כי הוא עשה משהו רע.</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בתיה מילר: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יש גם דליפה מהמאגרים האלה וגם אם יש ענישה, זה לא יעזור לו אם הנזק כבר נגרם.</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אסור שזה יהיה.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בתיה מילר:</w:t>
      </w:r>
    </w:p>
    <w:p w:rsidR="00000000" w:rsidRDefault="00322081">
      <w:pPr>
        <w:rPr>
          <w:rFonts w:cs="Guttman David"/>
          <w:sz w:val="18"/>
          <w:rtl/>
        </w:rPr>
      </w:pPr>
    </w:p>
    <w:p w:rsidR="00000000" w:rsidRDefault="00322081">
      <w:pPr>
        <w:rPr>
          <w:rFonts w:cs="Guttman David"/>
          <w:sz w:val="18"/>
          <w:rtl/>
        </w:rPr>
      </w:pPr>
      <w:r>
        <w:rPr>
          <w:rFonts w:cs="Guttman David"/>
          <w:sz w:val="18"/>
          <w:rtl/>
        </w:rPr>
        <w:tab/>
        <w:t>מדברים על פרי</w:t>
      </w:r>
      <w:r>
        <w:rPr>
          <w:rFonts w:cs="Guttman David"/>
          <w:sz w:val="18"/>
          <w:rtl/>
        </w:rPr>
        <w:t>צת קו אדום, אז אני אומרת, בשלב זה בואו נצא מהדברים ככה.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רשות הדיבור למר מיוחס. עליכם לדעת שהוא מייצג חברה שרוצה לפתוח משרד כזה.</w:t>
      </w:r>
    </w:p>
    <w:p w:rsidR="00000000" w:rsidRDefault="00322081">
      <w:pPr>
        <w:rPr>
          <w:rFonts w:cs="Guttman David"/>
          <w:sz w:val="18"/>
          <w:rtl/>
        </w:rPr>
      </w:pPr>
    </w:p>
    <w:p w:rsidR="00000000" w:rsidRDefault="00322081">
      <w:pPr>
        <w:pStyle w:val="33"/>
        <w:rPr>
          <w:rFonts w:cs="Guttman David"/>
          <w:sz w:val="18"/>
          <w:u w:val="single"/>
          <w:rtl/>
        </w:rPr>
      </w:pPr>
      <w:r>
        <w:rPr>
          <w:rFonts w:cs="Guttman David"/>
          <w:sz w:val="18"/>
          <w:u w:val="single"/>
          <w:rtl/>
        </w:rPr>
        <w:t>גיורא מיוחס:</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רוצה לענות לחלק מהדברים שנאמרו כאן על-ידי מספר אנשים, שמביאים דוגמאות מאוד פרטניות שבגי</w:t>
      </w:r>
      <w:r>
        <w:rPr>
          <w:rFonts w:cs="Guttman David"/>
          <w:sz w:val="18"/>
          <w:rtl/>
        </w:rPr>
        <w:t>נן אנשים נכנסים לרשימה שחורה. ככל שהמידע רחב יותר כך מקרים כאלה הם חריגים ולא מתייחסים לרמת אמינות האשראי של אותו אדם. הקרדיביליות של בן אדם לא נפגמת אם היה מקרה בודד וחריג, בגלל שהוא לא שילם, או שהוא ביטל צ'ק מכל סיבה שלא תהיה. ברגע שהמידע יהיה רחב יותר ו</w:t>
      </w:r>
      <w:r>
        <w:rPr>
          <w:rFonts w:cs="Guttman David"/>
          <w:sz w:val="18"/>
          <w:rtl/>
        </w:rPr>
        <w:t>יכלול גם מידע חיובי, כך רמת האמינות של הדוח תהיה הרבה יותר גבוהה ומקרים חריגים לא ילקחו בחשבון. לכן יש לזה חשיבות גדולה.</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אביעד ויסולי:</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מצטרף לשתי הדוברות הקודמות ואני אפילו יותר קיצוני. אני יושב-ראש העמותה "קו חם לצרכן". בתקופה שהייתי בארצות-הברית ה</w:t>
      </w:r>
      <w:r>
        <w:rPr>
          <w:rFonts w:cs="Guttman David"/>
          <w:sz w:val="18"/>
          <w:rtl/>
        </w:rPr>
        <w:t>יתה לי חברת גבייה. יכולתי לבדוק את נתוני האשראי של כל בן אדם באמריקה, וגם מחוץ לאמריקה, כולל את מר בנימין נתניהו עם הסיפור שהיה לו. גם יכולתי להכניס לתיק של כל אדם מה שרציתי, ללא שום הגבלה, ללא שום בדיקה, ללא שום ביקורת.</w:t>
      </w:r>
    </w:p>
    <w:p w:rsidR="00000000" w:rsidRDefault="00322081">
      <w:pPr>
        <w:rPr>
          <w:rFonts w:cs="Guttman David"/>
          <w:sz w:val="18"/>
          <w:rtl/>
        </w:rPr>
      </w:pPr>
    </w:p>
    <w:p w:rsidR="00000000" w:rsidRDefault="00322081">
      <w:pPr>
        <w:rPr>
          <w:rFonts w:cs="Guttman David"/>
          <w:sz w:val="18"/>
          <w:rtl/>
        </w:rPr>
      </w:pPr>
      <w:r>
        <w:rPr>
          <w:rFonts w:cs="Guttman David"/>
          <w:sz w:val="18"/>
          <w:rtl/>
        </w:rPr>
        <w:tab/>
        <w:t>החוק הזה, כמו שהוא כתוב היום, כשל</w:t>
      </w:r>
      <w:r>
        <w:rPr>
          <w:rFonts w:cs="Guttman David"/>
          <w:sz w:val="18"/>
          <w:rtl/>
        </w:rPr>
        <w:t xml:space="preserve">עצמו הוא "חוק האח הגדול". כאן תיווצר המערכת שתהיה "האח הגדול", שתחליט לגבי כולם, מי לחסד ומי לשבט, מי יקבל כרטיס אשראי, למי יהיו קווי טלפון סלולרי, למי יהיה שירות בכבלים. </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ברוך אלפיה:</w:t>
      </w:r>
    </w:p>
    <w:p w:rsidR="00000000" w:rsidRDefault="00322081">
      <w:pPr>
        <w:rPr>
          <w:rFonts w:cs="Guttman David"/>
          <w:sz w:val="18"/>
          <w:rtl/>
        </w:rPr>
      </w:pPr>
    </w:p>
    <w:p w:rsidR="00000000" w:rsidRDefault="00322081">
      <w:pPr>
        <w:rPr>
          <w:rFonts w:cs="Guttman David"/>
          <w:sz w:val="18"/>
          <w:rtl/>
        </w:rPr>
      </w:pPr>
      <w:r>
        <w:rPr>
          <w:rFonts w:cs="Guttman David"/>
          <w:sz w:val="18"/>
          <w:rtl/>
        </w:rPr>
        <w:tab/>
        <w:t>זה לא נכון. היא רק תיתן מידע.</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אביעד ויסולי:</w:t>
      </w:r>
    </w:p>
    <w:p w:rsidR="00000000" w:rsidRDefault="00322081">
      <w:pPr>
        <w:rPr>
          <w:rFonts w:cs="Guttman David"/>
          <w:sz w:val="18"/>
          <w:rtl/>
        </w:rPr>
      </w:pPr>
    </w:p>
    <w:p w:rsidR="00000000" w:rsidRDefault="00322081">
      <w:pPr>
        <w:rPr>
          <w:rFonts w:cs="Guttman David"/>
          <w:sz w:val="18"/>
          <w:rtl/>
        </w:rPr>
      </w:pPr>
      <w:r>
        <w:rPr>
          <w:rFonts w:cs="Guttman David"/>
          <w:sz w:val="18"/>
          <w:rtl/>
        </w:rPr>
        <w:tab/>
        <w:t>היום בחברה הישראלית, ש</w:t>
      </w:r>
      <w:r>
        <w:rPr>
          <w:rFonts w:cs="Guttman David"/>
          <w:sz w:val="18"/>
          <w:rtl/>
        </w:rPr>
        <w:t>היא כל-כך ריכוזית, כשיש לנו בסך הכל 5 בנקים לעומת 11,000 בנקים בארצות-הברית, אנחנו לא צריכים בכלל את המערכת הזאת אלא אך ורק כדי לפגוע באותם 20% מהאנשים, שלפעמים זה באשמתם ולפעמים זה לא באשמתם. במערכת האמריקאית נבדק על-ידי ה-</w:t>
      </w:r>
      <w:r>
        <w:rPr>
          <w:rFonts w:cs="Guttman David"/>
        </w:rPr>
        <w:t>FPC</w:t>
      </w:r>
      <w:r>
        <w:rPr>
          <w:rFonts w:cs="Guttman David"/>
          <w:sz w:val="18"/>
          <w:rtl/>
        </w:rPr>
        <w:t>, שהוא האדמיניסטרציה הגדולה ב</w:t>
      </w:r>
      <w:r>
        <w:rPr>
          <w:rFonts w:cs="Guttman David"/>
          <w:sz w:val="18"/>
          <w:rtl/>
        </w:rPr>
        <w:t>יותר בארצות-הברית שמתעסקת בנושאי ה-</w:t>
      </w:r>
      <w:r>
        <w:rPr>
          <w:rFonts w:cs="Guttman David"/>
        </w:rPr>
        <w:t>credit reports</w:t>
      </w:r>
      <w:r>
        <w:rPr>
          <w:rFonts w:cs="Guttman David"/>
          <w:sz w:val="18"/>
          <w:rtl/>
        </w:rPr>
        <w:t xml:space="preserve">, ונמצא כי 60% מהנתונים ב-3 החברות שעוסקות בזה - "... אקספיריאנט" "אקווי-פס" ו"וטראנס יוניון" - אינם מדוייקים. למה הם לא מדוייקים? משום שהמערכת מזרימה רק בכיוון אחד. מזרימים הרבה מאוד נתונים אך אין בדיקה פר </w:t>
      </w:r>
      <w:r>
        <w:rPr>
          <w:rFonts w:cs="Guttman David"/>
          <w:sz w:val="18"/>
          <w:rtl/>
        </w:rPr>
        <w:t>נתון, אין אימות. דרך אגב, שם אין חובה, להיפך, יש הרבה מאוד מגבלות. בגלל שהמערכת מזרימה כל-כך הרבה נתונים, הכל מצטבר במחשב. אחרי 3-4 שנים הנתונים נעשים בלתי מדוייקים לגבי 60% מהאנשים. אנשים לא מקבלים שם כרטיסי אשראי, לא מתקבלים בחברה משום שמישהו דחף להם איז</w:t>
      </w:r>
      <w:r>
        <w:rPr>
          <w:rFonts w:cs="Guttman David"/>
          <w:sz w:val="18"/>
          <w:rtl/>
        </w:rPr>
        <w:t>ה נתון שהוא לא נכון, הרבה פעמים נתון שבכלל לא קשור אליהם.</w:t>
      </w:r>
    </w:p>
    <w:p w:rsidR="00000000" w:rsidRDefault="00322081">
      <w:pPr>
        <w:rPr>
          <w:rFonts w:cs="Guttman David"/>
          <w:sz w:val="18"/>
          <w:rtl/>
        </w:rPr>
      </w:pPr>
    </w:p>
    <w:p w:rsidR="00000000" w:rsidRDefault="00322081">
      <w:pPr>
        <w:rPr>
          <w:rFonts w:cs="Guttman David"/>
          <w:sz w:val="18"/>
          <w:rtl/>
        </w:rPr>
      </w:pPr>
      <w:r>
        <w:rPr>
          <w:rFonts w:cs="Guttman David"/>
          <w:sz w:val="18"/>
          <w:rtl/>
        </w:rPr>
        <w:tab/>
        <w:t>יש בארצות-הברית 1.4 מיליון מקרים בשנה של גניבת זהות. למשל אדם ששמו משה כהן אומר שקוראים לו אברהם פורז. אנשים משתמשים בזה בצורה יוצאת מן הכלל בארצות-הברית וזה גם מתפתח כאן. היום במערכת האמריקאית מב</w:t>
      </w:r>
      <w:r>
        <w:rPr>
          <w:rFonts w:cs="Guttman David"/>
          <w:sz w:val="18"/>
          <w:rtl/>
        </w:rPr>
        <w:t>חינת שיעור ה-</w:t>
      </w:r>
      <w:r>
        <w:rPr>
          <w:rFonts w:cs="Guttman David"/>
        </w:rPr>
        <w:t>default</w:t>
      </w:r>
      <w:r>
        <w:rPr>
          <w:rFonts w:cs="Guttman David"/>
          <w:sz w:val="18"/>
          <w:rtl/>
        </w:rPr>
        <w:t>, מבחינת הנזקים, חוזרים בשנה 600 מיליון צ'קים. 500 מיליון מהם הם מקרים של גניבת זהות. זה מסתכם ב-13 מיליארד דולר בשנה. מי שרוצה יוכל לקבל את הנתונים. זה למרות שכל המערכות מחוברות ל-</w:t>
      </w:r>
      <w:r>
        <w:rPr>
          <w:rFonts w:cs="Guttman David"/>
        </w:rPr>
        <w:t>credit rating</w:t>
      </w:r>
      <w:r>
        <w:rPr>
          <w:rFonts w:cs="Guttman David"/>
          <w:sz w:val="18"/>
          <w:rtl/>
        </w:rPr>
        <w:t xml:space="preserve"> ול-</w:t>
      </w:r>
      <w:r>
        <w:rPr>
          <w:rFonts w:cs="Guttman David"/>
        </w:rPr>
        <w:t>credit reports</w:t>
      </w:r>
      <w:r>
        <w:rPr>
          <w:rFonts w:cs="Guttman David"/>
          <w:sz w:val="18"/>
          <w:rtl/>
        </w:rPr>
        <w:t>. הם מקבלים את ה-</w:t>
      </w:r>
      <w:r>
        <w:rPr>
          <w:rFonts w:cs="Guttman David"/>
        </w:rPr>
        <w:t>credit reports</w:t>
      </w:r>
      <w:r>
        <w:rPr>
          <w:rFonts w:cs="Guttman David"/>
          <w:sz w:val="18"/>
          <w:rtl/>
        </w:rPr>
        <w:t xml:space="preserve"> וזה לא עוזר. מי שנפגע הם הצרכנים, הצרכנים הישרים דווקא, אלה שלא מנסים לגנוב. </w:t>
      </w:r>
    </w:p>
    <w:p w:rsidR="00000000" w:rsidRDefault="00322081">
      <w:pPr>
        <w:rPr>
          <w:rFonts w:cs="Guttman David"/>
          <w:sz w:val="18"/>
          <w:rtl/>
        </w:rPr>
      </w:pPr>
    </w:p>
    <w:p w:rsidR="00000000" w:rsidRDefault="00322081">
      <w:pPr>
        <w:rPr>
          <w:rFonts w:cs="Guttman David"/>
          <w:sz w:val="18"/>
          <w:rtl/>
        </w:rPr>
      </w:pPr>
      <w:r>
        <w:rPr>
          <w:rFonts w:cs="Guttman David"/>
          <w:sz w:val="18"/>
          <w:rtl/>
        </w:rPr>
        <w:tab/>
        <w:t>אני מבקש להגביל את סעיף 16 אך ורק ל-</w:t>
      </w:r>
      <w:r>
        <w:rPr>
          <w:rFonts w:cs="Guttman David"/>
        </w:rPr>
        <w:t>public records</w:t>
      </w:r>
      <w:r>
        <w:rPr>
          <w:rFonts w:cs="Guttman David"/>
          <w:sz w:val="18"/>
          <w:rtl/>
        </w:rPr>
        <w:t>, מה שניתן היום ממילא לקבל. שייקבצו את המידע אבל בשום פנים ואופן לא להכניס את המערך העיסקי בהזנה חד-כיוונית. זה</w:t>
      </w:r>
      <w:r>
        <w:rPr>
          <w:rFonts w:cs="Guttman David"/>
          <w:sz w:val="18"/>
          <w:rtl/>
        </w:rPr>
        <w:t xml:space="preserve"> יהיה אסון.</w:t>
      </w:r>
    </w:p>
    <w:p w:rsidR="00000000" w:rsidRDefault="00322081">
      <w:pPr>
        <w:rPr>
          <w:rFonts w:cs="Guttman David"/>
          <w:sz w:val="18"/>
          <w:rtl/>
        </w:rPr>
      </w:pPr>
    </w:p>
    <w:p w:rsidR="00000000" w:rsidRDefault="00322081">
      <w:pPr>
        <w:rPr>
          <w:rFonts w:cs="Guttman David"/>
          <w:sz w:val="18"/>
          <w:u w:val="single"/>
          <w:rtl/>
        </w:rPr>
      </w:pPr>
      <w:r>
        <w:rPr>
          <w:rFonts w:cs="Guttman David"/>
          <w:sz w:val="18"/>
          <w:u w:val="single"/>
          <w:rtl/>
        </w:rPr>
        <w:t>היו"ר אברהם פורז:</w:t>
      </w:r>
    </w:p>
    <w:p w:rsidR="00000000" w:rsidRDefault="00322081">
      <w:pPr>
        <w:rPr>
          <w:rFonts w:cs="Guttman David"/>
          <w:sz w:val="18"/>
          <w:rtl/>
        </w:rPr>
      </w:pPr>
    </w:p>
    <w:p w:rsidR="00000000" w:rsidRDefault="00322081">
      <w:pPr>
        <w:rPr>
          <w:rFonts w:cs="Guttman David"/>
          <w:sz w:val="18"/>
          <w:rtl/>
        </w:rPr>
      </w:pPr>
      <w:r>
        <w:rPr>
          <w:rFonts w:cs="Guttman David"/>
          <w:sz w:val="18"/>
          <w:rtl/>
        </w:rPr>
        <w:tab/>
        <w:t>האם עוד מישהו רוצה להעיר?</w:t>
      </w:r>
    </w:p>
    <w:p w:rsidR="00000000" w:rsidRDefault="00322081">
      <w:pPr>
        <w:rPr>
          <w:rFonts w:cs="Guttman David"/>
          <w:sz w:val="18"/>
          <w:rtl/>
        </w:rPr>
      </w:pPr>
    </w:p>
    <w:p w:rsidR="00000000" w:rsidRDefault="00322081">
      <w:pPr>
        <w:rPr>
          <w:rFonts w:cs="Guttman David"/>
          <w:sz w:val="18"/>
          <w:rtl/>
        </w:rPr>
      </w:pPr>
      <w:r>
        <w:rPr>
          <w:rFonts w:cs="Guttman David"/>
          <w:sz w:val="18"/>
          <w:rtl/>
        </w:rPr>
        <w:tab/>
        <w:t xml:space="preserve">סדר הדברים יהיה כך: תהיה לנו ישיבה נוספת שאז נעבור על הסעיפים הבאים הטכניים. זה לא מפריע לנו לעבור על כל השאלות, איך מקימים משרד, איך מבטלים אותו וכדומה. את הדיון בלב החוק אנחנו נדחה לקראת הסוף. </w:t>
      </w:r>
      <w:r>
        <w:rPr>
          <w:rFonts w:cs="Guttman David"/>
          <w:sz w:val="18"/>
          <w:rtl/>
        </w:rPr>
        <w:t>אבל אני מבקש מנציגי הממשלה, אני נותן לכם 2-3 שבועות לכל היותר לחזור אלינו עם תשובה. אני נאמן לשיטתי, שעבודה מטילים רק על אנשים עסוקים כי הם היחידים שיכולים לעשות אותה. אף פעם אל תטיל עבודה על אדם פנוי. גברת שפניץ, את בעינינו הממשלה. אנחנו רוצים לדעת את עמד</w:t>
      </w:r>
      <w:r>
        <w:rPr>
          <w:rFonts w:cs="Guttman David"/>
          <w:sz w:val="18"/>
          <w:rtl/>
        </w:rPr>
        <w:t>תכם בעניין הזה. לא תפריע לי גם עמדה שאומרת שאתם משאירים את זה לשיקול דעת הכנסת, אבל אני לא רוצה לעבוד על ריק.</w:t>
      </w:r>
    </w:p>
    <w:p w:rsidR="00000000" w:rsidRDefault="00322081">
      <w:pPr>
        <w:rPr>
          <w:rFonts w:cs="Guttman David"/>
          <w:sz w:val="18"/>
          <w:rtl/>
        </w:rPr>
      </w:pPr>
    </w:p>
    <w:p w:rsidR="00000000" w:rsidRDefault="00322081">
      <w:pPr>
        <w:rPr>
          <w:rFonts w:cs="Guttman David"/>
          <w:sz w:val="18"/>
          <w:rtl/>
        </w:rPr>
      </w:pPr>
      <w:r>
        <w:rPr>
          <w:rFonts w:cs="Guttman David"/>
          <w:sz w:val="18"/>
          <w:rtl/>
        </w:rPr>
        <w:tab/>
        <w:t>רבותי, אני מאוד מודה לכם.</w:t>
      </w:r>
    </w:p>
    <w:p w:rsidR="00000000" w:rsidRDefault="00322081">
      <w:pPr>
        <w:rPr>
          <w:rFonts w:cs="Guttman David"/>
          <w:sz w:val="18"/>
          <w:rtl/>
        </w:rPr>
      </w:pPr>
      <w:r>
        <w:rPr>
          <w:rFonts w:cs="Guttman David"/>
          <w:sz w:val="18"/>
          <w:rtl/>
        </w:rPr>
        <w:tab/>
      </w:r>
    </w:p>
    <w:p w:rsidR="00000000" w:rsidRDefault="00322081">
      <w:pPr>
        <w:pStyle w:val="9"/>
        <w:rPr>
          <w:rFonts w:cs="Guttman David"/>
          <w:sz w:val="18"/>
          <w:rtl/>
        </w:rPr>
      </w:pPr>
      <w:r>
        <w:rPr>
          <w:rFonts w:cs="Guttman David"/>
          <w:sz w:val="18"/>
          <w:rtl/>
        </w:rPr>
        <w:t>הישיבה ננעלה בשעה 11:45</w:t>
      </w:r>
    </w:p>
    <w:p w:rsidR="00000000" w:rsidRDefault="00322081">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2081">
      <w:pPr>
        <w:spacing w:line="240" w:lineRule="auto"/>
      </w:pPr>
      <w:r>
        <w:separator/>
      </w:r>
    </w:p>
  </w:endnote>
  <w:endnote w:type="continuationSeparator" w:id="0">
    <w:p w:rsidR="00000000" w:rsidRDefault="003220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2081">
    <w:pPr>
      <w:pStyle w:val="a7"/>
      <w:rPr>
        <w:rFonts w:cs="Guttman David"/>
        <w:sz w:val="18"/>
        <w:rtl/>
      </w:rPr>
    </w:pPr>
  </w:p>
  <w:p w:rsidR="00000000" w:rsidRDefault="00322081">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2081">
      <w:pPr>
        <w:spacing w:line="240" w:lineRule="auto"/>
      </w:pPr>
      <w:r>
        <w:separator/>
      </w:r>
    </w:p>
  </w:footnote>
  <w:footnote w:type="continuationSeparator" w:id="0">
    <w:p w:rsidR="00000000" w:rsidRDefault="0032208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2081">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Pr>
        <w:rStyle w:val="a9"/>
        <w:rFonts w:cs="Guttman David"/>
        <w:noProof/>
        <w:sz w:val="18"/>
        <w:rtl/>
      </w:rPr>
      <w:t>2</w:t>
    </w:r>
    <w:r>
      <w:rPr>
        <w:rStyle w:val="a9"/>
        <w:rFonts w:cs="Guttman David"/>
        <w:sz w:val="18"/>
        <w:rtl/>
      </w:rPr>
      <w:fldChar w:fldCharType="end"/>
    </w:r>
    <w:r>
      <w:rPr>
        <w:rStyle w:val="a9"/>
        <w:rFonts w:cs="Guttman David"/>
        <w:sz w:val="18"/>
        <w:rtl/>
      </w:rPr>
      <w:t xml:space="preserve"> -</w:t>
    </w:r>
  </w:p>
  <w:p w:rsidR="00000000" w:rsidRDefault="00322081">
    <w:pPr>
      <w:pStyle w:val="a5"/>
      <w:rPr>
        <w:rFonts w:cs="Guttman David"/>
        <w:sz w:val="18"/>
        <w:rtl/>
      </w:rPr>
    </w:pPr>
    <w:r>
      <w:rPr>
        <w:rFonts w:cs="Guttman David"/>
        <w:sz w:val="18"/>
        <w:rtl/>
      </w:rPr>
      <w:t>ועדה משותפת לוועדת הכלכלה ולוועדת החוקה, חוק ומשפט</w:t>
    </w:r>
  </w:p>
  <w:p w:rsidR="00000000" w:rsidRDefault="00322081">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w:instrText>
    </w:r>
    <w:r>
      <w:rPr>
        <w:rFonts w:cs="Guttman David"/>
        <w:sz w:val="18"/>
        <w:rtl/>
      </w:rPr>
      <w:instrText xml:space="preserve"> </w:instrText>
    </w:r>
    <w:r>
      <w:rPr>
        <w:rFonts w:cs="Guttman David"/>
        <w:sz w:val="18"/>
        <w:rtl/>
      </w:rPr>
      <w:fldChar w:fldCharType="separate"/>
    </w:r>
    <w:r>
      <w:rPr>
        <w:rFonts w:cs="Guttman David"/>
        <w:sz w:val="18"/>
        <w:rtl/>
      </w:rPr>
      <w:t>‏5.11.01</w:t>
    </w:r>
    <w:r>
      <w:rPr>
        <w:rFonts w:cs="Guttman David"/>
        <w:sz w:val="18"/>
        <w:rtl/>
      </w:rPr>
      <w:fldChar w:fldCharType="end"/>
    </w:r>
  </w:p>
  <w:p w:rsidR="00000000" w:rsidRDefault="00322081">
    <w:pPr>
      <w:pStyle w:val="a5"/>
      <w:rPr>
        <w:rFonts w:cs="Guttman David"/>
        <w:sz w:val="18"/>
        <w:rtl/>
      </w:rPr>
    </w:pPr>
  </w:p>
  <w:p w:rsidR="00000000" w:rsidRDefault="00322081">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AC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22081"/>
    <w:rsid w:val="003220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D5DA61D-D4B7-4E26-82C5-0D559749D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tabs>
        <w:tab w:val="left" w:pos="1134"/>
        <w:tab w:val="left" w:pos="1418"/>
      </w:tabs>
      <w:ind w:left="1418" w:hanging="1418"/>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ind w:left="567"/>
      <w:outlineLvl w:val="7"/>
    </w:pPr>
    <w:rPr>
      <w:u w:val="single"/>
    </w:rPr>
  </w:style>
  <w:style w:type="paragraph" w:styleId="9">
    <w:name w:val="heading 9"/>
    <w:basedOn w:val="a"/>
    <w:next w:val="a"/>
    <w:link w:val="90"/>
    <w:uiPriority w:val="99"/>
    <w:qFormat/>
    <w:pPr>
      <w:keepNex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character" w:styleId="Hyperlink">
    <w:name w:val="Hyperlink"/>
    <w:basedOn w:val="a0"/>
    <w:uiPriority w:val="99"/>
    <w:rPr>
      <w:rFonts w:ascii="Times New Roman" w:hAnsi="Times New Roman" w:cs="Times New Roman"/>
      <w:color w:val="0000FF"/>
      <w:u w:val="single"/>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 w:type="paragraph" w:styleId="23">
    <w:name w:val="Body Text Indent 2"/>
    <w:basedOn w:val="a"/>
    <w:link w:val="24"/>
    <w:uiPriority w:val="99"/>
    <w:pPr>
      <w:ind w:left="1134" w:hanging="567"/>
    </w:pPr>
  </w:style>
  <w:style w:type="character" w:customStyle="1" w:styleId="24">
    <w:name w:val="כניסה בגוף טקסט 2 תו"/>
    <w:basedOn w:val="a0"/>
    <w:link w:val="23"/>
    <w:uiPriority w:val="99"/>
    <w:semiHidden/>
    <w:rPr>
      <w:rFonts w:ascii="Times New Roman" w:hAnsi="Times New Roman" w:cs="Times New Roman"/>
      <w:szCs w:val="18"/>
      <w:lang w:eastAsia="he-IL"/>
    </w:rPr>
  </w:style>
  <w:style w:type="paragraph" w:styleId="31">
    <w:name w:val="Body Text Indent 3"/>
    <w:basedOn w:val="a"/>
    <w:link w:val="32"/>
    <w:uiPriority w:val="99"/>
    <w:pPr>
      <w:ind w:left="567"/>
    </w:p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 w:type="paragraph" w:styleId="33">
    <w:name w:val="Body Text 3"/>
    <w:basedOn w:val="a"/>
    <w:link w:val="34"/>
    <w:uiPriority w:val="99"/>
  </w:style>
  <w:style w:type="character" w:customStyle="1" w:styleId="34">
    <w:name w:val="גוף טקסט 3 תו"/>
    <w:basedOn w:val="a0"/>
    <w:link w:val="33"/>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16962</Words>
  <Characters>84814</Characters>
  <Application>Microsoft Office Word</Application>
  <DocSecurity>4</DocSecurity>
  <Lines>706</Lines>
  <Paragraphs>203</Paragraphs>
  <ScaleCrop>false</ScaleCrop>
  <Company>knesset</Company>
  <LinksUpToDate>false</LinksUpToDate>
  <CharactersWithSpaces>101573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פרוטוקולים/כלכלה/489</dc:title>
  <dc:subject>כלכלה+חוקה (שירות נתוני אשראי) 23.5.2000</dc:subject>
  <dc:creator>אירית שלהבת</dc:creator>
  <cp:keywords/>
  <dc:description/>
  <cp:lastModifiedBy>שמואל כוכב</cp:lastModifiedBy>
  <cp:revision>2</cp:revision>
  <dcterms:created xsi:type="dcterms:W3CDTF">2018-06-20T09:26:00Z</dcterms:created>
  <dcterms:modified xsi:type="dcterms:W3CDTF">2018-06-20T09:26:00Z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