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19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44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19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144BC">
        <w:rPr>
          <w:rFonts w:hint="cs"/>
          <w:b/>
          <w:bCs/>
          <w:rtl/>
        </w:rPr>
        <w:t xml:space="preserve"> 666</w:t>
      </w:r>
    </w:p>
    <w:p w:rsidR="00E64116" w:rsidRPr="008713A4" w:rsidRDefault="0032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219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19E1" w:rsidP="003219E1">
      <w:pPr>
        <w:spacing w:before="60"/>
        <w:ind w:firstLine="0"/>
        <w:rPr>
          <w:rtl/>
        </w:rPr>
      </w:pPr>
      <w:bookmarkStart w:id="0" w:name="ET_subject_646254_1"/>
      <w:r w:rsidRPr="003219E1">
        <w:rPr>
          <w:rStyle w:val="TagStyle"/>
          <w:rtl/>
        </w:rPr>
        <w:t xml:space="preserve"> &lt;&lt; נושא &gt;&gt; </w:t>
      </w:r>
      <w:r w:rsidRPr="003219E1">
        <w:rPr>
          <w:rtl/>
        </w:rPr>
        <w:t>הצעת החלטת גמלאות לנושאי משרה ברשויות השלטון (מבקר המדינה ושאיריו),(תיקון),</w:t>
      </w:r>
      <w:proofErr w:type="spellStart"/>
      <w:r w:rsidRPr="003219E1">
        <w:rPr>
          <w:rtl/>
        </w:rPr>
        <w:t>התשפ"ה</w:t>
      </w:r>
      <w:proofErr w:type="spellEnd"/>
      <w:r w:rsidRPr="003219E1">
        <w:rPr>
          <w:rtl/>
        </w:rPr>
        <w:t>- 2025 (מענק הסתגלות בעת סיום כהונה של מבקר המדינה)</w:t>
      </w:r>
      <w:r w:rsidRPr="003219E1">
        <w:rPr>
          <w:rStyle w:val="TagStyle"/>
          <w:rtl/>
        </w:rPr>
        <w:t xml:space="preserve"> &lt;&lt; נושא &gt;&gt;</w:t>
      </w:r>
      <w:r w:rsidRPr="003219E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19E1" w:rsidRPr="008713A4" w:rsidRDefault="003219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19E1" w:rsidRDefault="003219E1" w:rsidP="00EC1FB3">
      <w:pPr>
        <w:ind w:firstLine="0"/>
        <w:rPr>
          <w:rtl/>
        </w:rPr>
      </w:pPr>
      <w:r w:rsidRPr="003219E1">
        <w:rPr>
          <w:rtl/>
        </w:rPr>
        <w:t>משה גפני – היו"ר</w:t>
      </w:r>
    </w:p>
    <w:p w:rsidR="003219E1" w:rsidRPr="003219E1" w:rsidRDefault="003219E1" w:rsidP="00EC1FB3">
      <w:pPr>
        <w:ind w:firstLine="0"/>
        <w:rPr>
          <w:rtl/>
        </w:rPr>
      </w:pPr>
      <w:r w:rsidRPr="003219E1">
        <w:rPr>
          <w:rtl/>
        </w:rPr>
        <w:t>ינון אזולאי</w:t>
      </w:r>
    </w:p>
    <w:p w:rsidR="00FB6530" w:rsidRPr="003219E1" w:rsidRDefault="00FB6530" w:rsidP="00FB6530">
      <w:pPr>
        <w:ind w:firstLine="0"/>
        <w:rPr>
          <w:rtl/>
        </w:rPr>
      </w:pPr>
      <w:r w:rsidRPr="003219E1">
        <w:rPr>
          <w:rtl/>
        </w:rPr>
        <w:t xml:space="preserve">ולדימיר </w:t>
      </w:r>
      <w:proofErr w:type="spellStart"/>
      <w:r w:rsidRPr="003219E1">
        <w:rPr>
          <w:rtl/>
        </w:rPr>
        <w:t>בליאק</w:t>
      </w:r>
      <w:proofErr w:type="spellEnd"/>
    </w:p>
    <w:p w:rsidR="00FB6530" w:rsidRPr="003219E1" w:rsidRDefault="00FB6530" w:rsidP="00FB6530">
      <w:pPr>
        <w:ind w:firstLine="0"/>
        <w:rPr>
          <w:rtl/>
        </w:rPr>
      </w:pPr>
      <w:r w:rsidRPr="003219E1">
        <w:rPr>
          <w:rtl/>
        </w:rPr>
        <w:t xml:space="preserve">סימון </w:t>
      </w:r>
      <w:proofErr w:type="spellStart"/>
      <w:r w:rsidRPr="003219E1">
        <w:rPr>
          <w:rtl/>
        </w:rPr>
        <w:t>מושיאשוילי</w:t>
      </w:r>
      <w:proofErr w:type="spellEnd"/>
    </w:p>
    <w:p w:rsidR="00FB6530" w:rsidRPr="003219E1" w:rsidRDefault="00FB6530" w:rsidP="00FB6530">
      <w:pPr>
        <w:ind w:firstLine="0"/>
        <w:rPr>
          <w:rtl/>
        </w:rPr>
      </w:pPr>
      <w:r w:rsidRPr="003219E1">
        <w:rPr>
          <w:rtl/>
        </w:rPr>
        <w:t>משה סולומון</w:t>
      </w:r>
    </w:p>
    <w:p w:rsidR="005132AD" w:rsidRPr="003219E1" w:rsidRDefault="005132AD" w:rsidP="005132AD">
      <w:pPr>
        <w:ind w:firstLine="0"/>
        <w:rPr>
          <w:rtl/>
        </w:rPr>
      </w:pPr>
      <w:r w:rsidRPr="003219E1">
        <w:rPr>
          <w:rtl/>
        </w:rPr>
        <w:t xml:space="preserve">יצחק </w:t>
      </w:r>
      <w:proofErr w:type="spellStart"/>
      <w:r w:rsidRPr="003219E1">
        <w:rPr>
          <w:rtl/>
        </w:rPr>
        <w:t>פינדרוס</w:t>
      </w:r>
      <w:proofErr w:type="spellEnd"/>
    </w:p>
    <w:p w:rsidR="00FB6530" w:rsidRPr="003219E1" w:rsidRDefault="00FB6530" w:rsidP="00FB6530">
      <w:pPr>
        <w:ind w:firstLine="0"/>
        <w:rPr>
          <w:rtl/>
        </w:rPr>
      </w:pPr>
      <w:r w:rsidRPr="003219E1">
        <w:rPr>
          <w:rtl/>
        </w:rPr>
        <w:t>נאור שירי</w:t>
      </w:r>
    </w:p>
    <w:p w:rsidR="003219E1" w:rsidRDefault="003219E1" w:rsidP="00EC1FB3">
      <w:pPr>
        <w:ind w:firstLine="0"/>
        <w:rPr>
          <w:rtl/>
        </w:rPr>
      </w:pPr>
    </w:p>
    <w:p w:rsidR="00B144BC" w:rsidRDefault="00B144BC" w:rsidP="00EC1FB3">
      <w:pPr>
        <w:ind w:firstLine="0"/>
        <w:rPr>
          <w:rtl/>
        </w:rPr>
      </w:pPr>
    </w:p>
    <w:p w:rsidR="00B144BC" w:rsidRDefault="00B144BC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32488"/>
      <w:bookmarkStart w:id="2" w:name="_ETM_Q1_32598"/>
      <w:bookmarkEnd w:id="1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3131"/>
      </w:tblGrid>
      <w:tr w:rsidR="005132AD" w:rsidTr="005132AD">
        <w:tc>
          <w:tcPr>
            <w:tcW w:w="0" w:type="auto"/>
            <w:shd w:val="clear" w:color="auto" w:fill="auto"/>
          </w:tcPr>
          <w:p w:rsidR="005132AD" w:rsidRDefault="005132AD" w:rsidP="00DE5B80">
            <w:pPr>
              <w:ind w:firstLine="0"/>
              <w:rPr>
                <w:rtl/>
              </w:rPr>
            </w:pPr>
            <w:bookmarkStart w:id="3" w:name="_ETM_Q1_710165"/>
            <w:bookmarkEnd w:id="3"/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5132AD" w:rsidRDefault="005132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32AD" w:rsidRDefault="005132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19E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65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19E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19E1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3219E1" w:rsidRDefault="003219E1" w:rsidP="008320F6">
      <w:pPr>
        <w:ind w:firstLine="0"/>
        <w:rPr>
          <w:rtl/>
        </w:rPr>
      </w:pPr>
    </w:p>
    <w:p w:rsidR="00B144BC" w:rsidRDefault="00B144BC" w:rsidP="008320F6">
      <w:pPr>
        <w:ind w:firstLine="0"/>
        <w:rPr>
          <w:rtl/>
        </w:rPr>
      </w:pPr>
    </w:p>
    <w:p w:rsidR="00B144BC" w:rsidRPr="008713A4" w:rsidRDefault="00B144BC" w:rsidP="008320F6">
      <w:pPr>
        <w:ind w:firstLine="0"/>
        <w:rPr>
          <w:rtl/>
        </w:rPr>
      </w:pPr>
      <w:bookmarkStart w:id="4" w:name="_GoBack"/>
      <w:bookmarkEnd w:id="4"/>
    </w:p>
    <w:p w:rsidR="00695811" w:rsidRDefault="003219E1" w:rsidP="003219E1">
      <w:pPr>
        <w:ind w:firstLine="0"/>
        <w:rPr>
          <w:color w:val="606060"/>
          <w:rtl/>
        </w:rPr>
      </w:pPr>
      <w:r w:rsidRPr="003219E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95811" w:rsidRDefault="006958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5811" w:rsidRDefault="00695811" w:rsidP="00695811">
      <w:pPr>
        <w:pStyle w:val="a6"/>
        <w:keepNext/>
        <w:rPr>
          <w:rtl/>
        </w:rPr>
      </w:pPr>
      <w:bookmarkStart w:id="5" w:name="ET_subject_646254_2"/>
      <w:r w:rsidRPr="006958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החלטת גמלאות לנושאי משרה ברשויות השלטון (מבקר המדינה ושאיריו),(תיקון),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- 2025 (מענק הסתגלות בעת סיום כהונה של מבקר המדינה)</w:t>
      </w:r>
      <w:r w:rsidRPr="006958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695811" w:rsidRDefault="00695811" w:rsidP="00695811">
      <w:pPr>
        <w:pStyle w:val="KeepWithNext"/>
        <w:rPr>
          <w:rtl/>
        </w:rPr>
      </w:pPr>
    </w:p>
    <w:p w:rsidR="00695811" w:rsidRDefault="00695811" w:rsidP="00695811">
      <w:pPr>
        <w:rPr>
          <w:rtl/>
        </w:rPr>
      </w:pPr>
      <w:bookmarkStart w:id="6" w:name="_ETM_Q1_45407"/>
      <w:bookmarkEnd w:id="6"/>
    </w:p>
    <w:p w:rsidR="00695811" w:rsidRDefault="00695811" w:rsidP="00695811">
      <w:pPr>
        <w:pStyle w:val="af6"/>
        <w:keepNext/>
        <w:rPr>
          <w:rtl/>
        </w:rPr>
      </w:pPr>
      <w:bookmarkStart w:id="7" w:name="ET_yor_4762_3"/>
      <w:r w:rsidRPr="00695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5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695811" w:rsidRDefault="00695811" w:rsidP="00695811">
      <w:pPr>
        <w:pStyle w:val="KeepWithNext"/>
        <w:rPr>
          <w:rtl/>
        </w:rPr>
      </w:pPr>
    </w:p>
    <w:p w:rsidR="00695811" w:rsidRDefault="00695811" w:rsidP="00695811">
      <w:pPr>
        <w:rPr>
          <w:rtl/>
        </w:rPr>
      </w:pPr>
      <w:bookmarkStart w:id="8" w:name="_ETM_Q1_46422"/>
      <w:bookmarkEnd w:id="8"/>
      <w:r w:rsidRPr="003219E1">
        <w:rPr>
          <w:rtl/>
        </w:rPr>
        <w:t>הצעת החלטת גמלאות לנושאי משרה ברשויות השלטון (מבקר המדינה ושאיריו),(תיקון),</w:t>
      </w:r>
      <w:r w:rsidR="005C5D48">
        <w:rPr>
          <w:rFonts w:hint="cs"/>
          <w:rtl/>
        </w:rPr>
        <w:t xml:space="preserve"> </w:t>
      </w:r>
      <w:proofErr w:type="spellStart"/>
      <w:r w:rsidRPr="003219E1">
        <w:rPr>
          <w:rtl/>
        </w:rPr>
        <w:t>התשפ"ה</w:t>
      </w:r>
      <w:proofErr w:type="spellEnd"/>
      <w:r w:rsidRPr="003219E1">
        <w:rPr>
          <w:rtl/>
        </w:rPr>
        <w:t>- 2025 (מענק הסתגלות בעת סיום כהונה של מבקר המדינה</w:t>
      </w:r>
      <w:r w:rsidR="00C07AD6">
        <w:rPr>
          <w:rFonts w:hint="cs"/>
          <w:rtl/>
        </w:rPr>
        <w:t>)</w:t>
      </w:r>
      <w:r>
        <w:rPr>
          <w:rFonts w:hint="cs"/>
          <w:rtl/>
        </w:rPr>
        <w:t>.</w:t>
      </w:r>
      <w:r w:rsidR="00FB6530">
        <w:rPr>
          <w:rFonts w:hint="cs"/>
          <w:rtl/>
        </w:rPr>
        <w:t xml:space="preserve"> אנחנו בשבוע שעבר קיימנו דיון. ביקשנו מהיועצת המשפטית</w:t>
      </w:r>
      <w:r w:rsidR="00C07AD6">
        <w:rPr>
          <w:rFonts w:hint="cs"/>
          <w:rtl/>
        </w:rPr>
        <w:t>,</w:t>
      </w:r>
      <w:r w:rsidR="00FB6530">
        <w:rPr>
          <w:rFonts w:hint="cs"/>
          <w:rtl/>
        </w:rPr>
        <w:t xml:space="preserve"> שתכין </w:t>
      </w:r>
      <w:bookmarkStart w:id="9" w:name="_ETM_Q1_126757"/>
      <w:bookmarkEnd w:id="9"/>
      <w:r w:rsidR="00FB6530">
        <w:rPr>
          <w:rFonts w:hint="cs"/>
          <w:rtl/>
        </w:rPr>
        <w:t>נוסח</w:t>
      </w:r>
      <w:r w:rsidR="00C07AD6">
        <w:rPr>
          <w:rFonts w:hint="cs"/>
          <w:rtl/>
        </w:rPr>
        <w:t>,</w:t>
      </w:r>
      <w:r w:rsidR="00FB6530">
        <w:rPr>
          <w:rFonts w:hint="cs"/>
          <w:rtl/>
        </w:rPr>
        <w:t xml:space="preserve"> שיהיה נוסח פחות או יותר שאנו יכולים להצביע עליו. </w:t>
      </w:r>
      <w:bookmarkStart w:id="10" w:name="_ETM_Q1_132927"/>
      <w:bookmarkEnd w:id="10"/>
      <w:r w:rsidR="00FB6530">
        <w:rPr>
          <w:rFonts w:hint="cs"/>
          <w:rtl/>
        </w:rPr>
        <w:t>תגידי בבקשה</w:t>
      </w:r>
      <w:r w:rsidR="00C07AD6">
        <w:rPr>
          <w:rFonts w:hint="cs"/>
          <w:rtl/>
        </w:rPr>
        <w:t>,</w:t>
      </w:r>
      <w:r w:rsidR="00FB6530">
        <w:rPr>
          <w:rFonts w:hint="cs"/>
          <w:rtl/>
        </w:rPr>
        <w:t xml:space="preserve"> מה הנוסח.</w:t>
      </w:r>
    </w:p>
    <w:p w:rsidR="00FB6530" w:rsidRDefault="00FB6530" w:rsidP="00695811">
      <w:pPr>
        <w:rPr>
          <w:rtl/>
        </w:rPr>
      </w:pPr>
      <w:bookmarkStart w:id="11" w:name="_ETM_Q1_135864"/>
      <w:bookmarkStart w:id="12" w:name="_ETM_Q1_135989"/>
      <w:bookmarkStart w:id="13" w:name="_ETM_Q1_136739"/>
      <w:bookmarkEnd w:id="11"/>
      <w:bookmarkEnd w:id="12"/>
      <w:bookmarkEnd w:id="13"/>
    </w:p>
    <w:p w:rsidR="00FB6530" w:rsidRDefault="00FB6530" w:rsidP="00FB6530">
      <w:pPr>
        <w:pStyle w:val="a4"/>
        <w:keepNext/>
        <w:rPr>
          <w:rtl/>
        </w:rPr>
      </w:pPr>
      <w:bookmarkStart w:id="14" w:name="ET_speaker_שלומית_ארליך_4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FB6530" w:rsidRDefault="00FB6530" w:rsidP="00FB6530">
      <w:pPr>
        <w:pStyle w:val="KeepWithNext"/>
        <w:rPr>
          <w:rtl/>
        </w:rPr>
      </w:pPr>
    </w:p>
    <w:p w:rsidR="00C07AD6" w:rsidRDefault="00FB6530" w:rsidP="00C07AD6">
      <w:pPr>
        <w:rPr>
          <w:rtl/>
        </w:rPr>
      </w:pPr>
      <w:bookmarkStart w:id="15" w:name="_ETM_Q1_137395"/>
      <w:bookmarkEnd w:id="15"/>
      <w:r>
        <w:rPr>
          <w:rFonts w:hint="cs"/>
          <w:rtl/>
        </w:rPr>
        <w:t>ב</w:t>
      </w:r>
      <w:bookmarkStart w:id="16" w:name="_ETM_Q1_137473"/>
      <w:bookmarkEnd w:id="16"/>
      <w:r w:rsidR="00910454">
        <w:rPr>
          <w:rFonts w:hint="cs"/>
          <w:rtl/>
        </w:rPr>
        <w:t>הת</w:t>
      </w:r>
      <w:r>
        <w:rPr>
          <w:rFonts w:hint="cs"/>
          <w:rtl/>
        </w:rPr>
        <w:t>אם לבקשת ה</w:t>
      </w:r>
      <w:r w:rsidR="00C07AD6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 מונח בפניכם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" w:name="_ETM_Q1_143003"/>
      <w:bookmarkEnd w:id="17"/>
      <w:r>
        <w:rPr>
          <w:rFonts w:hint="cs"/>
          <w:rtl/>
        </w:rPr>
        <w:t>ולאחר שיח עם משרד המ</w:t>
      </w:r>
      <w:r w:rsidR="00011428">
        <w:rPr>
          <w:rFonts w:hint="cs"/>
          <w:rtl/>
        </w:rPr>
        <w:t>ב</w:t>
      </w:r>
      <w:r>
        <w:rPr>
          <w:rFonts w:hint="cs"/>
          <w:rtl/>
        </w:rPr>
        <w:t xml:space="preserve">קר </w:t>
      </w:r>
      <w:r>
        <w:rPr>
          <w:rtl/>
        </w:rPr>
        <w:t>–</w:t>
      </w:r>
      <w:r w:rsidR="00011428">
        <w:rPr>
          <w:rFonts w:hint="cs"/>
          <w:rtl/>
        </w:rPr>
        <w:t xml:space="preserve"> </w:t>
      </w:r>
      <w:r w:rsidR="00C07AD6">
        <w:rPr>
          <w:rFonts w:hint="cs"/>
          <w:rtl/>
        </w:rPr>
        <w:t xml:space="preserve">מונח בפניכם נוסח </w:t>
      </w:r>
      <w:r w:rsidR="00011428">
        <w:rPr>
          <w:rFonts w:hint="cs"/>
          <w:rtl/>
        </w:rPr>
        <w:t>שבהתא</w:t>
      </w:r>
      <w:r>
        <w:rPr>
          <w:rFonts w:hint="cs"/>
          <w:rtl/>
        </w:rPr>
        <w:t xml:space="preserve">ם לו המבקר יהיה </w:t>
      </w:r>
      <w:bookmarkStart w:id="18" w:name="_ETM_Q1_149564"/>
      <w:bookmarkEnd w:id="18"/>
      <w:r w:rsidR="00C07AD6">
        <w:rPr>
          <w:rFonts w:hint="cs"/>
          <w:rtl/>
        </w:rPr>
        <w:t xml:space="preserve">זכאי </w:t>
      </w:r>
      <w:r>
        <w:rPr>
          <w:rFonts w:hint="cs"/>
          <w:rtl/>
        </w:rPr>
        <w:t xml:space="preserve">למענק פרישה בשיעור של שכר כולל לכל שנת כהונה </w:t>
      </w:r>
      <w:bookmarkStart w:id="19" w:name="_ETM_Q1_155813"/>
      <w:bookmarkEnd w:id="19"/>
      <w:r>
        <w:rPr>
          <w:rFonts w:hint="cs"/>
          <w:rtl/>
        </w:rPr>
        <w:t>שה</w:t>
      </w:r>
      <w:r w:rsidR="00C07AD6">
        <w:rPr>
          <w:rFonts w:hint="cs"/>
          <w:rtl/>
        </w:rPr>
        <w:t>ש</w:t>
      </w:r>
      <w:r>
        <w:rPr>
          <w:rFonts w:hint="cs"/>
          <w:rtl/>
        </w:rPr>
        <w:t>לים</w:t>
      </w:r>
      <w:r w:rsidR="00C07AD6">
        <w:rPr>
          <w:rFonts w:hint="cs"/>
          <w:rtl/>
        </w:rPr>
        <w:t>.</w:t>
      </w:r>
      <w:r>
        <w:rPr>
          <w:rFonts w:hint="cs"/>
          <w:rtl/>
        </w:rPr>
        <w:t xml:space="preserve"> בהתאם להוראות חוק היסוד</w:t>
      </w:r>
      <w:r w:rsidR="00C07AD6">
        <w:rPr>
          <w:rFonts w:hint="cs"/>
          <w:rtl/>
        </w:rPr>
        <w:t>, המבקר מכהן שבע</w:t>
      </w:r>
      <w:r>
        <w:rPr>
          <w:rFonts w:hint="cs"/>
          <w:rtl/>
        </w:rPr>
        <w:t xml:space="preserve"> ולכן אילו ישלים את מלוא </w:t>
      </w:r>
      <w:bookmarkStart w:id="20" w:name="_ETM_Q1_162608"/>
      <w:bookmarkEnd w:id="20"/>
      <w:r>
        <w:rPr>
          <w:rFonts w:hint="cs"/>
          <w:rtl/>
        </w:rPr>
        <w:t xml:space="preserve">תקופת הכהונה </w:t>
      </w:r>
      <w:r w:rsidR="00C07AD6">
        <w:rPr>
          <w:rFonts w:hint="cs"/>
          <w:rtl/>
        </w:rPr>
        <w:t>שב</w:t>
      </w:r>
      <w:bookmarkStart w:id="21" w:name="_ETM_Q1_166982"/>
      <w:bookmarkEnd w:id="21"/>
      <w:r w:rsidR="00C07AD6">
        <w:rPr>
          <w:rFonts w:hint="cs"/>
          <w:rtl/>
        </w:rPr>
        <w:t xml:space="preserve">ע </w:t>
      </w:r>
      <w:r>
        <w:rPr>
          <w:rFonts w:hint="cs"/>
          <w:rtl/>
        </w:rPr>
        <w:t>שנים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 יהיה זכאי לשכר כולל לכל אחת </w:t>
      </w:r>
      <w:bookmarkStart w:id="22" w:name="_ETM_Q1_169856"/>
      <w:bookmarkEnd w:id="22"/>
      <w:r>
        <w:rPr>
          <w:rFonts w:hint="cs"/>
          <w:rtl/>
        </w:rPr>
        <w:t xml:space="preserve">משבע השנים שהשלים. </w:t>
      </w:r>
    </w:p>
    <w:p w:rsidR="00C07AD6" w:rsidRDefault="00C07AD6" w:rsidP="00C07AD6">
      <w:pPr>
        <w:rPr>
          <w:rtl/>
        </w:rPr>
      </w:pPr>
      <w:bookmarkStart w:id="23" w:name="_ETM_Q1_177710"/>
      <w:bookmarkStart w:id="24" w:name="_ETM_Q1_177792"/>
      <w:bookmarkEnd w:id="23"/>
      <w:bookmarkEnd w:id="24"/>
    </w:p>
    <w:p w:rsidR="00FB6530" w:rsidRDefault="00FB6530" w:rsidP="00C07AD6">
      <w:pPr>
        <w:rPr>
          <w:rtl/>
        </w:rPr>
      </w:pPr>
      <w:bookmarkStart w:id="25" w:name="_ETM_Q1_177855"/>
      <w:bookmarkStart w:id="26" w:name="_ETM_Q1_177897"/>
      <w:bookmarkEnd w:id="25"/>
      <w:bookmarkEnd w:id="26"/>
      <w:r>
        <w:rPr>
          <w:rFonts w:hint="cs"/>
          <w:rtl/>
        </w:rPr>
        <w:t>בהתאם לדיון ב</w:t>
      </w:r>
      <w:r w:rsidR="00011428">
        <w:rPr>
          <w:rFonts w:hint="cs"/>
          <w:rtl/>
        </w:rPr>
        <w:t>ו</w:t>
      </w:r>
      <w:r>
        <w:rPr>
          <w:rFonts w:hint="cs"/>
          <w:rtl/>
        </w:rPr>
        <w:t xml:space="preserve">ועדה בפעם הקודמת, עלתה השאלה </w:t>
      </w:r>
      <w:bookmarkStart w:id="27" w:name="_ETM_Q1_181010"/>
      <w:bookmarkEnd w:id="27"/>
      <w:r>
        <w:rPr>
          <w:rFonts w:hint="cs"/>
          <w:rtl/>
        </w:rPr>
        <w:t>האם להתי</w:t>
      </w:r>
      <w:r w:rsidR="00C07AD6">
        <w:rPr>
          <w:rFonts w:hint="cs"/>
          <w:rtl/>
        </w:rPr>
        <w:t>י</w:t>
      </w:r>
      <w:r>
        <w:rPr>
          <w:rFonts w:hint="cs"/>
          <w:rtl/>
        </w:rPr>
        <w:t>חס כפי בהסדר של הח"כים. צינתי שהמבקר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 בהתחשב </w:t>
      </w:r>
      <w:bookmarkStart w:id="28" w:name="_ETM_Q1_190085"/>
      <w:bookmarkEnd w:id="28"/>
      <w:r w:rsidR="00C07AD6">
        <w:rPr>
          <w:rFonts w:hint="cs"/>
          <w:rtl/>
        </w:rPr>
        <w:t xml:space="preserve">בשכר ובגמלאות שלו, הוא </w:t>
      </w:r>
      <w:r>
        <w:rPr>
          <w:rFonts w:hint="cs"/>
          <w:rtl/>
        </w:rPr>
        <w:t>משווה לשר</w:t>
      </w:r>
      <w:r w:rsidR="005132AD">
        <w:rPr>
          <w:rFonts w:hint="cs"/>
          <w:rtl/>
        </w:rPr>
        <w:t>ים</w:t>
      </w:r>
      <w:r w:rsidR="00C07AD6">
        <w:rPr>
          <w:rFonts w:hint="cs"/>
          <w:rtl/>
        </w:rPr>
        <w:t>. ביחס לשרים</w:t>
      </w:r>
      <w:r>
        <w:rPr>
          <w:rFonts w:hint="cs"/>
          <w:rtl/>
        </w:rPr>
        <w:t xml:space="preserve"> לא נקבעה הוראה של מענק פרישה. </w:t>
      </w:r>
      <w:r w:rsidR="00C07AD6">
        <w:rPr>
          <w:rFonts w:hint="cs"/>
          <w:rtl/>
        </w:rPr>
        <w:t>רוב ה</w:t>
      </w:r>
      <w:r>
        <w:rPr>
          <w:rFonts w:hint="cs"/>
          <w:rtl/>
        </w:rPr>
        <w:t xml:space="preserve">שרים הם </w:t>
      </w:r>
      <w:bookmarkStart w:id="29" w:name="_ETM_Q1_196802"/>
      <w:bookmarkEnd w:id="29"/>
      <w:r>
        <w:rPr>
          <w:rFonts w:hint="cs"/>
          <w:rtl/>
        </w:rPr>
        <w:t xml:space="preserve">חברי כנסת ולכן חלה עליהם </w:t>
      </w:r>
      <w:r w:rsidR="00C07AD6">
        <w:rPr>
          <w:rFonts w:hint="cs"/>
          <w:rtl/>
        </w:rPr>
        <w:t xml:space="preserve">ההוראה שחלה </w:t>
      </w:r>
      <w:bookmarkStart w:id="30" w:name="_ETM_Q1_200046"/>
      <w:bookmarkEnd w:id="30"/>
      <w:r w:rsidR="00C07AD6">
        <w:rPr>
          <w:rFonts w:hint="cs"/>
          <w:rtl/>
        </w:rPr>
        <w:t xml:space="preserve">בהחלטת </w:t>
      </w:r>
      <w:r>
        <w:rPr>
          <w:rFonts w:hint="cs"/>
          <w:rtl/>
        </w:rPr>
        <w:t xml:space="preserve">חברי הכנסת. ביחס לחברי </w:t>
      </w:r>
      <w:bookmarkStart w:id="31" w:name="_ETM_Q1_205958"/>
      <w:bookmarkEnd w:id="31"/>
      <w:r>
        <w:rPr>
          <w:rFonts w:hint="cs"/>
          <w:rtl/>
        </w:rPr>
        <w:t>הכנסת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 ההוראה נוסחה באופן 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שונה כך שאם חברי כנסת כיהן </w:t>
      </w:r>
      <w:bookmarkStart w:id="32" w:name="_ETM_Q1_212565"/>
      <w:bookmarkEnd w:id="32"/>
      <w:r>
        <w:rPr>
          <w:rFonts w:hint="cs"/>
          <w:rtl/>
        </w:rPr>
        <w:t>תקופה רצופה של למע</w:t>
      </w:r>
      <w:r w:rsidR="00011428">
        <w:rPr>
          <w:rFonts w:hint="cs"/>
          <w:rtl/>
        </w:rPr>
        <w:t>לה</w:t>
      </w:r>
      <w:r>
        <w:rPr>
          <w:rFonts w:hint="cs"/>
          <w:rtl/>
        </w:rPr>
        <w:t xml:space="preserve"> משנה </w:t>
      </w:r>
      <w:r w:rsidR="00C07AD6">
        <w:rPr>
          <w:rFonts w:hint="cs"/>
          <w:rtl/>
        </w:rPr>
        <w:t xml:space="preserve">הוא זכאי למענק פרישה בשיעור של המשכורת הקובעת </w:t>
      </w:r>
      <w:bookmarkStart w:id="33" w:name="_ETM_Q1_218661"/>
      <w:bookmarkEnd w:id="33"/>
      <w:r>
        <w:rPr>
          <w:rFonts w:hint="cs"/>
          <w:rtl/>
        </w:rPr>
        <w:t xml:space="preserve">לכל שנת כהונה החל מהשנה </w:t>
      </w:r>
      <w:bookmarkStart w:id="34" w:name="_ETM_Q1_219564"/>
      <w:bookmarkEnd w:id="34"/>
      <w:r>
        <w:rPr>
          <w:rFonts w:hint="cs"/>
          <w:rtl/>
        </w:rPr>
        <w:t>השנייה לכהונתו</w:t>
      </w:r>
      <w:r w:rsidR="00C07AD6">
        <w:rPr>
          <w:rFonts w:hint="cs"/>
          <w:rtl/>
        </w:rPr>
        <w:t>, וגם ב</w:t>
      </w:r>
      <w:r>
        <w:rPr>
          <w:rFonts w:hint="cs"/>
          <w:rtl/>
        </w:rPr>
        <w:t>א</w:t>
      </w:r>
      <w:r w:rsidR="00C07AD6">
        <w:rPr>
          <w:rFonts w:hint="cs"/>
          <w:rtl/>
        </w:rPr>
        <w:t>ו</w:t>
      </w:r>
      <w:r>
        <w:rPr>
          <w:rFonts w:hint="cs"/>
          <w:rtl/>
        </w:rPr>
        <w:t xml:space="preserve">פן יחסי אם כיהן חלק מהשנה. </w:t>
      </w:r>
      <w:r w:rsidR="00C07AD6">
        <w:rPr>
          <w:rFonts w:hint="cs"/>
          <w:rtl/>
        </w:rPr>
        <w:t xml:space="preserve">פה ביקשת, חבר הכנסת גפני, </w:t>
      </w:r>
      <w:r>
        <w:rPr>
          <w:rFonts w:hint="cs"/>
          <w:rtl/>
        </w:rPr>
        <w:t xml:space="preserve">לנסח </w:t>
      </w:r>
      <w:bookmarkStart w:id="35" w:name="_ETM_Q1_228155"/>
      <w:bookmarkEnd w:id="35"/>
      <w:r>
        <w:rPr>
          <w:rFonts w:hint="cs"/>
          <w:rtl/>
        </w:rPr>
        <w:t xml:space="preserve">הוראה קצת שונה שלא מגבילה </w:t>
      </w:r>
      <w:r w:rsidR="00C07AD6">
        <w:rPr>
          <w:rFonts w:hint="cs"/>
          <w:rtl/>
        </w:rPr>
        <w:t>ב</w:t>
      </w:r>
      <w:r>
        <w:rPr>
          <w:rFonts w:hint="cs"/>
          <w:rtl/>
        </w:rPr>
        <w:t xml:space="preserve">כהונה </w:t>
      </w:r>
      <w:r w:rsidR="00C07AD6">
        <w:rPr>
          <w:rFonts w:hint="cs"/>
          <w:rtl/>
        </w:rPr>
        <w:t>של למעלה משנה ולא מהשנ</w:t>
      </w:r>
      <w:r>
        <w:rPr>
          <w:rFonts w:hint="cs"/>
          <w:rtl/>
        </w:rPr>
        <w:t>ה השני</w:t>
      </w:r>
      <w:r w:rsidR="00C07AD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36" w:name="_ETM_Q1_237716"/>
      <w:bookmarkEnd w:id="36"/>
      <w:r>
        <w:rPr>
          <w:rFonts w:hint="cs"/>
          <w:rtl/>
        </w:rPr>
        <w:t xml:space="preserve">אבל </w:t>
      </w:r>
      <w:r w:rsidR="00C07AD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החל מהשנה הראשונה למשך 7 שנים ולא 6 </w:t>
      </w:r>
      <w:bookmarkStart w:id="37" w:name="_ETM_Q1_243933"/>
      <w:bookmarkEnd w:id="37"/>
      <w:r>
        <w:rPr>
          <w:rFonts w:hint="cs"/>
          <w:rtl/>
        </w:rPr>
        <w:t>כמו ביחס לחברי הכנסת</w:t>
      </w:r>
      <w:r w:rsidR="00C07AD6">
        <w:rPr>
          <w:rFonts w:hint="cs"/>
          <w:rtl/>
        </w:rPr>
        <w:t>,</w:t>
      </w:r>
      <w:r>
        <w:rPr>
          <w:rFonts w:hint="cs"/>
          <w:rtl/>
        </w:rPr>
        <w:t xml:space="preserve"> אך ביחס לשנה שלמה ולא באופן </w:t>
      </w:r>
      <w:bookmarkStart w:id="38" w:name="_ETM_Q1_250212"/>
      <w:bookmarkEnd w:id="38"/>
      <w:r>
        <w:rPr>
          <w:rFonts w:hint="cs"/>
          <w:rtl/>
        </w:rPr>
        <w:t>יחסי</w:t>
      </w:r>
      <w:r w:rsidR="00C07AD6">
        <w:rPr>
          <w:rFonts w:hint="cs"/>
          <w:rtl/>
        </w:rPr>
        <w:t>.</w:t>
      </w:r>
      <w:r w:rsidR="00CB2409">
        <w:rPr>
          <w:rFonts w:hint="cs"/>
          <w:rtl/>
        </w:rPr>
        <w:t xml:space="preserve"> </w:t>
      </w:r>
      <w:r w:rsidR="00C07AD6">
        <w:rPr>
          <w:rFonts w:hint="cs"/>
          <w:rtl/>
        </w:rPr>
        <w:t>הנוסח משק</w:t>
      </w:r>
      <w:r>
        <w:rPr>
          <w:rFonts w:hint="cs"/>
          <w:rtl/>
        </w:rPr>
        <w:t xml:space="preserve">ף את </w:t>
      </w:r>
      <w:r w:rsidR="00C07AD6">
        <w:rPr>
          <w:rFonts w:hint="cs"/>
          <w:rtl/>
        </w:rPr>
        <w:t>ז</w:t>
      </w:r>
      <w:r>
        <w:rPr>
          <w:rFonts w:hint="cs"/>
          <w:rtl/>
        </w:rPr>
        <w:t>ה.</w:t>
      </w:r>
    </w:p>
    <w:p w:rsidR="00FB6530" w:rsidRDefault="00FB6530" w:rsidP="00FB6530">
      <w:pPr>
        <w:rPr>
          <w:rtl/>
        </w:rPr>
      </w:pPr>
      <w:bookmarkStart w:id="39" w:name="_ETM_Q1_256336"/>
      <w:bookmarkEnd w:id="39"/>
    </w:p>
    <w:p w:rsidR="00FB6530" w:rsidRDefault="00C07AD6" w:rsidP="00C07AD6">
      <w:pPr>
        <w:rPr>
          <w:rtl/>
        </w:rPr>
      </w:pPr>
      <w:bookmarkStart w:id="40" w:name="_ETM_Q1_256508"/>
      <w:bookmarkStart w:id="41" w:name="_ETM_Q1_256554"/>
      <w:bookmarkEnd w:id="40"/>
      <w:bookmarkEnd w:id="41"/>
      <w:r>
        <w:rPr>
          <w:rFonts w:hint="cs"/>
          <w:rtl/>
        </w:rPr>
        <w:t xml:space="preserve">עניין נוסח שנוסף בנוסח הזה, </w:t>
      </w:r>
      <w:r w:rsidR="00FB6530">
        <w:rPr>
          <w:rFonts w:hint="cs"/>
          <w:rtl/>
        </w:rPr>
        <w:t xml:space="preserve">ביחס </w:t>
      </w:r>
      <w:r>
        <w:rPr>
          <w:rFonts w:hint="cs"/>
          <w:rtl/>
        </w:rPr>
        <w:t>ל</w:t>
      </w:r>
      <w:r w:rsidR="00FB6530">
        <w:rPr>
          <w:rFonts w:hint="cs"/>
          <w:rtl/>
        </w:rPr>
        <w:t xml:space="preserve">חברי </w:t>
      </w:r>
      <w:bookmarkStart w:id="42" w:name="_ETM_Q1_260975"/>
      <w:bookmarkEnd w:id="42"/>
      <w:r w:rsidR="00FB6530">
        <w:rPr>
          <w:rFonts w:hint="cs"/>
          <w:rtl/>
        </w:rPr>
        <w:t xml:space="preserve">הכנסת קיימת הוראה שאומרת שאם חבר כנסת לשעבר </w:t>
      </w:r>
      <w:r>
        <w:rPr>
          <w:rFonts w:hint="cs"/>
          <w:rtl/>
        </w:rPr>
        <w:t xml:space="preserve">זכאי לפנסיה תקציבית </w:t>
      </w:r>
      <w:r w:rsidR="00FB6530">
        <w:rPr>
          <w:rFonts w:hint="cs"/>
          <w:rtl/>
        </w:rPr>
        <w:t xml:space="preserve">והקצבה שלו </w:t>
      </w:r>
      <w:bookmarkStart w:id="43" w:name="_ETM_Q1_267724"/>
      <w:bookmarkEnd w:id="43"/>
      <w:r w:rsidR="00FB6530">
        <w:rPr>
          <w:rFonts w:hint="cs"/>
          <w:rtl/>
        </w:rPr>
        <w:t>מגי</w:t>
      </w:r>
      <w:r>
        <w:rPr>
          <w:rFonts w:hint="cs"/>
          <w:rtl/>
        </w:rPr>
        <w:t>עה ל-100%</w:t>
      </w:r>
      <w:r w:rsidR="00FB6530">
        <w:rPr>
          <w:rFonts w:hint="cs"/>
          <w:rtl/>
        </w:rPr>
        <w:t xml:space="preserve"> מהמשכורת הקובעת לא יהיה זכאי </w:t>
      </w:r>
      <w:r>
        <w:rPr>
          <w:rFonts w:hint="cs"/>
          <w:rtl/>
        </w:rPr>
        <w:t xml:space="preserve">למענק הפרישה, וניסחנו הוראה דומה </w:t>
      </w:r>
      <w:r w:rsidR="00FB6530">
        <w:rPr>
          <w:rFonts w:hint="cs"/>
          <w:rtl/>
        </w:rPr>
        <w:t xml:space="preserve">גם ביחס למבקר </w:t>
      </w:r>
      <w:bookmarkStart w:id="44" w:name="_ETM_Q1_277987"/>
      <w:bookmarkEnd w:id="44"/>
      <w:r w:rsidR="00FB6530">
        <w:rPr>
          <w:rFonts w:hint="cs"/>
          <w:rtl/>
        </w:rPr>
        <w:t xml:space="preserve">כך שמבקר </w:t>
      </w:r>
      <w:r>
        <w:rPr>
          <w:rFonts w:hint="cs"/>
          <w:rtl/>
        </w:rPr>
        <w:t xml:space="preserve">המדינה לשעבר שזכאי לפנסיה תקציבית והקצבה שלו </w:t>
      </w:r>
      <w:r w:rsidR="00FB6530">
        <w:rPr>
          <w:rFonts w:hint="cs"/>
          <w:rtl/>
        </w:rPr>
        <w:t xml:space="preserve">בצירוף קצבה אחרת </w:t>
      </w:r>
      <w:r>
        <w:rPr>
          <w:rFonts w:hint="cs"/>
          <w:rtl/>
        </w:rPr>
        <w:t>מגיעה</w:t>
      </w:r>
      <w:bookmarkStart w:id="45" w:name="_ETM_Q1_284998"/>
      <w:bookmarkEnd w:id="45"/>
      <w:r>
        <w:rPr>
          <w:rFonts w:hint="cs"/>
          <w:rtl/>
        </w:rPr>
        <w:t xml:space="preserve"> ל-100% מהמשכורת הקובעת </w:t>
      </w:r>
      <w:r w:rsidR="00FB6530">
        <w:rPr>
          <w:rFonts w:hint="cs"/>
          <w:rtl/>
        </w:rPr>
        <w:t xml:space="preserve">לא יהיה זכאי למענק הפרישה. </w:t>
      </w:r>
      <w:bookmarkStart w:id="46" w:name="_ETM_Q1_290515"/>
      <w:bookmarkEnd w:id="46"/>
    </w:p>
    <w:p w:rsidR="00FB6530" w:rsidRDefault="00FB6530" w:rsidP="00FB6530">
      <w:pPr>
        <w:rPr>
          <w:rtl/>
        </w:rPr>
      </w:pPr>
      <w:bookmarkStart w:id="47" w:name="_ETM_Q1_298482"/>
      <w:bookmarkStart w:id="48" w:name="_ETM_Q1_298623"/>
      <w:bookmarkEnd w:id="47"/>
      <w:bookmarkEnd w:id="48"/>
    </w:p>
    <w:p w:rsidR="00FB6530" w:rsidRDefault="00FB6530" w:rsidP="00FB6530">
      <w:pPr>
        <w:pStyle w:val="af6"/>
        <w:keepNext/>
        <w:rPr>
          <w:rtl/>
        </w:rPr>
      </w:pPr>
      <w:bookmarkStart w:id="49" w:name="ET_yor_4762_5"/>
      <w:r w:rsidRPr="00FB6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C07AD6">
      <w:pPr>
        <w:rPr>
          <w:rtl/>
        </w:rPr>
      </w:pPr>
      <w:bookmarkStart w:id="50" w:name="_ETM_Q1_299419"/>
      <w:bookmarkEnd w:id="50"/>
      <w:r>
        <w:rPr>
          <w:rFonts w:hint="cs"/>
          <w:rtl/>
        </w:rPr>
        <w:t>מבקש להצביע. רוצה להתייחס?</w:t>
      </w:r>
    </w:p>
    <w:p w:rsidR="00FB6530" w:rsidRDefault="00FB6530" w:rsidP="00FB6530">
      <w:pPr>
        <w:rPr>
          <w:rtl/>
        </w:rPr>
      </w:pPr>
      <w:bookmarkStart w:id="51" w:name="_ETM_Q1_314351"/>
      <w:bookmarkStart w:id="52" w:name="_ETM_Q1_314476"/>
      <w:bookmarkStart w:id="53" w:name="_ETM_Q1_315429"/>
      <w:bookmarkEnd w:id="51"/>
      <w:bookmarkEnd w:id="52"/>
      <w:bookmarkEnd w:id="53"/>
    </w:p>
    <w:p w:rsidR="00FB6530" w:rsidRDefault="00FB6530" w:rsidP="00FB6530">
      <w:pPr>
        <w:pStyle w:val="af9"/>
        <w:keepNext/>
        <w:rPr>
          <w:rtl/>
        </w:rPr>
      </w:pPr>
      <w:bookmarkStart w:id="54" w:name="ET_guest_358777_6"/>
      <w:r w:rsidRPr="00FB653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FB6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r>
        <w:rPr>
          <w:rFonts w:hint="cs"/>
          <w:rtl/>
        </w:rPr>
        <w:t>א</w:t>
      </w:r>
      <w:bookmarkStart w:id="55" w:name="_ETM_Q1_316085"/>
      <w:bookmarkEnd w:id="55"/>
      <w:r>
        <w:rPr>
          <w:rFonts w:hint="cs"/>
          <w:rtl/>
        </w:rPr>
        <w:t>נ</w:t>
      </w:r>
      <w:bookmarkStart w:id="56" w:name="_ETM_Q1_316194"/>
      <w:bookmarkEnd w:id="56"/>
      <w:r>
        <w:rPr>
          <w:rFonts w:hint="cs"/>
          <w:rtl/>
        </w:rPr>
        <w:t>חנו מסכימים.</w:t>
      </w:r>
    </w:p>
    <w:p w:rsidR="00FB6530" w:rsidRDefault="00FB6530" w:rsidP="00FB6530">
      <w:pPr>
        <w:rPr>
          <w:rtl/>
        </w:rPr>
      </w:pPr>
      <w:bookmarkStart w:id="57" w:name="_ETM_Q1_317850"/>
      <w:bookmarkStart w:id="58" w:name="_ETM_Q1_317975"/>
      <w:bookmarkStart w:id="59" w:name="_ETM_Q1_320193"/>
      <w:bookmarkEnd w:id="57"/>
      <w:bookmarkEnd w:id="58"/>
      <w:bookmarkEnd w:id="59"/>
    </w:p>
    <w:p w:rsidR="00FB6530" w:rsidRDefault="00FB6530" w:rsidP="00FB6530">
      <w:pPr>
        <w:pStyle w:val="a4"/>
        <w:keepNext/>
        <w:rPr>
          <w:rtl/>
        </w:rPr>
      </w:pPr>
      <w:bookmarkStart w:id="60" w:name="ET_speaker_שלומית_ארליך_7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bookmarkStart w:id="61" w:name="_ETM_Q1_320865"/>
      <w:bookmarkStart w:id="62" w:name="_ETM_Q1_320927"/>
      <w:bookmarkEnd w:id="61"/>
      <w:bookmarkEnd w:id="62"/>
      <w:r>
        <w:rPr>
          <w:rFonts w:hint="cs"/>
          <w:rtl/>
        </w:rPr>
        <w:t>אני מקריאה את הנוסח שנמצא בפניכם.</w:t>
      </w:r>
    </w:p>
    <w:p w:rsidR="0083158F" w:rsidRDefault="0083158F" w:rsidP="00FB6530">
      <w:pPr>
        <w:rPr>
          <w:rtl/>
        </w:rPr>
      </w:pPr>
      <w:bookmarkStart w:id="63" w:name="_ETM_Q1_324362"/>
      <w:bookmarkStart w:id="64" w:name="_ETM_Q1_324447"/>
      <w:bookmarkStart w:id="65" w:name="_ETM_Q1_324567"/>
      <w:bookmarkEnd w:id="63"/>
      <w:bookmarkEnd w:id="64"/>
      <w:bookmarkEnd w:id="65"/>
    </w:p>
    <w:p w:rsidR="00FB6530" w:rsidRDefault="0083158F" w:rsidP="0083158F">
      <w:pPr>
        <w:rPr>
          <w:rtl/>
        </w:rPr>
      </w:pPr>
      <w:bookmarkStart w:id="66" w:name="_ETM_Q1_324637"/>
      <w:bookmarkEnd w:id="66"/>
      <w:r>
        <w:rPr>
          <w:rtl/>
        </w:rPr>
        <w:t xml:space="preserve">בתוקף הסמכות לפי סעיף 1 לחוק גמלאות לנושאי משרה ברשויות השלטון, </w:t>
      </w:r>
      <w:proofErr w:type="spellStart"/>
      <w:r>
        <w:rPr>
          <w:rtl/>
        </w:rPr>
        <w:t>התשכ"ט</w:t>
      </w:r>
      <w:proofErr w:type="spellEnd"/>
      <w:r>
        <w:rPr>
          <w:rtl/>
        </w:rPr>
        <w:t>–1969</w:t>
      </w:r>
      <w:r>
        <w:rPr>
          <w:rFonts w:hint="cs"/>
          <w:rtl/>
        </w:rPr>
        <w:t>,</w:t>
      </w:r>
      <w:r>
        <w:rPr>
          <w:rtl/>
        </w:rPr>
        <w:t xml:space="preserve"> מחליטה</w:t>
      </w:r>
      <w:r>
        <w:rPr>
          <w:rFonts w:hint="cs"/>
          <w:rtl/>
        </w:rPr>
        <w:t xml:space="preserve"> </w:t>
      </w:r>
      <w:r>
        <w:rPr>
          <w:rtl/>
        </w:rPr>
        <w:t>ועדת הכספים של הכנסת לאמור:</w:t>
      </w:r>
      <w:r>
        <w:rPr>
          <w:rFonts w:hint="cs"/>
          <w:rtl/>
        </w:rPr>
        <w:t xml:space="preserve"> </w:t>
      </w:r>
      <w:r>
        <w:rPr>
          <w:rtl/>
        </w:rPr>
        <w:t>הוספת סעיף 1א .1 בהחלטת גמלאות לנושאי משרה ברשויות השלטון</w:t>
      </w:r>
      <w:r>
        <w:rPr>
          <w:rFonts w:hint="cs"/>
          <w:rtl/>
        </w:rPr>
        <w:t xml:space="preserve"> (</w:t>
      </w:r>
      <w:r>
        <w:rPr>
          <w:rtl/>
        </w:rPr>
        <w:t>מבקר המדינה ושאיריו</w:t>
      </w:r>
      <w:r>
        <w:rPr>
          <w:rFonts w:hint="cs"/>
          <w:rtl/>
        </w:rPr>
        <w:t xml:space="preserve">),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–</w:t>
      </w:r>
      <w:r>
        <w:rPr>
          <w:rFonts w:hint="cs"/>
          <w:rtl/>
        </w:rPr>
        <w:t xml:space="preserve">1981, אחרי </w:t>
      </w:r>
      <w:bookmarkStart w:id="67" w:name="_ETM_Q1_345061"/>
      <w:bookmarkEnd w:id="67"/>
      <w:r>
        <w:rPr>
          <w:rtl/>
        </w:rPr>
        <w:t>סעיף 1 יבוא:</w:t>
      </w:r>
      <w:r>
        <w:rPr>
          <w:rFonts w:hint="cs"/>
          <w:rtl/>
        </w:rPr>
        <w:t xml:space="preserve"> </w:t>
      </w:r>
      <w:r>
        <w:rPr>
          <w:rtl/>
        </w:rPr>
        <w:t>"מענק פרישה 1א.</w:t>
      </w:r>
      <w:r>
        <w:rPr>
          <w:rFonts w:hint="cs"/>
          <w:rtl/>
        </w:rPr>
        <w:t xml:space="preserve"> (א)</w:t>
      </w:r>
      <w:r>
        <w:rPr>
          <w:rtl/>
        </w:rPr>
        <w:t xml:space="preserve"> מבקר המדינה לשעבר זכאי למענק פרישה</w:t>
      </w:r>
      <w:r>
        <w:rPr>
          <w:rFonts w:hint="cs"/>
          <w:rtl/>
        </w:rPr>
        <w:t xml:space="preserve"> </w:t>
      </w:r>
      <w:r>
        <w:rPr>
          <w:rtl/>
        </w:rPr>
        <w:t>בשיעור של השכר הכולל לכל שנת כהונה שהשלים.</w:t>
      </w:r>
      <w:r>
        <w:rPr>
          <w:rFonts w:hint="cs"/>
          <w:rtl/>
        </w:rPr>
        <w:t xml:space="preserve"> (ב) </w:t>
      </w:r>
      <w:r>
        <w:rPr>
          <w:rtl/>
        </w:rPr>
        <w:t>מבקר המדינה לשעבר הזכאי לפנסיה</w:t>
      </w:r>
      <w:r>
        <w:rPr>
          <w:rFonts w:hint="cs"/>
          <w:rtl/>
        </w:rPr>
        <w:t xml:space="preserve"> </w:t>
      </w:r>
      <w:r>
        <w:rPr>
          <w:rtl/>
        </w:rPr>
        <w:t>תקציבית, ושקצבתו בצירוף קצבה אחרת מגיעה ל-100% מהמשכורת הקובעת</w:t>
      </w:r>
      <w:r>
        <w:rPr>
          <w:rFonts w:hint="cs"/>
          <w:rtl/>
        </w:rPr>
        <w:t xml:space="preserve"> - </w:t>
      </w:r>
      <w:bookmarkStart w:id="68" w:name="_ETM_Q1_363308"/>
      <w:bookmarkStart w:id="69" w:name="_ETM_Q1_363527"/>
      <w:bookmarkStart w:id="70" w:name="_ETM_Q1_363652"/>
      <w:bookmarkStart w:id="71" w:name="_ETM_Q1_363745"/>
      <w:bookmarkEnd w:id="68"/>
      <w:bookmarkEnd w:id="69"/>
      <w:bookmarkEnd w:id="70"/>
      <w:bookmarkEnd w:id="71"/>
      <w:r w:rsidR="00FB6530">
        <w:rPr>
          <w:rFonts w:hint="cs"/>
          <w:rtl/>
        </w:rPr>
        <w:t xml:space="preserve">אתייחס </w:t>
      </w:r>
      <w:bookmarkStart w:id="72" w:name="_ETM_Q1_364542"/>
      <w:bookmarkEnd w:id="72"/>
      <w:r>
        <w:rPr>
          <w:rFonts w:hint="cs"/>
          <w:rtl/>
        </w:rPr>
        <w:t xml:space="preserve">במילה, בסעיף קטן (א) ההתייחסות </w:t>
      </w:r>
      <w:bookmarkStart w:id="73" w:name="_ETM_Q1_366092"/>
      <w:bookmarkEnd w:id="73"/>
      <w:r>
        <w:rPr>
          <w:rFonts w:hint="cs"/>
          <w:rtl/>
        </w:rPr>
        <w:t>היא לשכר כולל, בסעיף קטן (ב) למשכורת קובעת</w:t>
      </w:r>
      <w:r w:rsidR="00FB6530">
        <w:rPr>
          <w:rFonts w:hint="cs"/>
          <w:rtl/>
        </w:rPr>
        <w:t>. התאמנו את זה</w:t>
      </w:r>
      <w:r>
        <w:rPr>
          <w:rFonts w:hint="cs"/>
          <w:rtl/>
        </w:rPr>
        <w:t xml:space="preserve">- - </w:t>
      </w:r>
      <w:bookmarkStart w:id="74" w:name="_ETM_Q1_372706"/>
      <w:bookmarkEnd w:id="74"/>
      <w:r>
        <w:rPr>
          <w:rFonts w:hint="cs"/>
          <w:rtl/>
        </w:rPr>
        <w:t xml:space="preserve">- </w:t>
      </w:r>
      <w:r w:rsidR="00FB6530">
        <w:rPr>
          <w:rFonts w:hint="cs"/>
          <w:rtl/>
        </w:rPr>
        <w:t xml:space="preserve"> בהחלטת המבקר וב</w:t>
      </w:r>
      <w:r>
        <w:rPr>
          <w:rFonts w:hint="cs"/>
          <w:rtl/>
        </w:rPr>
        <w:t>ה</w:t>
      </w:r>
      <w:r w:rsidR="00FB6530">
        <w:rPr>
          <w:rFonts w:hint="cs"/>
          <w:rtl/>
        </w:rPr>
        <w:t>ח</w:t>
      </w:r>
      <w:r>
        <w:rPr>
          <w:rFonts w:hint="cs"/>
          <w:rtl/>
        </w:rPr>
        <w:t>ל</w:t>
      </w:r>
      <w:r w:rsidR="00FB6530">
        <w:rPr>
          <w:rFonts w:hint="cs"/>
          <w:rtl/>
        </w:rPr>
        <w:t>ט</w:t>
      </w:r>
      <w:r>
        <w:rPr>
          <w:rFonts w:hint="cs"/>
          <w:rtl/>
        </w:rPr>
        <w:t>ת</w:t>
      </w:r>
      <w:r w:rsidR="00FB6530">
        <w:rPr>
          <w:rFonts w:hint="cs"/>
          <w:rtl/>
        </w:rPr>
        <w:t xml:space="preserve"> </w:t>
      </w:r>
      <w:bookmarkStart w:id="75" w:name="_ETM_Q1_372989"/>
      <w:bookmarkEnd w:id="75"/>
      <w:r w:rsidR="00FB6530">
        <w:rPr>
          <w:rFonts w:hint="cs"/>
          <w:rtl/>
        </w:rPr>
        <w:t xml:space="preserve">הגמלאות. אבל המשמעות אותו דבר. </w:t>
      </w:r>
      <w:r>
        <w:rPr>
          <w:rFonts w:hint="cs"/>
          <w:rtl/>
        </w:rPr>
        <w:t xml:space="preserve">השכר הכולל והמשכורת הקובעת משקפים היום </w:t>
      </w:r>
      <w:r w:rsidR="00FB6530">
        <w:rPr>
          <w:rFonts w:hint="cs"/>
          <w:rtl/>
        </w:rPr>
        <w:t>בפועל אותו</w:t>
      </w:r>
      <w:r>
        <w:rPr>
          <w:rFonts w:hint="cs"/>
          <w:rtl/>
        </w:rPr>
        <w:t xml:space="preserve"> סכום</w:t>
      </w:r>
      <w:r w:rsidR="00FB6530">
        <w:rPr>
          <w:rFonts w:hint="cs"/>
          <w:rtl/>
        </w:rPr>
        <w:t>.</w:t>
      </w:r>
    </w:p>
    <w:p w:rsidR="0083158F" w:rsidRDefault="0083158F" w:rsidP="0083158F">
      <w:pPr>
        <w:rPr>
          <w:rtl/>
        </w:rPr>
      </w:pPr>
      <w:bookmarkStart w:id="76" w:name="_ETM_Q1_384230"/>
      <w:bookmarkStart w:id="77" w:name="_ETM_Q1_384282"/>
      <w:bookmarkEnd w:id="76"/>
      <w:bookmarkEnd w:id="77"/>
    </w:p>
    <w:p w:rsidR="0083158F" w:rsidRDefault="0083158F" w:rsidP="0083158F">
      <w:pPr>
        <w:rPr>
          <w:rtl/>
        </w:rPr>
      </w:pPr>
      <w:bookmarkStart w:id="78" w:name="_ETM_Q1_384375"/>
      <w:bookmarkStart w:id="79" w:name="_ETM_Q1_384466"/>
      <w:bookmarkEnd w:id="78"/>
      <w:bookmarkEnd w:id="79"/>
      <w:r>
        <w:rPr>
          <w:rtl/>
        </w:rPr>
        <w:t>לא יהיה זכאי למענק</w:t>
      </w:r>
      <w:r>
        <w:rPr>
          <w:rFonts w:hint="cs"/>
          <w:rtl/>
        </w:rPr>
        <w:t xml:space="preserve"> </w:t>
      </w:r>
      <w:r>
        <w:rPr>
          <w:rtl/>
        </w:rPr>
        <w:t>פרישה.</w:t>
      </w:r>
      <w:r>
        <w:rPr>
          <w:rFonts w:hint="cs"/>
          <w:rtl/>
        </w:rPr>
        <w:t xml:space="preserve"> (ג)</w:t>
      </w:r>
      <w:r>
        <w:rPr>
          <w:rtl/>
        </w:rPr>
        <w:t xml:space="preserve"> בסעיף זה –</w:t>
      </w:r>
      <w:r>
        <w:rPr>
          <w:rFonts w:hint="cs"/>
          <w:rtl/>
        </w:rPr>
        <w:t xml:space="preserve"> </w:t>
      </w:r>
      <w:r>
        <w:rPr>
          <w:rtl/>
        </w:rPr>
        <w:t>"המשכורת הקובעת" – כהגדרתה בסעיף 1</w:t>
      </w:r>
      <w:r>
        <w:rPr>
          <w:rFonts w:hint="cs"/>
          <w:rtl/>
        </w:rPr>
        <w:t xml:space="preserve"> </w:t>
      </w:r>
      <w:r>
        <w:rPr>
          <w:rtl/>
        </w:rPr>
        <w:t>להחלטת גמלאות לנושאי משרה ברשויות</w:t>
      </w:r>
      <w:r>
        <w:rPr>
          <w:rFonts w:hint="cs"/>
          <w:rtl/>
        </w:rPr>
        <w:t xml:space="preserve"> </w:t>
      </w:r>
      <w:r>
        <w:rPr>
          <w:rtl/>
        </w:rPr>
        <w:t xml:space="preserve">השלטון </w:t>
      </w:r>
      <w:r>
        <w:rPr>
          <w:rFonts w:hint="cs"/>
          <w:rtl/>
        </w:rPr>
        <w:t>(</w:t>
      </w:r>
      <w:r>
        <w:rPr>
          <w:rtl/>
        </w:rPr>
        <w:t>שרים ושאיריהם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–1981</w:t>
      </w:r>
      <w:r>
        <w:rPr>
          <w:rFonts w:hint="cs"/>
          <w:rtl/>
        </w:rPr>
        <w:t xml:space="preserve">; </w:t>
      </w:r>
      <w:r>
        <w:rPr>
          <w:rtl/>
        </w:rPr>
        <w:t>"קצבה אחרת" – כמשמעותה בסעיף 16 להחלטת</w:t>
      </w:r>
      <w:r>
        <w:rPr>
          <w:rFonts w:hint="cs"/>
          <w:rtl/>
        </w:rPr>
        <w:t xml:space="preserve"> </w:t>
      </w:r>
      <w:r>
        <w:rPr>
          <w:rtl/>
        </w:rPr>
        <w:t>גמלאות לנושאי משרה ברשויות השלטון</w:t>
      </w:r>
      <w:r>
        <w:rPr>
          <w:rFonts w:hint="cs"/>
          <w:rtl/>
        </w:rPr>
        <w:t xml:space="preserve"> (</w:t>
      </w:r>
      <w:r>
        <w:rPr>
          <w:rtl/>
        </w:rPr>
        <w:t>שרים ושאיריהם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–1981;</w:t>
      </w:r>
      <w:r>
        <w:rPr>
          <w:rFonts w:hint="cs"/>
          <w:rtl/>
        </w:rPr>
        <w:t xml:space="preserve"> </w:t>
      </w:r>
      <w:r>
        <w:rPr>
          <w:rtl/>
        </w:rPr>
        <w:t>"השכר הכולל" – כהגדרתו בסעיף 5 להחלטת שכר</w:t>
      </w:r>
      <w:r>
        <w:rPr>
          <w:rFonts w:hint="cs"/>
          <w:rtl/>
        </w:rPr>
        <w:t xml:space="preserve"> </w:t>
      </w:r>
      <w:r>
        <w:rPr>
          <w:rtl/>
        </w:rPr>
        <w:t xml:space="preserve">שרים וסגני שרים, </w:t>
      </w:r>
      <w:proofErr w:type="spellStart"/>
      <w:r>
        <w:rPr>
          <w:rtl/>
        </w:rPr>
        <w:t>התשמ"ב</w:t>
      </w:r>
      <w:proofErr w:type="spellEnd"/>
      <w:r>
        <w:rPr>
          <w:rtl/>
        </w:rPr>
        <w:t>–.1982"</w:t>
      </w:r>
      <w:r>
        <w:rPr>
          <w:rFonts w:hint="cs"/>
          <w:rtl/>
        </w:rPr>
        <w:t>.</w:t>
      </w:r>
    </w:p>
    <w:p w:rsidR="0083158F" w:rsidRDefault="0083158F" w:rsidP="0083158F">
      <w:pPr>
        <w:rPr>
          <w:rtl/>
        </w:rPr>
      </w:pPr>
    </w:p>
    <w:p w:rsidR="00FB6530" w:rsidRDefault="0083158F" w:rsidP="0083158F">
      <w:pPr>
        <w:rPr>
          <w:rtl/>
        </w:rPr>
      </w:pPr>
      <w:r>
        <w:rPr>
          <w:rFonts w:hint="cs"/>
          <w:rtl/>
        </w:rPr>
        <w:lastRenderedPageBreak/>
        <w:t xml:space="preserve">2. </w:t>
      </w:r>
      <w:r>
        <w:rPr>
          <w:rtl/>
        </w:rPr>
        <w:t>תחולה</w:t>
      </w:r>
      <w:r>
        <w:rPr>
          <w:rFonts w:hint="cs"/>
          <w:rtl/>
        </w:rPr>
        <w:t>.</w:t>
      </w:r>
      <w:r w:rsidRPr="008315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הבהרנו ביחס לדיון שנעשה </w:t>
      </w:r>
      <w:bookmarkStart w:id="80" w:name="_ETM_Q1_414335"/>
      <w:bookmarkEnd w:id="80"/>
      <w:r>
        <w:rPr>
          <w:rFonts w:hint="cs"/>
          <w:rtl/>
        </w:rPr>
        <w:t xml:space="preserve">בפעם הקודמת. </w:t>
      </w:r>
      <w:r>
        <w:rPr>
          <w:rtl/>
        </w:rPr>
        <w:t>הוראות החלטה זו יחולו על מי שמכהן כמבקר המדינה ביום קבלתה ואילך,</w:t>
      </w:r>
      <w:bookmarkStart w:id="81" w:name="_ETM_Q1_381019"/>
      <w:bookmarkStart w:id="82" w:name="_ETM_Q1_381159"/>
      <w:bookmarkEnd w:id="81"/>
      <w:bookmarkEnd w:id="82"/>
      <w:r>
        <w:rPr>
          <w:rFonts w:hint="cs"/>
          <w:rtl/>
        </w:rPr>
        <w:t xml:space="preserve"> החל ביום תחילת כהונתו בתפקיד,</w:t>
      </w:r>
      <w:bookmarkStart w:id="83" w:name="_ETM_Q1_410164"/>
      <w:bookmarkStart w:id="84" w:name="_ETM_Q1_410304"/>
      <w:bookmarkStart w:id="85" w:name="_ETM_Q1_423426"/>
      <w:bookmarkEnd w:id="83"/>
      <w:bookmarkEnd w:id="84"/>
      <w:bookmarkEnd w:id="85"/>
      <w:r>
        <w:rPr>
          <w:rFonts w:hint="cs"/>
          <w:rtl/>
        </w:rPr>
        <w:t xml:space="preserve"> </w:t>
      </w:r>
      <w:bookmarkStart w:id="86" w:name="_ETM_Q1_423567"/>
      <w:bookmarkStart w:id="87" w:name="_ETM_Q1_423614"/>
      <w:bookmarkStart w:id="88" w:name="_ETM_Q1_423692"/>
      <w:bookmarkEnd w:id="86"/>
      <w:bookmarkEnd w:id="87"/>
      <w:bookmarkEnd w:id="88"/>
      <w:r w:rsidR="00FB6530">
        <w:rPr>
          <w:rFonts w:hint="cs"/>
          <w:rtl/>
        </w:rPr>
        <w:t xml:space="preserve">כלומר זה יחול גם על המבקר הנוכחי </w:t>
      </w:r>
      <w:r>
        <w:rPr>
          <w:rFonts w:hint="cs"/>
          <w:rtl/>
        </w:rPr>
        <w:t xml:space="preserve">וזה ייספר לשם כך </w:t>
      </w:r>
      <w:r w:rsidR="00FB6530">
        <w:rPr>
          <w:rFonts w:hint="cs"/>
          <w:rtl/>
        </w:rPr>
        <w:t xml:space="preserve">גם מהשנה </w:t>
      </w:r>
      <w:bookmarkStart w:id="89" w:name="_ETM_Q1_427582"/>
      <w:bookmarkEnd w:id="89"/>
      <w:r w:rsidR="00FB6530">
        <w:rPr>
          <w:rFonts w:hint="cs"/>
          <w:rtl/>
        </w:rPr>
        <w:t xml:space="preserve">הראשונה. </w:t>
      </w:r>
    </w:p>
    <w:p w:rsidR="00FB6530" w:rsidRDefault="00FB6530" w:rsidP="00FB6530">
      <w:pPr>
        <w:rPr>
          <w:rtl/>
        </w:rPr>
      </w:pPr>
      <w:bookmarkStart w:id="90" w:name="_ETM_Q1_428987"/>
      <w:bookmarkEnd w:id="90"/>
    </w:p>
    <w:p w:rsidR="00FB6530" w:rsidRDefault="00FB6530" w:rsidP="00C041EF">
      <w:pPr>
        <w:rPr>
          <w:rtl/>
        </w:rPr>
      </w:pPr>
      <w:bookmarkStart w:id="91" w:name="_ETM_Q1_429112"/>
      <w:bookmarkStart w:id="92" w:name="_ETM_Q1_429144"/>
      <w:bookmarkStart w:id="93" w:name="_ETM_Q1_429237"/>
      <w:bookmarkEnd w:id="91"/>
      <w:bookmarkEnd w:id="92"/>
      <w:bookmarkEnd w:id="93"/>
      <w:r>
        <w:rPr>
          <w:rFonts w:hint="cs"/>
          <w:rtl/>
        </w:rPr>
        <w:t>ק</w:t>
      </w:r>
      <w:r w:rsidR="00C041EF">
        <w:rPr>
          <w:rFonts w:hint="cs"/>
          <w:rtl/>
        </w:rPr>
        <w:t>י</w:t>
      </w:r>
      <w:r>
        <w:rPr>
          <w:rFonts w:hint="cs"/>
          <w:rtl/>
        </w:rPr>
        <w:t>ימנו שי</w:t>
      </w:r>
      <w:r w:rsidR="00C041EF">
        <w:rPr>
          <w:rFonts w:hint="cs"/>
          <w:rtl/>
        </w:rPr>
        <w:t xml:space="preserve">ח, </w:t>
      </w:r>
      <w:r>
        <w:rPr>
          <w:rFonts w:hint="cs"/>
          <w:rtl/>
        </w:rPr>
        <w:t xml:space="preserve">משרד המבקר יחד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הגמלאות כדי</w:t>
      </w:r>
      <w:bookmarkStart w:id="94" w:name="_ETM_Q1_435892"/>
      <w:bookmarkEnd w:id="94"/>
      <w:r>
        <w:rPr>
          <w:rFonts w:hint="cs"/>
          <w:rtl/>
        </w:rPr>
        <w:t xml:space="preserve"> להבין מי יישא בתשלום של מענק הפרישה</w:t>
      </w:r>
      <w:r w:rsidR="00C041EF">
        <w:rPr>
          <w:rFonts w:hint="cs"/>
          <w:rtl/>
        </w:rPr>
        <w:t>,</w:t>
      </w:r>
      <w:r>
        <w:rPr>
          <w:rFonts w:hint="cs"/>
          <w:rtl/>
        </w:rPr>
        <w:t xml:space="preserve"> שמשמעותו דומה </w:t>
      </w:r>
      <w:bookmarkStart w:id="95" w:name="_ETM_Q1_443230"/>
      <w:bookmarkEnd w:id="95"/>
      <w:r>
        <w:rPr>
          <w:rFonts w:hint="cs"/>
          <w:rtl/>
        </w:rPr>
        <w:t>למענק הסתגלות. סוכם בין המשרדים</w:t>
      </w:r>
      <w:r w:rsidR="00C041EF">
        <w:rPr>
          <w:rFonts w:hint="cs"/>
          <w:rtl/>
        </w:rPr>
        <w:t>, יתייחס לכך גם יואל,</w:t>
      </w:r>
      <w:r>
        <w:rPr>
          <w:rFonts w:hint="cs"/>
          <w:rtl/>
        </w:rPr>
        <w:t xml:space="preserve"> שבהנחה שאין שינוי </w:t>
      </w:r>
      <w:r w:rsidR="00C041EF">
        <w:rPr>
          <w:rFonts w:hint="cs"/>
          <w:rtl/>
        </w:rPr>
        <w:t xml:space="preserve">במצב הקיים </w:t>
      </w:r>
      <w:bookmarkStart w:id="96" w:name="_ETM_Q1_452887"/>
      <w:bookmarkEnd w:id="96"/>
      <w:r>
        <w:rPr>
          <w:rFonts w:hint="cs"/>
          <w:rtl/>
        </w:rPr>
        <w:t xml:space="preserve">לאחר שיאושר </w:t>
      </w:r>
      <w:bookmarkStart w:id="97" w:name="_ETM_Q1_453572"/>
      <w:bookmarkEnd w:id="97"/>
      <w:r>
        <w:rPr>
          <w:rFonts w:hint="cs"/>
          <w:rtl/>
        </w:rPr>
        <w:t>התיקון</w:t>
      </w:r>
      <w:r w:rsidR="00C041EF">
        <w:rPr>
          <w:rFonts w:hint="cs"/>
          <w:rtl/>
        </w:rPr>
        <w:t>,</w:t>
      </w:r>
      <w:r>
        <w:rPr>
          <w:rFonts w:hint="cs"/>
          <w:rtl/>
        </w:rPr>
        <w:t xml:space="preserve"> בכל מקרה, בין אם מדובר במבקר שזכאי לפנסיה צוברת </w:t>
      </w:r>
      <w:bookmarkStart w:id="98" w:name="_ETM_Q1_460180"/>
      <w:bookmarkEnd w:id="98"/>
      <w:r w:rsidR="00C041EF">
        <w:rPr>
          <w:rFonts w:hint="cs"/>
          <w:rtl/>
        </w:rPr>
        <w:t xml:space="preserve">ואז בכלל לא מתעוררת שאלה, </w:t>
      </w:r>
      <w:r>
        <w:rPr>
          <w:rFonts w:hint="cs"/>
          <w:rtl/>
        </w:rPr>
        <w:t xml:space="preserve">ובין אם </w:t>
      </w:r>
      <w:r w:rsidR="00C041EF">
        <w:rPr>
          <w:rFonts w:hint="cs"/>
          <w:rtl/>
        </w:rPr>
        <w:t>מבקר שזכאי</w:t>
      </w:r>
      <w:r>
        <w:rPr>
          <w:rFonts w:hint="cs"/>
          <w:rtl/>
        </w:rPr>
        <w:t xml:space="preserve"> לפנסיה תקציבית</w:t>
      </w:r>
      <w:r w:rsidR="00C041EF">
        <w:rPr>
          <w:rFonts w:hint="cs"/>
          <w:rtl/>
        </w:rPr>
        <w:t xml:space="preserve">, התשלום ייעשה על </w:t>
      </w:r>
      <w:bookmarkStart w:id="99" w:name="_ETM_Q1_465672"/>
      <w:bookmarkEnd w:id="99"/>
      <w:r w:rsidR="00C041EF">
        <w:rPr>
          <w:rFonts w:hint="cs"/>
          <w:rtl/>
        </w:rPr>
        <w:t>ידי משרד</w:t>
      </w:r>
      <w:r>
        <w:rPr>
          <w:rFonts w:hint="cs"/>
          <w:rtl/>
        </w:rPr>
        <w:t xml:space="preserve"> מבקר המדינה.</w:t>
      </w:r>
    </w:p>
    <w:p w:rsidR="00FB6530" w:rsidRDefault="00FB6530" w:rsidP="00FB6530">
      <w:pPr>
        <w:rPr>
          <w:rtl/>
        </w:rPr>
      </w:pPr>
      <w:bookmarkStart w:id="100" w:name="_ETM_Q1_469631"/>
      <w:bookmarkStart w:id="101" w:name="_ETM_Q1_469740"/>
      <w:bookmarkEnd w:id="100"/>
      <w:bookmarkEnd w:id="101"/>
    </w:p>
    <w:p w:rsidR="00FB6530" w:rsidRDefault="00FB6530" w:rsidP="00FB6530">
      <w:pPr>
        <w:pStyle w:val="af6"/>
        <w:keepNext/>
        <w:rPr>
          <w:rtl/>
        </w:rPr>
      </w:pPr>
      <w:bookmarkStart w:id="102" w:name="ET_yor_4762_8"/>
      <w:r w:rsidRPr="00FB6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FB6530" w:rsidRDefault="00FB6530" w:rsidP="00FB6530">
      <w:pPr>
        <w:pStyle w:val="KeepWithNext"/>
        <w:rPr>
          <w:rtl/>
        </w:rPr>
      </w:pPr>
    </w:p>
    <w:p w:rsidR="009F6C5F" w:rsidRDefault="00FB6530" w:rsidP="009F6C5F">
      <w:pPr>
        <w:rPr>
          <w:rtl/>
        </w:rPr>
      </w:pPr>
      <w:bookmarkStart w:id="103" w:name="_ETM_Q1_470412"/>
      <w:bookmarkEnd w:id="103"/>
      <w:r>
        <w:rPr>
          <w:rFonts w:hint="cs"/>
          <w:rtl/>
        </w:rPr>
        <w:t xml:space="preserve">אני רוצה לשבח אותך </w:t>
      </w:r>
      <w:bookmarkStart w:id="104" w:name="_ETM_Q1_472364"/>
      <w:bookmarkEnd w:id="104"/>
      <w:r>
        <w:rPr>
          <w:rFonts w:hint="cs"/>
          <w:rtl/>
        </w:rPr>
        <w:t xml:space="preserve">על העבודה שעשית </w:t>
      </w:r>
      <w:r w:rsidR="00C041EF">
        <w:rPr>
          <w:rFonts w:hint="cs"/>
          <w:rtl/>
        </w:rPr>
        <w:t xml:space="preserve">בעניין הזה ואפילו שהיית עסוקה </w:t>
      </w:r>
      <w:r w:rsidR="00333620">
        <w:rPr>
          <w:rFonts w:hint="cs"/>
          <w:rtl/>
        </w:rPr>
        <w:t>במשהו אחר שלא ק</w:t>
      </w:r>
      <w:r>
        <w:rPr>
          <w:rFonts w:hint="cs"/>
          <w:rtl/>
        </w:rPr>
        <w:t xml:space="preserve">שור אליי. </w:t>
      </w:r>
      <w:r w:rsidR="009F6C5F">
        <w:rPr>
          <w:rFonts w:hint="cs"/>
          <w:rtl/>
        </w:rPr>
        <w:t>יוא</w:t>
      </w:r>
      <w:bookmarkStart w:id="105" w:name="_ETM_Q1_501246"/>
      <w:bookmarkStart w:id="106" w:name="_ETM_Q1_501361"/>
      <w:bookmarkEnd w:id="105"/>
      <w:bookmarkEnd w:id="106"/>
      <w:r w:rsidR="009F6C5F">
        <w:rPr>
          <w:rFonts w:hint="cs"/>
          <w:rtl/>
        </w:rPr>
        <w:t>ל, בבקשה.</w:t>
      </w:r>
    </w:p>
    <w:p w:rsidR="00FB6530" w:rsidRDefault="00FB6530" w:rsidP="00FB6530">
      <w:pPr>
        <w:rPr>
          <w:rtl/>
        </w:rPr>
      </w:pPr>
      <w:bookmarkStart w:id="107" w:name="_ETM_Q1_479613"/>
      <w:bookmarkStart w:id="108" w:name="_ETM_Q1_479738"/>
      <w:bookmarkStart w:id="109" w:name="_ETM_Q1_504038"/>
      <w:bookmarkStart w:id="110" w:name="_ETM_Q1_504163"/>
      <w:bookmarkStart w:id="111" w:name="_ETM_Q1_505272"/>
      <w:bookmarkEnd w:id="107"/>
      <w:bookmarkEnd w:id="108"/>
      <w:bookmarkEnd w:id="109"/>
      <w:bookmarkEnd w:id="110"/>
      <w:bookmarkEnd w:id="111"/>
    </w:p>
    <w:p w:rsidR="00FB6530" w:rsidRDefault="00FB6530" w:rsidP="00FB6530">
      <w:pPr>
        <w:pStyle w:val="af9"/>
        <w:keepNext/>
        <w:rPr>
          <w:rtl/>
        </w:rPr>
      </w:pPr>
      <w:bookmarkStart w:id="112" w:name="ET_guest_358777_9"/>
      <w:r w:rsidRPr="00FB653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FB6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FB6530" w:rsidRDefault="00FB6530" w:rsidP="00FB6530">
      <w:pPr>
        <w:pStyle w:val="KeepWithNext"/>
        <w:rPr>
          <w:rtl/>
        </w:rPr>
      </w:pPr>
    </w:p>
    <w:p w:rsidR="00FB6530" w:rsidRDefault="009F6C5F" w:rsidP="00A06E11">
      <w:pPr>
        <w:rPr>
          <w:rtl/>
        </w:rPr>
      </w:pPr>
      <w:r>
        <w:rPr>
          <w:rFonts w:hint="cs"/>
          <w:rtl/>
        </w:rPr>
        <w:t>מבקר המדינה הוא גורם א-פוליטי. אין לו קשרים פוליטיים, ו</w:t>
      </w:r>
      <w:r w:rsidR="00FB6530">
        <w:rPr>
          <w:rFonts w:hint="cs"/>
          <w:rtl/>
        </w:rPr>
        <w:t>כ</w:t>
      </w:r>
      <w:bookmarkStart w:id="113" w:name="_ETM_Q1_505975"/>
      <w:bookmarkEnd w:id="113"/>
      <w:r w:rsidR="00FB6530">
        <w:rPr>
          <w:rFonts w:hint="cs"/>
          <w:rtl/>
        </w:rPr>
        <w:t>מ</w:t>
      </w:r>
      <w:bookmarkStart w:id="114" w:name="_ETM_Q1_506115"/>
      <w:bookmarkEnd w:id="114"/>
      <w:r w:rsidR="00FB6530">
        <w:rPr>
          <w:rFonts w:hint="cs"/>
          <w:rtl/>
        </w:rPr>
        <w:t xml:space="preserve">ו </w:t>
      </w:r>
      <w:bookmarkStart w:id="115" w:name="_ETM_Q1_506162"/>
      <w:bookmarkEnd w:id="115"/>
      <w:r w:rsidR="00FB6530">
        <w:rPr>
          <w:rFonts w:hint="cs"/>
          <w:rtl/>
        </w:rPr>
        <w:t xml:space="preserve">שיש לשאר הגורמים </w:t>
      </w:r>
      <w:r>
        <w:rPr>
          <w:rFonts w:hint="cs"/>
          <w:rtl/>
        </w:rPr>
        <w:t xml:space="preserve">הבכירים, בפן הזה כמו שחברי כנסת </w:t>
      </w:r>
      <w:r w:rsidR="00FB6530">
        <w:rPr>
          <w:rFonts w:hint="cs"/>
          <w:rtl/>
        </w:rPr>
        <w:t xml:space="preserve">שיש </w:t>
      </w:r>
      <w:bookmarkStart w:id="116" w:name="_ETM_Q1_519050"/>
      <w:bookmarkEnd w:id="116"/>
      <w:r w:rsidR="00FB6530">
        <w:rPr>
          <w:rFonts w:hint="cs"/>
          <w:rtl/>
        </w:rPr>
        <w:t>להם תנאי הסתגלו</w:t>
      </w:r>
      <w:r w:rsidR="00A06E11">
        <w:rPr>
          <w:rFonts w:hint="cs"/>
          <w:rtl/>
        </w:rPr>
        <w:t>ת</w:t>
      </w:r>
      <w:r w:rsidR="00FB6530">
        <w:rPr>
          <w:rFonts w:hint="cs"/>
          <w:rtl/>
        </w:rPr>
        <w:t xml:space="preserve"> וכמו שעובדים בכיר</w:t>
      </w:r>
      <w:r w:rsidR="005132AD">
        <w:rPr>
          <w:rFonts w:hint="cs"/>
          <w:rtl/>
        </w:rPr>
        <w:t>ים</w:t>
      </w:r>
      <w:r w:rsidR="00FB6530">
        <w:rPr>
          <w:rFonts w:hint="cs"/>
          <w:rtl/>
        </w:rPr>
        <w:t xml:space="preserve"> בשירות ה</w:t>
      </w:r>
      <w:r w:rsidR="00333620">
        <w:rPr>
          <w:rFonts w:hint="cs"/>
          <w:rtl/>
        </w:rPr>
        <w:t>מ</w:t>
      </w:r>
      <w:r w:rsidR="00FB6530">
        <w:rPr>
          <w:rFonts w:hint="cs"/>
          <w:rtl/>
        </w:rPr>
        <w:t xml:space="preserve">דינה </w:t>
      </w:r>
      <w:r w:rsidR="00A06E11">
        <w:rPr>
          <w:rtl/>
        </w:rPr>
        <w:t>–</w:t>
      </w:r>
      <w:r w:rsidR="00A06E11">
        <w:rPr>
          <w:rFonts w:hint="cs"/>
          <w:rtl/>
        </w:rPr>
        <w:t xml:space="preserve"> יועץ משפטי, </w:t>
      </w:r>
      <w:r w:rsidR="00FB6530">
        <w:rPr>
          <w:rFonts w:hint="cs"/>
          <w:rtl/>
        </w:rPr>
        <w:t xml:space="preserve">יש </w:t>
      </w:r>
      <w:r w:rsidR="00A06E11">
        <w:rPr>
          <w:rFonts w:hint="cs"/>
          <w:rtl/>
        </w:rPr>
        <w:t>ל</w:t>
      </w:r>
      <w:r w:rsidR="00FB6530">
        <w:rPr>
          <w:rFonts w:hint="cs"/>
          <w:rtl/>
        </w:rPr>
        <w:t xml:space="preserve">הם </w:t>
      </w:r>
      <w:bookmarkStart w:id="117" w:name="_ETM_Q1_525611"/>
      <w:bookmarkEnd w:id="117"/>
      <w:r w:rsidR="00FB6530">
        <w:rPr>
          <w:rFonts w:hint="cs"/>
          <w:rtl/>
        </w:rPr>
        <w:t xml:space="preserve">תנאי הסתגלות, </w:t>
      </w:r>
      <w:r w:rsidR="00A06E11">
        <w:rPr>
          <w:rFonts w:hint="cs"/>
          <w:rtl/>
        </w:rPr>
        <w:t>אני חושב ש</w:t>
      </w:r>
      <w:r w:rsidR="00FB6530">
        <w:rPr>
          <w:rFonts w:hint="cs"/>
          <w:rtl/>
        </w:rPr>
        <w:t>מן הראוי שהיה פה ואקום בגלל שמבקר המדינה</w:t>
      </w:r>
      <w:r w:rsidR="00A06E11">
        <w:rPr>
          <w:rFonts w:hint="cs"/>
          <w:rtl/>
        </w:rPr>
        <w:t>,</w:t>
      </w:r>
      <w:r w:rsidR="00FB6530">
        <w:rPr>
          <w:rFonts w:hint="cs"/>
          <w:rtl/>
        </w:rPr>
        <w:t xml:space="preserve"> </w:t>
      </w:r>
      <w:bookmarkStart w:id="118" w:name="_ETM_Q1_532281"/>
      <w:bookmarkEnd w:id="118"/>
      <w:r w:rsidR="00A06E11">
        <w:rPr>
          <w:rFonts w:hint="cs"/>
          <w:rtl/>
        </w:rPr>
        <w:t xml:space="preserve">לרוב </w:t>
      </w:r>
      <w:r w:rsidR="00FB6530">
        <w:rPr>
          <w:rFonts w:hint="cs"/>
          <w:rtl/>
        </w:rPr>
        <w:t>היה אדם מבוגר</w:t>
      </w:r>
      <w:r w:rsidR="00A06E11">
        <w:rPr>
          <w:rFonts w:hint="cs"/>
          <w:rtl/>
        </w:rPr>
        <w:t>, ולכן הייתה פנסיה תקציבית, עכשיו יש ואקום,</w:t>
      </w:r>
      <w:r>
        <w:rPr>
          <w:rFonts w:hint="cs"/>
          <w:rtl/>
        </w:rPr>
        <w:t xml:space="preserve"> וצריך להיות הוג</w:t>
      </w:r>
      <w:r w:rsidR="00FB6530">
        <w:rPr>
          <w:rFonts w:hint="cs"/>
          <w:rtl/>
        </w:rPr>
        <w:t xml:space="preserve">נים ולהתאים </w:t>
      </w:r>
      <w:bookmarkStart w:id="119" w:name="_ETM_Q1_542029"/>
      <w:bookmarkEnd w:id="119"/>
      <w:r w:rsidR="00FB6530">
        <w:rPr>
          <w:rFonts w:hint="cs"/>
          <w:rtl/>
        </w:rPr>
        <w:t xml:space="preserve">את התנאים של מבקר המדינה </w:t>
      </w:r>
      <w:r w:rsidR="00A06E11">
        <w:rPr>
          <w:rFonts w:hint="cs"/>
          <w:rtl/>
        </w:rPr>
        <w:t xml:space="preserve">לשאר הבכירים שנמצאים בשירות </w:t>
      </w:r>
      <w:r w:rsidR="00FB6530">
        <w:rPr>
          <w:rtl/>
        </w:rPr>
        <w:t>–</w:t>
      </w:r>
      <w:r>
        <w:rPr>
          <w:rFonts w:hint="cs"/>
          <w:rtl/>
        </w:rPr>
        <w:t xml:space="preserve"> אני מ</w:t>
      </w:r>
      <w:r w:rsidR="00FB6530">
        <w:rPr>
          <w:rFonts w:hint="cs"/>
          <w:rtl/>
        </w:rPr>
        <w:t xml:space="preserve">קבל כי אני </w:t>
      </w:r>
      <w:bookmarkStart w:id="120" w:name="_ETM_Q1_548074"/>
      <w:bookmarkEnd w:id="120"/>
      <w:r w:rsidR="00FB6530">
        <w:rPr>
          <w:rFonts w:hint="cs"/>
          <w:rtl/>
        </w:rPr>
        <w:t>עובד בכיר בשירות ה</w:t>
      </w:r>
      <w:r>
        <w:rPr>
          <w:rFonts w:hint="cs"/>
          <w:rtl/>
        </w:rPr>
        <w:t>מ</w:t>
      </w:r>
      <w:r w:rsidR="00FB6530">
        <w:rPr>
          <w:rFonts w:hint="cs"/>
          <w:rtl/>
        </w:rPr>
        <w:t xml:space="preserve">דינה, </w:t>
      </w:r>
      <w:r w:rsidR="00A06E11">
        <w:rPr>
          <w:rFonts w:hint="cs"/>
          <w:rtl/>
        </w:rPr>
        <w:t xml:space="preserve">גם ראוי לעשות אותו דבר, </w:t>
      </w:r>
      <w:r w:rsidR="00FB6530">
        <w:rPr>
          <w:rFonts w:hint="cs"/>
          <w:rtl/>
        </w:rPr>
        <w:t xml:space="preserve">הוגן לעשות אותו דבר כלפי </w:t>
      </w:r>
      <w:bookmarkStart w:id="121" w:name="_ETM_Q1_555948"/>
      <w:bookmarkEnd w:id="121"/>
      <w:r w:rsidR="00A06E11">
        <w:rPr>
          <w:rFonts w:hint="cs"/>
          <w:rtl/>
        </w:rPr>
        <w:t xml:space="preserve">מבקר המדינה, ואני פונה לפן ההגינות של חברי הכנסת </w:t>
      </w:r>
      <w:bookmarkStart w:id="122" w:name="_ETM_Q1_559634"/>
      <w:bookmarkEnd w:id="122"/>
      <w:r w:rsidR="00A06E11">
        <w:rPr>
          <w:rFonts w:hint="cs"/>
          <w:rtl/>
        </w:rPr>
        <w:t xml:space="preserve">ומבקש </w:t>
      </w:r>
      <w:r>
        <w:rPr>
          <w:rFonts w:hint="cs"/>
          <w:rtl/>
        </w:rPr>
        <w:t xml:space="preserve">שגם </w:t>
      </w:r>
      <w:r w:rsidR="00FB6530">
        <w:rPr>
          <w:rFonts w:hint="cs"/>
          <w:rtl/>
        </w:rPr>
        <w:t>במקרה הזה- -</w:t>
      </w:r>
    </w:p>
    <w:p w:rsidR="00A06E11" w:rsidRDefault="00A06E11" w:rsidP="00A06E11">
      <w:pPr>
        <w:rPr>
          <w:rtl/>
        </w:rPr>
      </w:pPr>
    </w:p>
    <w:p w:rsidR="00A06E11" w:rsidRDefault="00A06E11" w:rsidP="00A06E11">
      <w:pPr>
        <w:pStyle w:val="a4"/>
        <w:keepNext/>
        <w:rPr>
          <w:rtl/>
        </w:rPr>
      </w:pPr>
      <w:bookmarkStart w:id="123" w:name="ET_speaker_6361_20"/>
      <w:r w:rsidRPr="00A06E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6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06E11" w:rsidRDefault="00A06E11" w:rsidP="00A06E11">
      <w:pPr>
        <w:pStyle w:val="KeepWithNext"/>
        <w:rPr>
          <w:rtl/>
        </w:rPr>
      </w:pPr>
    </w:p>
    <w:p w:rsidR="00A06E11" w:rsidRDefault="00A06E11" w:rsidP="00A06E11">
      <w:pPr>
        <w:rPr>
          <w:rtl/>
        </w:rPr>
      </w:pPr>
      <w:r>
        <w:rPr>
          <w:rFonts w:hint="cs"/>
          <w:rtl/>
        </w:rPr>
        <w:t>אתה מצפה להגינות מחברי הכנסת.</w:t>
      </w:r>
    </w:p>
    <w:p w:rsidR="00A06E11" w:rsidRDefault="00A06E11" w:rsidP="00A06E11">
      <w:pPr>
        <w:rPr>
          <w:rtl/>
        </w:rPr>
      </w:pPr>
      <w:bookmarkStart w:id="124" w:name="_ETM_Q1_567928"/>
      <w:bookmarkEnd w:id="124"/>
    </w:p>
    <w:p w:rsidR="00A06E11" w:rsidRDefault="00A06E11" w:rsidP="00A06E11">
      <w:pPr>
        <w:pStyle w:val="af9"/>
        <w:keepNext/>
        <w:rPr>
          <w:rtl/>
        </w:rPr>
      </w:pPr>
      <w:bookmarkStart w:id="125" w:name="ET_guest_358777_21"/>
      <w:r w:rsidRPr="00A06E1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06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A06E11" w:rsidRDefault="00A06E11" w:rsidP="00A06E11">
      <w:pPr>
        <w:pStyle w:val="KeepWithNext"/>
        <w:rPr>
          <w:rtl/>
        </w:rPr>
      </w:pPr>
    </w:p>
    <w:p w:rsidR="00A06E11" w:rsidRPr="00A06E11" w:rsidRDefault="00A06E11" w:rsidP="00A06E11">
      <w:pPr>
        <w:rPr>
          <w:rtl/>
        </w:rPr>
      </w:pPr>
      <w:bookmarkStart w:id="126" w:name="_ETM_Q1_568496"/>
      <w:bookmarkStart w:id="127" w:name="_ETM_Q1_568562"/>
      <w:bookmarkEnd w:id="126"/>
      <w:bookmarkEnd w:id="127"/>
      <w:r>
        <w:rPr>
          <w:rFonts w:hint="cs"/>
          <w:rtl/>
        </w:rPr>
        <w:t xml:space="preserve">כן. הם נבחרי הציבור שלי </w:t>
      </w:r>
      <w:bookmarkStart w:id="128" w:name="_ETM_Q1_566581"/>
      <w:bookmarkEnd w:id="128"/>
      <w:r>
        <w:rPr>
          <w:rFonts w:hint="cs"/>
          <w:rtl/>
        </w:rPr>
        <w:t>כולם.</w:t>
      </w:r>
    </w:p>
    <w:p w:rsidR="00FB6530" w:rsidRDefault="00FB6530" w:rsidP="00FB6530">
      <w:pPr>
        <w:rPr>
          <w:rtl/>
        </w:rPr>
      </w:pPr>
      <w:bookmarkStart w:id="129" w:name="_ETM_Q1_561165"/>
      <w:bookmarkStart w:id="130" w:name="_ETM_Q1_561306"/>
      <w:bookmarkEnd w:id="129"/>
      <w:bookmarkEnd w:id="130"/>
    </w:p>
    <w:p w:rsidR="00FB6530" w:rsidRDefault="00FB6530" w:rsidP="00FB6530">
      <w:pPr>
        <w:pStyle w:val="af6"/>
        <w:keepNext/>
        <w:rPr>
          <w:rtl/>
        </w:rPr>
      </w:pPr>
      <w:bookmarkStart w:id="131" w:name="ET_yor_4762_10"/>
      <w:r w:rsidRPr="00FB6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A06E11">
      <w:pPr>
        <w:rPr>
          <w:rtl/>
        </w:rPr>
      </w:pPr>
      <w:bookmarkStart w:id="132" w:name="_ETM_Q1_562143"/>
      <w:bookmarkEnd w:id="132"/>
      <w:r>
        <w:rPr>
          <w:rFonts w:hint="cs"/>
          <w:rtl/>
        </w:rPr>
        <w:t>תודה רבה.</w:t>
      </w:r>
      <w:r w:rsidR="00A06E11">
        <w:rPr>
          <w:rFonts w:hint="cs"/>
          <w:rtl/>
        </w:rPr>
        <w:t xml:space="preserve"> </w:t>
      </w:r>
      <w:r>
        <w:t xml:space="preserve"> </w:t>
      </w:r>
      <w:r>
        <w:rPr>
          <w:rFonts w:hint="cs"/>
          <w:rtl/>
        </w:rPr>
        <w:t xml:space="preserve"> ולדימיר </w:t>
      </w:r>
      <w:bookmarkStart w:id="133" w:name="_ETM_Q1_568441"/>
      <w:bookmarkEnd w:id="133"/>
      <w:r>
        <w:rPr>
          <w:rFonts w:hint="cs"/>
          <w:rtl/>
        </w:rPr>
        <w:t>, בבקשה.</w:t>
      </w:r>
    </w:p>
    <w:p w:rsidR="00FB6530" w:rsidRDefault="00FB6530" w:rsidP="00FB6530">
      <w:pPr>
        <w:rPr>
          <w:rtl/>
        </w:rPr>
      </w:pPr>
      <w:bookmarkStart w:id="134" w:name="_ETM_Q1_570050"/>
      <w:bookmarkStart w:id="135" w:name="_ETM_Q1_570191"/>
      <w:bookmarkStart w:id="136" w:name="_ETM_Q1_570956"/>
      <w:bookmarkEnd w:id="134"/>
      <w:bookmarkEnd w:id="135"/>
      <w:bookmarkEnd w:id="136"/>
    </w:p>
    <w:p w:rsidR="00FB6530" w:rsidRDefault="00FB6530" w:rsidP="00FB6530">
      <w:pPr>
        <w:pStyle w:val="a4"/>
        <w:keepNext/>
        <w:rPr>
          <w:rtl/>
        </w:rPr>
      </w:pPr>
      <w:bookmarkStart w:id="137" w:name="ET_speaker_6127_11"/>
      <w:r w:rsidRPr="00FB653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FB6530" w:rsidRDefault="00FB6530" w:rsidP="00FB6530">
      <w:pPr>
        <w:pStyle w:val="KeepWithNext"/>
        <w:rPr>
          <w:rtl/>
        </w:rPr>
      </w:pPr>
    </w:p>
    <w:p w:rsidR="00FB6530" w:rsidRDefault="00A06E11" w:rsidP="00A06E11">
      <w:pPr>
        <w:rPr>
          <w:rtl/>
        </w:rPr>
      </w:pPr>
      <w:r>
        <w:rPr>
          <w:rFonts w:hint="cs"/>
          <w:rtl/>
        </w:rPr>
        <w:t>אני</w:t>
      </w:r>
      <w:r w:rsidR="00FB6530">
        <w:rPr>
          <w:rFonts w:hint="cs"/>
          <w:rtl/>
        </w:rPr>
        <w:t xml:space="preserve"> </w:t>
      </w:r>
      <w:bookmarkStart w:id="138" w:name="_ETM_Q1_571691"/>
      <w:bookmarkStart w:id="139" w:name="_ETM_Q1_571753"/>
      <w:bookmarkEnd w:id="138"/>
      <w:bookmarkEnd w:id="139"/>
      <w:r w:rsidR="00FB6530">
        <w:rPr>
          <w:rFonts w:hint="cs"/>
          <w:rtl/>
        </w:rPr>
        <w:t>מקבל את הנימ</w:t>
      </w:r>
      <w:r>
        <w:rPr>
          <w:rFonts w:hint="cs"/>
          <w:rtl/>
        </w:rPr>
        <w:t>ו</w:t>
      </w:r>
      <w:r w:rsidR="00FB6530">
        <w:rPr>
          <w:rFonts w:hint="cs"/>
          <w:rtl/>
        </w:rPr>
        <w:t xml:space="preserve">קים. </w:t>
      </w:r>
      <w:r>
        <w:rPr>
          <w:rFonts w:hint="cs"/>
          <w:rtl/>
        </w:rPr>
        <w:t xml:space="preserve">הבעתי דעתי בדיון הקודם. </w:t>
      </w:r>
      <w:r w:rsidR="00FB6530">
        <w:rPr>
          <w:rFonts w:hint="cs"/>
          <w:rtl/>
        </w:rPr>
        <w:t>בנסיבות הענ</w:t>
      </w:r>
      <w:r>
        <w:rPr>
          <w:rFonts w:hint="cs"/>
          <w:rtl/>
        </w:rPr>
        <w:t>י</w:t>
      </w:r>
      <w:r w:rsidR="00FB6530">
        <w:rPr>
          <w:rFonts w:hint="cs"/>
          <w:rtl/>
        </w:rPr>
        <w:t>ין בשיח הציבורי הקי</w:t>
      </w:r>
      <w:r>
        <w:rPr>
          <w:rFonts w:hint="cs"/>
          <w:rtl/>
        </w:rPr>
        <w:t>י</w:t>
      </w:r>
      <w:r w:rsidR="00FB6530">
        <w:rPr>
          <w:rFonts w:hint="cs"/>
          <w:rtl/>
        </w:rPr>
        <w:t xml:space="preserve">ם </w:t>
      </w:r>
      <w:bookmarkStart w:id="140" w:name="_ETM_Q1_577720"/>
      <w:bookmarkEnd w:id="140"/>
      <w:r>
        <w:rPr>
          <w:rFonts w:hint="cs"/>
          <w:rtl/>
        </w:rPr>
        <w:t>בהת</w:t>
      </w:r>
      <w:r w:rsidR="00FB6530">
        <w:rPr>
          <w:rFonts w:hint="cs"/>
          <w:rtl/>
        </w:rPr>
        <w:t>רחשוי</w:t>
      </w:r>
      <w:r>
        <w:rPr>
          <w:rFonts w:hint="cs"/>
          <w:rtl/>
        </w:rPr>
        <w:t>ו</w:t>
      </w:r>
      <w:r w:rsidR="00FB6530">
        <w:rPr>
          <w:rFonts w:hint="cs"/>
          <w:rtl/>
        </w:rPr>
        <w:t>ת הקיימות כיום בהקשר לב</w:t>
      </w:r>
      <w:r>
        <w:rPr>
          <w:rFonts w:hint="cs"/>
          <w:rtl/>
        </w:rPr>
        <w:t>יקורת</w:t>
      </w:r>
      <w:r w:rsidR="00FB6530">
        <w:rPr>
          <w:rFonts w:hint="cs"/>
          <w:rtl/>
        </w:rPr>
        <w:t xml:space="preserve"> מבקר המדינה סביב 7.10 וסוגית </w:t>
      </w:r>
      <w:bookmarkStart w:id="141" w:name="_ETM_Q1_588281"/>
      <w:bookmarkEnd w:id="141"/>
      <w:r w:rsidR="00FB6530">
        <w:rPr>
          <w:rFonts w:hint="cs"/>
          <w:rtl/>
        </w:rPr>
        <w:t>ועדת חקירה ממלכתית</w:t>
      </w:r>
      <w:r>
        <w:rPr>
          <w:rFonts w:hint="cs"/>
          <w:rtl/>
        </w:rPr>
        <w:t>,</w:t>
      </w:r>
      <w:r w:rsidR="00FB6530">
        <w:rPr>
          <w:rFonts w:hint="cs"/>
          <w:rtl/>
        </w:rPr>
        <w:t xml:space="preserve"> הבקשה הזו לא נכונה</w:t>
      </w:r>
      <w:r>
        <w:rPr>
          <w:rFonts w:hint="cs"/>
          <w:rtl/>
        </w:rPr>
        <w:t>,</w:t>
      </w:r>
      <w:r w:rsidR="00FB6530">
        <w:rPr>
          <w:rFonts w:hint="cs"/>
          <w:rtl/>
        </w:rPr>
        <w:t xml:space="preserve"> וגם אמרתי בדיון </w:t>
      </w:r>
      <w:bookmarkStart w:id="142" w:name="_ETM_Q1_594560"/>
      <w:bookmarkEnd w:id="142"/>
      <w:r w:rsidR="00FB6530">
        <w:rPr>
          <w:rFonts w:hint="cs"/>
          <w:rtl/>
        </w:rPr>
        <w:t>הקודם שהיה ט</w:t>
      </w:r>
      <w:r>
        <w:rPr>
          <w:rFonts w:hint="cs"/>
          <w:rtl/>
        </w:rPr>
        <w:t>ו</w:t>
      </w:r>
      <w:r w:rsidR="00FB6530">
        <w:rPr>
          <w:rFonts w:hint="cs"/>
          <w:rtl/>
        </w:rPr>
        <w:t xml:space="preserve">ב אם מבקר המדינה היה מושך אותה. </w:t>
      </w:r>
      <w:r>
        <w:rPr>
          <w:rFonts w:hint="cs"/>
          <w:rtl/>
        </w:rPr>
        <w:t xml:space="preserve">אני מבין שזה לא </w:t>
      </w:r>
      <w:bookmarkStart w:id="143" w:name="_ETM_Q1_601266"/>
      <w:bookmarkEnd w:id="143"/>
      <w:r>
        <w:rPr>
          <w:rFonts w:hint="cs"/>
          <w:rtl/>
        </w:rPr>
        <w:t>המצב ו</w:t>
      </w:r>
      <w:r w:rsidR="00FB6530">
        <w:rPr>
          <w:rFonts w:hint="cs"/>
          <w:rtl/>
        </w:rPr>
        <w:t xml:space="preserve">לכן </w:t>
      </w:r>
      <w:bookmarkStart w:id="144" w:name="_ETM_Q1_600356"/>
      <w:bookmarkEnd w:id="144"/>
      <w:r w:rsidR="00FB6530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FB6530">
        <w:rPr>
          <w:rFonts w:hint="cs"/>
          <w:rtl/>
        </w:rPr>
        <w:t>תנגד.</w:t>
      </w:r>
    </w:p>
    <w:p w:rsidR="00FB6530" w:rsidRDefault="00FB6530" w:rsidP="00FB6530">
      <w:pPr>
        <w:rPr>
          <w:rtl/>
        </w:rPr>
      </w:pPr>
      <w:bookmarkStart w:id="145" w:name="_ETM_Q1_602012"/>
      <w:bookmarkStart w:id="146" w:name="_ETM_Q1_602152"/>
      <w:bookmarkStart w:id="147" w:name="_ETM_Q1_603652"/>
      <w:bookmarkEnd w:id="145"/>
      <w:bookmarkEnd w:id="146"/>
      <w:bookmarkEnd w:id="147"/>
    </w:p>
    <w:p w:rsidR="00FB6530" w:rsidRDefault="00FB6530" w:rsidP="00FB6530">
      <w:pPr>
        <w:pStyle w:val="a4"/>
        <w:keepNext/>
        <w:rPr>
          <w:rtl/>
        </w:rPr>
      </w:pPr>
      <w:bookmarkStart w:id="148" w:name="ET_speaker_5797_12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FB6530" w:rsidRDefault="00FB6530" w:rsidP="00FB6530">
      <w:pPr>
        <w:pStyle w:val="KeepWithNext"/>
        <w:rPr>
          <w:rtl/>
        </w:rPr>
      </w:pPr>
    </w:p>
    <w:p w:rsidR="00FB6530" w:rsidRDefault="00A06E11" w:rsidP="00A06E11">
      <w:pPr>
        <w:rPr>
          <w:rtl/>
        </w:rPr>
      </w:pPr>
      <w:bookmarkStart w:id="149" w:name="_ETM_Q1_604339"/>
      <w:bookmarkStart w:id="150" w:name="_ETM_Q1_604402"/>
      <w:bookmarkEnd w:id="149"/>
      <w:bookmarkEnd w:id="150"/>
      <w:r>
        <w:rPr>
          <w:rFonts w:hint="cs"/>
          <w:rtl/>
        </w:rPr>
        <w:t>הייתי מצטרף אם גם היה מוריד לשופט</w:t>
      </w:r>
      <w:r w:rsidR="00FB6530">
        <w:rPr>
          <w:rFonts w:hint="cs"/>
          <w:rtl/>
        </w:rPr>
        <w:t>י בית המשפט העליון.</w:t>
      </w:r>
    </w:p>
    <w:p w:rsidR="00FB6530" w:rsidRDefault="00FB6530" w:rsidP="00FB6530">
      <w:pPr>
        <w:rPr>
          <w:rtl/>
        </w:rPr>
      </w:pPr>
      <w:bookmarkStart w:id="151" w:name="_ETM_Q1_609791"/>
      <w:bookmarkStart w:id="152" w:name="_ETM_Q1_609932"/>
      <w:bookmarkStart w:id="153" w:name="_ETM_Q1_610463"/>
      <w:bookmarkEnd w:id="151"/>
      <w:bookmarkEnd w:id="152"/>
      <w:bookmarkEnd w:id="153"/>
    </w:p>
    <w:p w:rsidR="00FB6530" w:rsidRDefault="00FB6530" w:rsidP="00FB6530">
      <w:pPr>
        <w:pStyle w:val="a4"/>
        <w:keepNext/>
        <w:rPr>
          <w:rtl/>
        </w:rPr>
      </w:pPr>
      <w:bookmarkStart w:id="154" w:name="ET_speaker_6127_13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A06E11">
      <w:pPr>
        <w:rPr>
          <w:rtl/>
        </w:rPr>
      </w:pPr>
      <w:bookmarkStart w:id="155" w:name="_ETM_Q1_611103"/>
      <w:bookmarkStart w:id="156" w:name="_ETM_Q1_611150"/>
      <w:bookmarkEnd w:id="155"/>
      <w:bookmarkEnd w:id="156"/>
      <w:r>
        <w:rPr>
          <w:rFonts w:hint="cs"/>
          <w:rtl/>
        </w:rPr>
        <w:t xml:space="preserve">אני </w:t>
      </w:r>
      <w:bookmarkStart w:id="157" w:name="_ETM_Q1_611385"/>
      <w:bookmarkEnd w:id="157"/>
      <w:r w:rsidR="00A06E11">
        <w:rPr>
          <w:rFonts w:hint="cs"/>
          <w:rtl/>
        </w:rPr>
        <w:t>לא מוריד שום דבר למבקר המדינה</w:t>
      </w:r>
      <w:r>
        <w:rPr>
          <w:rFonts w:hint="cs"/>
          <w:rtl/>
        </w:rPr>
        <w:t>.</w:t>
      </w:r>
    </w:p>
    <w:p w:rsidR="00FB6530" w:rsidRDefault="00FB6530" w:rsidP="00FB6530">
      <w:pPr>
        <w:rPr>
          <w:rtl/>
        </w:rPr>
      </w:pPr>
      <w:bookmarkStart w:id="158" w:name="_ETM_Q1_613103"/>
      <w:bookmarkStart w:id="159" w:name="_ETM_Q1_613228"/>
      <w:bookmarkStart w:id="160" w:name="_ETM_Q1_614571"/>
      <w:bookmarkEnd w:id="158"/>
      <w:bookmarkEnd w:id="159"/>
      <w:bookmarkEnd w:id="160"/>
    </w:p>
    <w:p w:rsidR="00FB6530" w:rsidRDefault="00FB6530" w:rsidP="00FB6530">
      <w:pPr>
        <w:pStyle w:val="a4"/>
        <w:keepNext/>
        <w:rPr>
          <w:rtl/>
        </w:rPr>
      </w:pPr>
      <w:bookmarkStart w:id="161" w:name="ET_speaker_5797_14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bookmarkStart w:id="162" w:name="_ETM_Q1_615165"/>
      <w:bookmarkStart w:id="163" w:name="_ETM_Q1_615212"/>
      <w:bookmarkEnd w:id="162"/>
      <w:bookmarkEnd w:id="163"/>
      <w:r>
        <w:rPr>
          <w:rFonts w:hint="cs"/>
          <w:rtl/>
        </w:rPr>
        <w:t>הוא שונה מכולם.</w:t>
      </w:r>
    </w:p>
    <w:p w:rsidR="00FB6530" w:rsidRDefault="00FB6530" w:rsidP="00FB6530">
      <w:pPr>
        <w:rPr>
          <w:rtl/>
        </w:rPr>
      </w:pPr>
      <w:bookmarkStart w:id="164" w:name="_ETM_Q1_617461"/>
      <w:bookmarkStart w:id="165" w:name="_ETM_Q1_617571"/>
      <w:bookmarkEnd w:id="164"/>
      <w:bookmarkEnd w:id="165"/>
    </w:p>
    <w:p w:rsidR="00FB6530" w:rsidRDefault="00FB6530" w:rsidP="00FB6530">
      <w:pPr>
        <w:pStyle w:val="af6"/>
        <w:keepNext/>
        <w:rPr>
          <w:rtl/>
        </w:rPr>
      </w:pPr>
      <w:bookmarkStart w:id="166" w:name="ET_yor_4762_15"/>
      <w:r w:rsidRPr="00FB65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A06E11">
      <w:pPr>
        <w:ind w:firstLine="0"/>
        <w:rPr>
          <w:rtl/>
        </w:rPr>
      </w:pPr>
      <w:bookmarkStart w:id="167" w:name="_ETM_Q1_618086"/>
      <w:bookmarkEnd w:id="167"/>
      <w:r>
        <w:rPr>
          <w:rtl/>
        </w:rPr>
        <w:tab/>
      </w:r>
      <w:r w:rsidRPr="003219E1">
        <w:rPr>
          <w:rtl/>
        </w:rPr>
        <w:t>החלטת גמלאות לנושאי משרה ברשויות השלטון (מבקר המדינה ושאיריו</w:t>
      </w:r>
      <w:r w:rsidR="00A06E11">
        <w:rPr>
          <w:rFonts w:hint="cs"/>
          <w:rtl/>
        </w:rPr>
        <w:t xml:space="preserve">), כפי שהקריאה אותו היועצת המשפטית של הוועדה. </w:t>
      </w:r>
      <w:r>
        <w:rPr>
          <w:rFonts w:hint="cs"/>
          <w:rtl/>
        </w:rPr>
        <w:t xml:space="preserve">מי בעד אישור ההחלטה </w:t>
      </w:r>
      <w:r>
        <w:rPr>
          <w:rtl/>
        </w:rPr>
        <w:t>–</w:t>
      </w:r>
      <w:r>
        <w:rPr>
          <w:rFonts w:hint="cs"/>
          <w:rtl/>
        </w:rPr>
        <w:t xml:space="preserve"> ירים </w:t>
      </w:r>
      <w:bookmarkStart w:id="168" w:name="_ETM_Q1_623460"/>
      <w:bookmarkEnd w:id="168"/>
      <w:r>
        <w:rPr>
          <w:rFonts w:hint="cs"/>
          <w:rtl/>
        </w:rPr>
        <w:t>את ידו. מי נגד? מי נמנע?</w:t>
      </w:r>
    </w:p>
    <w:p w:rsidR="00FB6530" w:rsidRDefault="00FB6530" w:rsidP="00FB6530">
      <w:pPr>
        <w:ind w:firstLine="0"/>
        <w:rPr>
          <w:rtl/>
        </w:rPr>
      </w:pPr>
      <w:bookmarkStart w:id="169" w:name="_ETM_Q1_634870"/>
      <w:bookmarkEnd w:id="169"/>
    </w:p>
    <w:p w:rsidR="00FB6530" w:rsidRPr="00A06E11" w:rsidRDefault="00FB6530" w:rsidP="00A06E11">
      <w:pPr>
        <w:ind w:firstLine="0"/>
        <w:jc w:val="center"/>
        <w:rPr>
          <w:b/>
          <w:bCs/>
          <w:rtl/>
        </w:rPr>
      </w:pPr>
      <w:bookmarkStart w:id="170" w:name="_ETM_Q1_634979"/>
      <w:bookmarkStart w:id="171" w:name="_ETM_Q1_635026"/>
      <w:bookmarkStart w:id="172" w:name="_ETM_Q1_635104"/>
      <w:bookmarkEnd w:id="170"/>
      <w:bookmarkEnd w:id="171"/>
      <w:bookmarkEnd w:id="172"/>
      <w:r w:rsidRPr="00A06E11">
        <w:rPr>
          <w:rFonts w:hint="cs"/>
          <w:b/>
          <w:bCs/>
          <w:rtl/>
        </w:rPr>
        <w:t>הצבעה</w:t>
      </w:r>
    </w:p>
    <w:p w:rsidR="00FB6530" w:rsidRDefault="00FB6530" w:rsidP="00FB6530">
      <w:pPr>
        <w:ind w:firstLine="0"/>
        <w:rPr>
          <w:rtl/>
        </w:rPr>
      </w:pPr>
      <w:bookmarkStart w:id="173" w:name="_ETM_Q1_639493"/>
      <w:bookmarkStart w:id="174" w:name="_ETM_Q1_639603"/>
      <w:bookmarkEnd w:id="173"/>
      <w:bookmarkEnd w:id="174"/>
    </w:p>
    <w:p w:rsidR="00FB6530" w:rsidRDefault="00FB6530" w:rsidP="00FB6530">
      <w:pPr>
        <w:pStyle w:val="af6"/>
        <w:keepNext/>
        <w:rPr>
          <w:rtl/>
        </w:rPr>
      </w:pPr>
      <w:bookmarkStart w:id="175" w:name="ET_yor_4762_16"/>
      <w:r w:rsidRPr="00FB6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bookmarkStart w:id="176" w:name="_ETM_Q1_640259"/>
      <w:bookmarkEnd w:id="176"/>
      <w:r>
        <w:rPr>
          <w:rFonts w:hint="cs"/>
          <w:rtl/>
        </w:rPr>
        <w:t>ההחלטה התקבלה.</w:t>
      </w:r>
    </w:p>
    <w:p w:rsidR="00FB6530" w:rsidRDefault="00FB6530" w:rsidP="00FB6530">
      <w:pPr>
        <w:rPr>
          <w:rtl/>
        </w:rPr>
      </w:pPr>
      <w:bookmarkStart w:id="177" w:name="_ETM_Q1_642836"/>
      <w:bookmarkStart w:id="178" w:name="_ETM_Q1_642961"/>
      <w:bookmarkStart w:id="179" w:name="_ETM_Q1_643555"/>
      <w:bookmarkEnd w:id="177"/>
      <w:bookmarkEnd w:id="178"/>
      <w:bookmarkEnd w:id="179"/>
    </w:p>
    <w:p w:rsidR="00FB6530" w:rsidRDefault="00FB6530" w:rsidP="00FB6530">
      <w:pPr>
        <w:pStyle w:val="a4"/>
        <w:keepNext/>
        <w:rPr>
          <w:rtl/>
        </w:rPr>
      </w:pPr>
      <w:bookmarkStart w:id="180" w:name="ET_speaker_6127_17"/>
      <w:r w:rsidRPr="00FB65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6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bookmarkStart w:id="181" w:name="_ETM_Q1_644227"/>
      <w:bookmarkStart w:id="182" w:name="_ETM_Q1_644274"/>
      <w:bookmarkEnd w:id="181"/>
      <w:bookmarkEnd w:id="182"/>
      <w:r>
        <w:rPr>
          <w:rFonts w:hint="cs"/>
          <w:rtl/>
        </w:rPr>
        <w:t>רוויזיה.</w:t>
      </w:r>
    </w:p>
    <w:p w:rsidR="00FB6530" w:rsidRDefault="00FB6530" w:rsidP="00FB6530">
      <w:pPr>
        <w:rPr>
          <w:rtl/>
        </w:rPr>
      </w:pPr>
      <w:bookmarkStart w:id="183" w:name="_ETM_Q1_645508"/>
      <w:bookmarkStart w:id="184" w:name="_ETM_Q1_645617"/>
      <w:bookmarkEnd w:id="183"/>
      <w:bookmarkEnd w:id="184"/>
    </w:p>
    <w:p w:rsidR="00FB6530" w:rsidRDefault="00FB6530" w:rsidP="00FB6530">
      <w:pPr>
        <w:pStyle w:val="af6"/>
        <w:keepNext/>
        <w:rPr>
          <w:rtl/>
        </w:rPr>
      </w:pPr>
      <w:bookmarkStart w:id="185" w:name="ET_yor_4762_18"/>
      <w:r w:rsidRPr="00FB6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6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FB6530" w:rsidRDefault="00FB6530" w:rsidP="00FB6530">
      <w:pPr>
        <w:pStyle w:val="KeepWithNext"/>
        <w:rPr>
          <w:rtl/>
        </w:rPr>
      </w:pPr>
    </w:p>
    <w:p w:rsidR="00FB6530" w:rsidRDefault="00FB6530" w:rsidP="00FB6530">
      <w:pPr>
        <w:rPr>
          <w:rtl/>
        </w:rPr>
      </w:pPr>
      <w:bookmarkStart w:id="186" w:name="_ETM_Q1_646148"/>
      <w:bookmarkEnd w:id="186"/>
      <w:r>
        <w:rPr>
          <w:rFonts w:hint="cs"/>
          <w:rtl/>
        </w:rPr>
        <w:t>חצי שעה.</w:t>
      </w:r>
    </w:p>
    <w:p w:rsidR="00FB6530" w:rsidRDefault="00FB6530" w:rsidP="00FB6530">
      <w:pPr>
        <w:rPr>
          <w:rtl/>
        </w:rPr>
      </w:pPr>
      <w:bookmarkStart w:id="187" w:name="_ETM_Q1_647757"/>
      <w:bookmarkStart w:id="188" w:name="_ETM_Q1_647867"/>
      <w:bookmarkEnd w:id="187"/>
      <w:bookmarkEnd w:id="188"/>
    </w:p>
    <w:p w:rsidR="00FB6530" w:rsidRDefault="00FB6530" w:rsidP="00FB6530">
      <w:pPr>
        <w:rPr>
          <w:rtl/>
        </w:rPr>
      </w:pPr>
      <w:bookmarkStart w:id="189" w:name="_ETM_Q1_648210"/>
      <w:bookmarkStart w:id="190" w:name="_ETM_Q1_648335"/>
      <w:bookmarkEnd w:id="189"/>
      <w:bookmarkEnd w:id="190"/>
    </w:p>
    <w:p w:rsidR="00FB6530" w:rsidRDefault="00FB6530" w:rsidP="001A0B4A">
      <w:pPr>
        <w:pStyle w:val="afc"/>
        <w:keepNext/>
        <w:rPr>
          <w:rtl/>
        </w:rPr>
      </w:pPr>
      <w:bookmarkStart w:id="191" w:name="ET_meetingend_19"/>
      <w:r w:rsidRPr="00FB65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11:53.</w:t>
      </w:r>
      <w:r w:rsidRPr="00FB653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1"/>
    </w:p>
    <w:sectPr w:rsidR="00FB6530" w:rsidSect="00B144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44B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219E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3219E1" w:rsidP="008E5E3F">
    <w:pPr>
      <w:pStyle w:val="a3"/>
      <w:ind w:firstLine="0"/>
      <w:rPr>
        <w:rtl/>
      </w:rPr>
    </w:pPr>
    <w:r>
      <w:rPr>
        <w:rtl/>
      </w:rPr>
      <w:t>09/06/2025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2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B4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9E1"/>
    <w:rsid w:val="00321E62"/>
    <w:rsid w:val="00327BF8"/>
    <w:rsid w:val="00333620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2AD"/>
    <w:rsid w:val="00546678"/>
    <w:rsid w:val="005506B9"/>
    <w:rsid w:val="005817EC"/>
    <w:rsid w:val="00590B77"/>
    <w:rsid w:val="005A342D"/>
    <w:rsid w:val="005C363E"/>
    <w:rsid w:val="005C5D48"/>
    <w:rsid w:val="005D61F3"/>
    <w:rsid w:val="005E1C6B"/>
    <w:rsid w:val="005F76B0"/>
    <w:rsid w:val="00634F61"/>
    <w:rsid w:val="00695811"/>
    <w:rsid w:val="00695A47"/>
    <w:rsid w:val="006A0CB7"/>
    <w:rsid w:val="006F0259"/>
    <w:rsid w:val="00700433"/>
    <w:rsid w:val="00702755"/>
    <w:rsid w:val="0070472C"/>
    <w:rsid w:val="007509A6"/>
    <w:rsid w:val="00781B8F"/>
    <w:rsid w:val="007872B4"/>
    <w:rsid w:val="00791CBE"/>
    <w:rsid w:val="007C693F"/>
    <w:rsid w:val="007C6ADD"/>
    <w:rsid w:val="0082136D"/>
    <w:rsid w:val="0083158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454"/>
    <w:rsid w:val="00914904"/>
    <w:rsid w:val="009258CE"/>
    <w:rsid w:val="009515F0"/>
    <w:rsid w:val="009830CB"/>
    <w:rsid w:val="009D478A"/>
    <w:rsid w:val="009E6E93"/>
    <w:rsid w:val="009F1518"/>
    <w:rsid w:val="009F5773"/>
    <w:rsid w:val="009F6C5F"/>
    <w:rsid w:val="00A06E1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4BC"/>
    <w:rsid w:val="00B50340"/>
    <w:rsid w:val="00B65508"/>
    <w:rsid w:val="00B8517A"/>
    <w:rsid w:val="00BA6446"/>
    <w:rsid w:val="00BD47B7"/>
    <w:rsid w:val="00C041EF"/>
    <w:rsid w:val="00C07AD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40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3F1"/>
    <w:rsid w:val="00F821F6"/>
    <w:rsid w:val="00F84D49"/>
    <w:rsid w:val="00FB0768"/>
    <w:rsid w:val="00FB653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19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A4734-8880-4896-8079-481FB9EE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2025-06-18T14:48:00Z</dcterms:modified>
</cp:coreProperties>
</file>