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455B8" w:rsidRDefault="002B5ACE" w:rsidP="00EC1FB3">
      <w:pPr>
        <w:ind w:firstLine="0"/>
        <w:rPr>
          <w:b/>
          <w:bCs/>
          <w:rtl/>
        </w:rPr>
      </w:pPr>
      <w:r w:rsidRPr="000455B8">
        <w:rPr>
          <w:b/>
          <w:bCs/>
          <w:rtl/>
        </w:rPr>
        <w:t>הכנסת העשרים-וחמש</w:t>
      </w:r>
    </w:p>
    <w:p w:rsidR="00A22C90" w:rsidRPr="000455B8" w:rsidRDefault="00A22C90" w:rsidP="00327BF8">
      <w:pPr>
        <w:ind w:firstLine="0"/>
        <w:outlineLvl w:val="0"/>
        <w:rPr>
          <w:b/>
          <w:bCs/>
          <w:rtl/>
        </w:rPr>
        <w:sectPr w:rsidR="00A22C90" w:rsidRPr="000455B8" w:rsidSect="003F19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455B8" w:rsidRDefault="002B5ACE" w:rsidP="008320F6">
      <w:pPr>
        <w:ind w:firstLine="0"/>
        <w:rPr>
          <w:b/>
          <w:bCs/>
          <w:rtl/>
        </w:rPr>
      </w:pPr>
      <w:r w:rsidRPr="000455B8">
        <w:rPr>
          <w:b/>
          <w:bCs/>
          <w:rtl/>
        </w:rPr>
        <w:t>מושב שלישי</w:t>
      </w:r>
    </w:p>
    <w:p w:rsidR="00E64116" w:rsidRPr="000455B8" w:rsidRDefault="00E64116" w:rsidP="0049458B">
      <w:pPr>
        <w:rPr>
          <w:rtl/>
        </w:rPr>
      </w:pPr>
    </w:p>
    <w:p w:rsidR="00E64116" w:rsidRPr="000455B8" w:rsidRDefault="00E64116" w:rsidP="0049458B">
      <w:pPr>
        <w:rPr>
          <w:rtl/>
        </w:rPr>
      </w:pPr>
    </w:p>
    <w:p w:rsidR="00E64116" w:rsidRPr="000455B8" w:rsidRDefault="00E64116" w:rsidP="007509A6">
      <w:pPr>
        <w:ind w:firstLine="0"/>
        <w:jc w:val="center"/>
        <w:rPr>
          <w:b/>
          <w:bCs/>
          <w:rtl/>
        </w:rPr>
      </w:pPr>
    </w:p>
    <w:p w:rsidR="00E64116" w:rsidRPr="000455B8" w:rsidRDefault="002B5ACE" w:rsidP="003F1943">
      <w:pPr>
        <w:ind w:firstLine="0"/>
        <w:jc w:val="center"/>
        <w:outlineLvl w:val="0"/>
        <w:rPr>
          <w:b/>
          <w:bCs/>
          <w:rtl/>
        </w:rPr>
      </w:pPr>
      <w:r w:rsidRPr="000455B8">
        <w:rPr>
          <w:b/>
          <w:bCs/>
          <w:rtl/>
        </w:rPr>
        <w:t xml:space="preserve">פרוטוקול מס' </w:t>
      </w:r>
      <w:r w:rsidR="003F1943">
        <w:rPr>
          <w:rFonts w:hint="cs"/>
          <w:b/>
          <w:bCs/>
          <w:rtl/>
        </w:rPr>
        <w:t>656</w:t>
      </w:r>
    </w:p>
    <w:p w:rsidR="00E64116" w:rsidRPr="000455B8" w:rsidRDefault="002B5ACE" w:rsidP="008320F6">
      <w:pPr>
        <w:ind w:firstLine="0"/>
        <w:jc w:val="center"/>
        <w:outlineLvl w:val="0"/>
        <w:rPr>
          <w:b/>
          <w:bCs/>
          <w:rtl/>
        </w:rPr>
      </w:pPr>
      <w:r w:rsidRPr="000455B8">
        <w:rPr>
          <w:b/>
          <w:bCs/>
          <w:rtl/>
        </w:rPr>
        <w:t>מישיבת ועדת החוקה, חוק ומשפט</w:t>
      </w:r>
    </w:p>
    <w:p w:rsidR="00E64116" w:rsidRPr="000455B8" w:rsidRDefault="002B5ACE" w:rsidP="008320F6">
      <w:pPr>
        <w:ind w:firstLine="0"/>
        <w:jc w:val="center"/>
        <w:outlineLvl w:val="0"/>
        <w:rPr>
          <w:b/>
          <w:bCs/>
          <w:u w:val="single"/>
          <w:rtl/>
        </w:rPr>
      </w:pPr>
      <w:r w:rsidRPr="000455B8">
        <w:rPr>
          <w:b/>
          <w:bCs/>
          <w:u w:val="single"/>
          <w:rtl/>
        </w:rPr>
        <w:t xml:space="preserve">יום שני, כ' בסיון </w:t>
      </w:r>
      <w:proofErr w:type="spellStart"/>
      <w:r w:rsidRPr="000455B8">
        <w:rPr>
          <w:b/>
          <w:bCs/>
          <w:u w:val="single"/>
          <w:rtl/>
        </w:rPr>
        <w:t>התשפ"ה</w:t>
      </w:r>
      <w:proofErr w:type="spellEnd"/>
      <w:r w:rsidRPr="000455B8">
        <w:rPr>
          <w:b/>
          <w:bCs/>
          <w:u w:val="single"/>
          <w:rtl/>
        </w:rPr>
        <w:t xml:space="preserve"> (16 ביוני 2025), שעה 10:00</w:t>
      </w:r>
    </w:p>
    <w:p w:rsidR="00E64116" w:rsidRPr="000455B8" w:rsidRDefault="00E64116" w:rsidP="008320F6">
      <w:pPr>
        <w:ind w:firstLine="0"/>
        <w:rPr>
          <w:rtl/>
        </w:rPr>
      </w:pPr>
    </w:p>
    <w:p w:rsidR="00E64116" w:rsidRPr="000455B8" w:rsidRDefault="00E64116" w:rsidP="008320F6">
      <w:pPr>
        <w:ind w:firstLine="0"/>
        <w:rPr>
          <w:rtl/>
        </w:rPr>
      </w:pPr>
    </w:p>
    <w:p w:rsidR="00E64116" w:rsidRPr="000455B8" w:rsidRDefault="00E64116" w:rsidP="008320F6">
      <w:pPr>
        <w:ind w:firstLine="0"/>
        <w:rPr>
          <w:rtl/>
        </w:rPr>
      </w:pPr>
    </w:p>
    <w:p w:rsidR="00E64116" w:rsidRPr="000455B8" w:rsidRDefault="00E64116" w:rsidP="00EC1FB3">
      <w:pPr>
        <w:ind w:firstLine="0"/>
        <w:outlineLvl w:val="1"/>
        <w:rPr>
          <w:rtl/>
        </w:rPr>
      </w:pPr>
      <w:r w:rsidRPr="000455B8">
        <w:rPr>
          <w:rFonts w:hint="cs"/>
          <w:b/>
          <w:bCs/>
          <w:u w:val="single"/>
          <w:rtl/>
        </w:rPr>
        <w:t>סדר היום</w:t>
      </w:r>
      <w:r w:rsidRPr="000455B8">
        <w:rPr>
          <w:b/>
          <w:bCs/>
          <w:u w:val="single"/>
          <w:rtl/>
        </w:rPr>
        <w:t>:</w:t>
      </w:r>
    </w:p>
    <w:p w:rsidR="00E64116" w:rsidRPr="000455B8" w:rsidRDefault="002B5ACE" w:rsidP="00410897">
      <w:pPr>
        <w:spacing w:before="60"/>
        <w:ind w:firstLine="0"/>
        <w:rPr>
          <w:rtl/>
        </w:rPr>
      </w:pPr>
      <w:bookmarkStart w:id="0" w:name="ET_subject_646477_1"/>
      <w:r w:rsidRPr="000455B8">
        <w:rPr>
          <w:rStyle w:val="TagStyle"/>
          <w:rtl/>
        </w:rPr>
        <w:t xml:space="preserve"> &lt;&lt; נושא &gt;&gt; </w:t>
      </w:r>
      <w:r w:rsidRPr="000455B8">
        <w:rPr>
          <w:rtl/>
        </w:rPr>
        <w:t>הצעת תקנות הדיינים (סדרי דין בבתי הדין הרבניים בעת מצב חירום מיוחד)</w:t>
      </w:r>
      <w:r w:rsidR="00410897" w:rsidRPr="000455B8">
        <w:rPr>
          <w:rFonts w:hint="cs"/>
          <w:rtl/>
        </w:rPr>
        <w:t>,</w:t>
      </w:r>
      <w:r w:rsidRPr="000455B8">
        <w:rPr>
          <w:rtl/>
        </w:rPr>
        <w:t xml:space="preserve"> </w:t>
      </w:r>
      <w:r w:rsidR="00410897" w:rsidRPr="000455B8">
        <w:rPr>
          <w:rFonts w:hint="cs"/>
          <w:rtl/>
        </w:rPr>
        <w:t>ה</w:t>
      </w:r>
      <w:r w:rsidRPr="000455B8">
        <w:rPr>
          <w:rtl/>
        </w:rPr>
        <w:t>תשפ</w:t>
      </w:r>
      <w:r w:rsidR="00410897" w:rsidRPr="000455B8">
        <w:rPr>
          <w:rFonts w:hint="cs"/>
          <w:rtl/>
        </w:rPr>
        <w:t>"</w:t>
      </w:r>
      <w:r w:rsidRPr="000455B8">
        <w:rPr>
          <w:rtl/>
        </w:rPr>
        <w:t>ד</w:t>
      </w:r>
      <w:r w:rsidR="00410897" w:rsidRPr="000455B8">
        <w:rPr>
          <w:rFonts w:hint="cs"/>
          <w:rtl/>
        </w:rPr>
        <w:t>–</w:t>
      </w:r>
      <w:r w:rsidRPr="000455B8">
        <w:rPr>
          <w:rtl/>
        </w:rPr>
        <w:t>2025</w:t>
      </w:r>
      <w:r w:rsidRPr="000455B8">
        <w:rPr>
          <w:rStyle w:val="TagStyle"/>
          <w:rtl/>
        </w:rPr>
        <w:t xml:space="preserve"> &lt;&lt; נושא &gt;&gt;</w:t>
      </w:r>
      <w:r w:rsidRPr="000455B8">
        <w:rPr>
          <w:rtl/>
        </w:rPr>
        <w:t xml:space="preserve">   </w:t>
      </w:r>
      <w:bookmarkEnd w:id="0"/>
    </w:p>
    <w:p w:rsidR="00E64116" w:rsidRPr="000455B8" w:rsidRDefault="00E64116" w:rsidP="007C693F">
      <w:pPr>
        <w:spacing w:before="60"/>
        <w:ind w:firstLine="0"/>
        <w:rPr>
          <w:rtl/>
        </w:rPr>
      </w:pPr>
    </w:p>
    <w:p w:rsidR="002B5ACE" w:rsidRPr="000455B8" w:rsidRDefault="002B5ACE" w:rsidP="007C693F">
      <w:pPr>
        <w:spacing w:before="60"/>
        <w:ind w:firstLine="0"/>
        <w:rPr>
          <w:rtl/>
        </w:rPr>
      </w:pPr>
    </w:p>
    <w:p w:rsidR="00E64116" w:rsidRPr="000455B8" w:rsidRDefault="00E64116" w:rsidP="00EC1FB3">
      <w:pPr>
        <w:ind w:firstLine="0"/>
        <w:outlineLvl w:val="1"/>
        <w:rPr>
          <w:b/>
          <w:bCs/>
          <w:u w:val="single"/>
          <w:rtl/>
        </w:rPr>
      </w:pPr>
      <w:r w:rsidRPr="000455B8">
        <w:rPr>
          <w:b/>
          <w:bCs/>
          <w:u w:val="single"/>
          <w:rtl/>
        </w:rPr>
        <w:t>נכחו:</w:t>
      </w:r>
    </w:p>
    <w:p w:rsidR="00E64116" w:rsidRPr="000455B8" w:rsidRDefault="00E64116" w:rsidP="00EC1FB3">
      <w:pPr>
        <w:ind w:firstLine="0"/>
        <w:outlineLvl w:val="1"/>
        <w:rPr>
          <w:rtl/>
        </w:rPr>
      </w:pPr>
      <w:r w:rsidRPr="000455B8">
        <w:rPr>
          <w:b/>
          <w:bCs/>
          <w:u w:val="single"/>
          <w:rtl/>
        </w:rPr>
        <w:t>חברי הוועדה</w:t>
      </w:r>
      <w:r w:rsidRPr="000455B8">
        <w:rPr>
          <w:rFonts w:hint="cs"/>
          <w:b/>
          <w:bCs/>
          <w:u w:val="single"/>
          <w:rtl/>
        </w:rPr>
        <w:t xml:space="preserve">: </w:t>
      </w:r>
    </w:p>
    <w:p w:rsidR="00E64116" w:rsidRPr="000455B8" w:rsidRDefault="002B5ACE" w:rsidP="00EC1FB3">
      <w:pPr>
        <w:ind w:firstLine="0"/>
        <w:rPr>
          <w:rtl/>
        </w:rPr>
      </w:pPr>
      <w:r w:rsidRPr="000455B8">
        <w:rPr>
          <w:rtl/>
        </w:rPr>
        <w:t>שמחה רוטמן – היו"ר</w:t>
      </w:r>
    </w:p>
    <w:p w:rsidR="002B5ACE" w:rsidRPr="000455B8" w:rsidRDefault="002B5ACE" w:rsidP="00EC1FB3">
      <w:pPr>
        <w:ind w:firstLine="0"/>
        <w:rPr>
          <w:u w:val="single"/>
        </w:rPr>
      </w:pPr>
    </w:p>
    <w:p w:rsidR="00E64116" w:rsidRPr="000455B8" w:rsidRDefault="00E64116" w:rsidP="00DE5B80">
      <w:pPr>
        <w:ind w:firstLine="0"/>
        <w:rPr>
          <w:rtl/>
        </w:rPr>
      </w:pPr>
    </w:p>
    <w:p w:rsidR="000C47F5" w:rsidRPr="000455B8" w:rsidRDefault="000C47F5" w:rsidP="00DE5B80">
      <w:pPr>
        <w:ind w:firstLine="0"/>
        <w:rPr>
          <w:rtl/>
        </w:rPr>
      </w:pPr>
    </w:p>
    <w:p w:rsidR="002E5E31" w:rsidRPr="000455B8" w:rsidRDefault="002E5E31" w:rsidP="00DE5B80">
      <w:pPr>
        <w:ind w:firstLine="0"/>
        <w:rPr>
          <w:b/>
          <w:bCs/>
          <w:u w:val="single"/>
          <w:rtl/>
        </w:rPr>
      </w:pPr>
    </w:p>
    <w:p w:rsidR="00E64116" w:rsidRPr="000455B8" w:rsidRDefault="00154420" w:rsidP="003F1943">
      <w:pPr>
        <w:ind w:firstLine="0"/>
        <w:outlineLvl w:val="1"/>
        <w:rPr>
          <w:rtl/>
        </w:rPr>
      </w:pPr>
      <w:r w:rsidRPr="000455B8">
        <w:rPr>
          <w:rFonts w:hint="cs"/>
          <w:b/>
          <w:bCs/>
          <w:u w:val="single"/>
          <w:rtl/>
        </w:rPr>
        <w:t xml:space="preserve">משתתפים באמצעים </w:t>
      </w:r>
      <w:r w:rsidR="003F1943">
        <w:rPr>
          <w:rFonts w:hint="cs"/>
          <w:b/>
          <w:bCs/>
          <w:u w:val="single"/>
          <w:rtl/>
        </w:rPr>
        <w:t>מקוונים</w:t>
      </w:r>
      <w:r w:rsidR="00E64116" w:rsidRPr="000455B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373"/>
      </w:tblGrid>
      <w:tr w:rsidR="002B5ACE" w:rsidRPr="000455B8" w:rsidTr="002B5ACE">
        <w:tc>
          <w:tcPr>
            <w:tcW w:w="0" w:type="auto"/>
            <w:shd w:val="clear" w:color="auto" w:fill="auto"/>
          </w:tcPr>
          <w:p w:rsidR="002B5ACE" w:rsidRPr="000455B8" w:rsidRDefault="002B5ACE" w:rsidP="00DE5B80">
            <w:pPr>
              <w:ind w:firstLine="0"/>
              <w:rPr>
                <w:rtl/>
              </w:rPr>
            </w:pPr>
            <w:r w:rsidRPr="000455B8">
              <w:rPr>
                <w:rtl/>
              </w:rPr>
              <w:t xml:space="preserve">יעל </w:t>
            </w:r>
            <w:proofErr w:type="spellStart"/>
            <w:r w:rsidRPr="000455B8">
              <w:rPr>
                <w:rtl/>
              </w:rPr>
              <w:t>בלונדהים</w:t>
            </w:r>
            <w:proofErr w:type="spellEnd"/>
          </w:p>
        </w:tc>
        <w:tc>
          <w:tcPr>
            <w:tcW w:w="0" w:type="auto"/>
            <w:shd w:val="clear" w:color="auto" w:fill="auto"/>
          </w:tcPr>
          <w:p w:rsidR="002B5ACE" w:rsidRPr="000455B8" w:rsidRDefault="002B5ACE" w:rsidP="00DE5B80">
            <w:pPr>
              <w:ind w:firstLine="0"/>
              <w:rPr>
                <w:rtl/>
              </w:rPr>
            </w:pPr>
            <w:r w:rsidRPr="000455B8">
              <w:rPr>
                <w:rtl/>
              </w:rPr>
              <w:t>–</w:t>
            </w:r>
          </w:p>
        </w:tc>
        <w:tc>
          <w:tcPr>
            <w:tcW w:w="0" w:type="auto"/>
            <w:shd w:val="clear" w:color="auto" w:fill="auto"/>
          </w:tcPr>
          <w:p w:rsidR="002B5ACE" w:rsidRPr="000455B8" w:rsidRDefault="002B5ACE" w:rsidP="00DE5B80">
            <w:pPr>
              <w:ind w:firstLine="0"/>
              <w:rPr>
                <w:rtl/>
              </w:rPr>
            </w:pPr>
            <w:r w:rsidRPr="000455B8">
              <w:rPr>
                <w:rtl/>
              </w:rPr>
              <w:t>משפטנית, משרד המשפטים</w:t>
            </w:r>
          </w:p>
        </w:tc>
      </w:tr>
      <w:tr w:rsidR="002B5ACE" w:rsidRPr="000455B8" w:rsidTr="002B5ACE">
        <w:tc>
          <w:tcPr>
            <w:tcW w:w="0" w:type="auto"/>
            <w:shd w:val="clear" w:color="auto" w:fill="auto"/>
          </w:tcPr>
          <w:p w:rsidR="002B5ACE" w:rsidRPr="000455B8" w:rsidRDefault="002B5ACE" w:rsidP="00DE5B80">
            <w:pPr>
              <w:ind w:firstLine="0"/>
              <w:rPr>
                <w:rtl/>
              </w:rPr>
            </w:pPr>
            <w:r w:rsidRPr="000455B8">
              <w:rPr>
                <w:rtl/>
              </w:rPr>
              <w:t>רפי רכס</w:t>
            </w:r>
          </w:p>
        </w:tc>
        <w:tc>
          <w:tcPr>
            <w:tcW w:w="0" w:type="auto"/>
            <w:shd w:val="clear" w:color="auto" w:fill="auto"/>
          </w:tcPr>
          <w:p w:rsidR="002B5ACE" w:rsidRPr="000455B8" w:rsidRDefault="002B5ACE" w:rsidP="00DE5B80">
            <w:pPr>
              <w:ind w:firstLine="0"/>
              <w:rPr>
                <w:rtl/>
              </w:rPr>
            </w:pPr>
            <w:r w:rsidRPr="000455B8">
              <w:rPr>
                <w:rtl/>
              </w:rPr>
              <w:t>–</w:t>
            </w:r>
          </w:p>
        </w:tc>
        <w:tc>
          <w:tcPr>
            <w:tcW w:w="0" w:type="auto"/>
            <w:shd w:val="clear" w:color="auto" w:fill="auto"/>
          </w:tcPr>
          <w:p w:rsidR="002B5ACE" w:rsidRPr="000455B8" w:rsidRDefault="002B5ACE" w:rsidP="00DE5B80">
            <w:pPr>
              <w:ind w:firstLine="0"/>
              <w:rPr>
                <w:rtl/>
              </w:rPr>
            </w:pPr>
            <w:r w:rsidRPr="000455B8">
              <w:rPr>
                <w:rtl/>
              </w:rPr>
              <w:t xml:space="preserve">סגן יועמ"ש </w:t>
            </w:r>
            <w:proofErr w:type="spellStart"/>
            <w:r w:rsidRPr="000455B8">
              <w:rPr>
                <w:rtl/>
              </w:rPr>
              <w:t>בתיה"ד</w:t>
            </w:r>
            <w:proofErr w:type="spellEnd"/>
            <w:r w:rsidRPr="000455B8">
              <w:rPr>
                <w:rtl/>
              </w:rPr>
              <w:t xml:space="preserve"> הרבניים, בתי הדין הרבניים</w:t>
            </w:r>
          </w:p>
        </w:tc>
      </w:tr>
    </w:tbl>
    <w:p w:rsidR="00E64116" w:rsidRPr="000455B8" w:rsidRDefault="00E64116" w:rsidP="00DE5B80">
      <w:pPr>
        <w:ind w:firstLine="0"/>
        <w:rPr>
          <w:rtl/>
        </w:rPr>
      </w:pPr>
    </w:p>
    <w:p w:rsidR="00E64116" w:rsidRPr="000455B8" w:rsidRDefault="00E64116" w:rsidP="00DE5B80">
      <w:pPr>
        <w:ind w:firstLine="0"/>
        <w:rPr>
          <w:rtl/>
        </w:rPr>
      </w:pPr>
    </w:p>
    <w:p w:rsidR="00D37550" w:rsidRPr="000455B8" w:rsidRDefault="00D37550" w:rsidP="00DE5B80">
      <w:pPr>
        <w:ind w:firstLine="0"/>
        <w:rPr>
          <w:rtl/>
        </w:rPr>
      </w:pPr>
    </w:p>
    <w:p w:rsidR="00E64116" w:rsidRPr="000455B8" w:rsidRDefault="00E64116" w:rsidP="00D40A29">
      <w:pPr>
        <w:ind w:firstLine="0"/>
        <w:outlineLvl w:val="1"/>
        <w:rPr>
          <w:rtl/>
        </w:rPr>
      </w:pPr>
      <w:r w:rsidRPr="000455B8">
        <w:rPr>
          <w:rFonts w:hint="cs"/>
          <w:b/>
          <w:bCs/>
          <w:u w:val="single"/>
          <w:rtl/>
        </w:rPr>
        <w:t>ייעוץ משפטי:</w:t>
      </w:r>
      <w:r w:rsidRPr="000455B8">
        <w:rPr>
          <w:rFonts w:hint="cs"/>
          <w:rtl/>
        </w:rPr>
        <w:t xml:space="preserve"> </w:t>
      </w:r>
    </w:p>
    <w:p w:rsidR="00E64116" w:rsidRPr="000455B8" w:rsidRDefault="002B5ACE" w:rsidP="00D40A29">
      <w:pPr>
        <w:ind w:firstLine="0"/>
      </w:pPr>
      <w:r w:rsidRPr="000455B8">
        <w:rPr>
          <w:rtl/>
        </w:rPr>
        <w:t xml:space="preserve">ד"ר גור </w:t>
      </w:r>
      <w:proofErr w:type="spellStart"/>
      <w:r w:rsidRPr="000455B8">
        <w:rPr>
          <w:rtl/>
        </w:rPr>
        <w:t>בליי</w:t>
      </w:r>
      <w:proofErr w:type="spellEnd"/>
    </w:p>
    <w:p w:rsidR="00E64116" w:rsidRPr="000455B8" w:rsidRDefault="00E64116" w:rsidP="00DE5B80">
      <w:pPr>
        <w:ind w:firstLine="0"/>
        <w:rPr>
          <w:rtl/>
        </w:rPr>
      </w:pPr>
    </w:p>
    <w:p w:rsidR="00E64116" w:rsidRPr="000455B8" w:rsidRDefault="00154420" w:rsidP="00154420">
      <w:pPr>
        <w:ind w:firstLine="0"/>
        <w:outlineLvl w:val="1"/>
        <w:rPr>
          <w:rtl/>
        </w:rPr>
      </w:pPr>
      <w:r w:rsidRPr="000455B8">
        <w:rPr>
          <w:rFonts w:hint="cs"/>
          <w:b/>
          <w:bCs/>
          <w:u w:val="single"/>
          <w:rtl/>
        </w:rPr>
        <w:t>רכז תחום פרלמנטרי</w:t>
      </w:r>
      <w:r w:rsidR="00E64116" w:rsidRPr="000455B8">
        <w:rPr>
          <w:b/>
          <w:bCs/>
          <w:u w:val="single"/>
          <w:rtl/>
        </w:rPr>
        <w:t xml:space="preserve"> </w:t>
      </w:r>
      <w:r w:rsidRPr="000455B8">
        <w:rPr>
          <w:rFonts w:hint="cs"/>
          <w:b/>
          <w:bCs/>
          <w:u w:val="single"/>
          <w:rtl/>
        </w:rPr>
        <w:t>ב</w:t>
      </w:r>
      <w:r w:rsidR="00E64116" w:rsidRPr="000455B8">
        <w:rPr>
          <w:b/>
          <w:bCs/>
          <w:u w:val="single"/>
          <w:rtl/>
        </w:rPr>
        <w:t>וועדה</w:t>
      </w:r>
      <w:r w:rsidR="00E64116" w:rsidRPr="000455B8">
        <w:rPr>
          <w:rFonts w:hint="cs"/>
          <w:b/>
          <w:bCs/>
          <w:u w:val="single"/>
          <w:rtl/>
        </w:rPr>
        <w:t>:</w:t>
      </w:r>
    </w:p>
    <w:p w:rsidR="00E64116" w:rsidRPr="000455B8" w:rsidRDefault="00154420" w:rsidP="00D40A29">
      <w:pPr>
        <w:ind w:firstLine="0"/>
        <w:rPr>
          <w:u w:val="single"/>
        </w:rPr>
      </w:pPr>
      <w:r w:rsidRPr="000455B8">
        <w:rPr>
          <w:rFonts w:hint="cs"/>
          <w:rtl/>
        </w:rPr>
        <w:t>אבירן יחזקאל</w:t>
      </w:r>
    </w:p>
    <w:p w:rsidR="00E64116" w:rsidRPr="000455B8" w:rsidRDefault="00E64116" w:rsidP="00DE5B80">
      <w:pPr>
        <w:ind w:firstLine="0"/>
        <w:rPr>
          <w:rtl/>
        </w:rPr>
      </w:pPr>
    </w:p>
    <w:p w:rsidR="00E64116" w:rsidRPr="000455B8" w:rsidRDefault="001673D4" w:rsidP="00D40A29">
      <w:pPr>
        <w:ind w:firstLine="0"/>
        <w:outlineLvl w:val="1"/>
        <w:rPr>
          <w:rtl/>
        </w:rPr>
      </w:pPr>
      <w:r w:rsidRPr="000455B8">
        <w:rPr>
          <w:rFonts w:hint="cs"/>
          <w:b/>
          <w:bCs/>
          <w:u w:val="single"/>
          <w:rtl/>
        </w:rPr>
        <w:t>רישום</w:t>
      </w:r>
      <w:r w:rsidR="00E64116" w:rsidRPr="000455B8">
        <w:rPr>
          <w:rFonts w:hint="cs"/>
          <w:b/>
          <w:bCs/>
          <w:u w:val="single"/>
          <w:rtl/>
        </w:rPr>
        <w:t xml:space="preserve"> פרלמנטרי:</w:t>
      </w:r>
    </w:p>
    <w:p w:rsidR="00E64116" w:rsidRPr="000455B8" w:rsidRDefault="002B5ACE" w:rsidP="008320F6">
      <w:pPr>
        <w:ind w:firstLine="0"/>
        <w:rPr>
          <w:rtl/>
        </w:rPr>
      </w:pPr>
      <w:r w:rsidRPr="000455B8">
        <w:rPr>
          <w:rtl/>
        </w:rPr>
        <w:t>אסתר מימון</w:t>
      </w:r>
    </w:p>
    <w:p w:rsidR="002B5ACE" w:rsidRDefault="002B5ACE" w:rsidP="008320F6">
      <w:pPr>
        <w:ind w:firstLine="0"/>
        <w:rPr>
          <w:rtl/>
        </w:rPr>
      </w:pPr>
    </w:p>
    <w:p w:rsidR="003F1943" w:rsidRDefault="003F1943" w:rsidP="008320F6">
      <w:pPr>
        <w:ind w:firstLine="0"/>
        <w:rPr>
          <w:rtl/>
        </w:rPr>
      </w:pPr>
    </w:p>
    <w:p w:rsidR="003F1943" w:rsidRPr="000455B8" w:rsidRDefault="003F1943" w:rsidP="008320F6">
      <w:pPr>
        <w:ind w:firstLine="0"/>
        <w:rPr>
          <w:rtl/>
        </w:rPr>
      </w:pPr>
    </w:p>
    <w:p w:rsidR="007872B4" w:rsidRPr="000455B8" w:rsidRDefault="002B5ACE" w:rsidP="002B5ACE">
      <w:pPr>
        <w:ind w:firstLine="0"/>
      </w:pPr>
      <w:r w:rsidRPr="000455B8">
        <w:rPr>
          <w:color w:val="606060"/>
          <w:rtl/>
        </w:rPr>
        <w:t>רשימת הנוכחים על תואריהם מבוססת על המידע שהוזן במערכת המוזמנים הממוחשבת. ייתכנו אי-דיוקים והשמטות.</w:t>
      </w:r>
      <w:r w:rsidR="00E64116" w:rsidRPr="000455B8">
        <w:rPr>
          <w:rtl/>
        </w:rPr>
        <w:br w:type="page"/>
      </w:r>
    </w:p>
    <w:p w:rsidR="002B5ACE" w:rsidRPr="000455B8" w:rsidRDefault="002B5ACE" w:rsidP="00752B5E">
      <w:pPr>
        <w:pStyle w:val="a6"/>
        <w:keepNext/>
        <w:rPr>
          <w:rtl/>
        </w:rPr>
      </w:pPr>
      <w:bookmarkStart w:id="1" w:name="ET_subject_646477_2"/>
      <w:r w:rsidRPr="000455B8">
        <w:rPr>
          <w:rStyle w:val="TagStyle"/>
          <w:rtl/>
        </w:rPr>
        <w:lastRenderedPageBreak/>
        <w:t xml:space="preserve">&lt;&lt; נושא &gt;&gt; </w:t>
      </w:r>
      <w:r w:rsidRPr="000455B8">
        <w:rPr>
          <w:rtl/>
        </w:rPr>
        <w:t xml:space="preserve">הצעת תקנות הדיינים (סדרי דין בבתי הדין הרבניים בעת מצב חירום מיוחד) </w:t>
      </w:r>
      <w:r w:rsidR="002717AC" w:rsidRPr="000455B8">
        <w:rPr>
          <w:rFonts w:hint="cs"/>
          <w:rtl/>
        </w:rPr>
        <w:t>ה</w:t>
      </w:r>
      <w:r w:rsidRPr="000455B8">
        <w:rPr>
          <w:rtl/>
        </w:rPr>
        <w:t>תשפ</w:t>
      </w:r>
      <w:r w:rsidR="00752B5E" w:rsidRPr="000455B8">
        <w:rPr>
          <w:rFonts w:hint="cs"/>
          <w:rtl/>
        </w:rPr>
        <w:t>"</w:t>
      </w:r>
      <w:r w:rsidRPr="000455B8">
        <w:rPr>
          <w:rtl/>
        </w:rPr>
        <w:t>ד</w:t>
      </w:r>
      <w:r w:rsidR="00752B5E" w:rsidRPr="000455B8">
        <w:rPr>
          <w:rFonts w:hint="cs"/>
          <w:rtl/>
        </w:rPr>
        <w:t>–</w:t>
      </w:r>
      <w:r w:rsidRPr="000455B8">
        <w:rPr>
          <w:rtl/>
        </w:rPr>
        <w:t>2025</w:t>
      </w:r>
      <w:r w:rsidRPr="000455B8">
        <w:rPr>
          <w:rStyle w:val="TagStyle"/>
          <w:rtl/>
        </w:rPr>
        <w:t xml:space="preserve"> &lt;&lt; נושא &gt;&gt;</w:t>
      </w:r>
      <w:r w:rsidRPr="000455B8">
        <w:rPr>
          <w:rtl/>
        </w:rPr>
        <w:t xml:space="preserve">   </w:t>
      </w:r>
      <w:bookmarkEnd w:id="1"/>
    </w:p>
    <w:p w:rsidR="002B5ACE" w:rsidRDefault="002B5ACE" w:rsidP="002B5ACE">
      <w:pPr>
        <w:pStyle w:val="KeepWithNext"/>
        <w:rPr>
          <w:rtl/>
        </w:rPr>
      </w:pPr>
    </w:p>
    <w:p w:rsidR="003F1943" w:rsidRPr="003F1943" w:rsidRDefault="003F1943" w:rsidP="003F1943">
      <w:pPr>
        <w:rPr>
          <w:rtl/>
        </w:rPr>
      </w:pPr>
    </w:p>
    <w:p w:rsidR="002B5ACE" w:rsidRPr="000455B8" w:rsidRDefault="002B5ACE" w:rsidP="002B5ACE">
      <w:pPr>
        <w:pStyle w:val="af6"/>
        <w:keepNext/>
        <w:rPr>
          <w:rtl/>
        </w:rPr>
      </w:pPr>
      <w:bookmarkStart w:id="2" w:name="ET_yor_6157_3"/>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2"/>
    </w:p>
    <w:p w:rsidR="002B5ACE" w:rsidRPr="000455B8" w:rsidRDefault="002B5ACE" w:rsidP="002B5ACE">
      <w:pPr>
        <w:pStyle w:val="KeepWithNext"/>
        <w:rPr>
          <w:rtl/>
        </w:rPr>
      </w:pPr>
    </w:p>
    <w:p w:rsidR="00D650E6" w:rsidRPr="000455B8" w:rsidRDefault="00955F8D" w:rsidP="00D650E6">
      <w:pPr>
        <w:rPr>
          <w:rtl/>
        </w:rPr>
      </w:pPr>
      <w:r w:rsidRPr="000455B8">
        <w:rPr>
          <w:rFonts w:hint="cs"/>
          <w:rtl/>
        </w:rPr>
        <w:t xml:space="preserve">בוקר טוב, אנחנו בעניין הצעת תקנות הדיינים (סדרי דין </w:t>
      </w:r>
      <w:bookmarkStart w:id="3" w:name="_ETM_Q1_226082"/>
      <w:bookmarkEnd w:id="3"/>
      <w:r w:rsidRPr="000455B8">
        <w:rPr>
          <w:rFonts w:hint="cs"/>
          <w:rtl/>
        </w:rPr>
        <w:t>בבתי הדין הרבניים</w:t>
      </w:r>
      <w:r w:rsidR="00D650E6" w:rsidRPr="000455B8">
        <w:rPr>
          <w:rFonts w:hint="cs"/>
          <w:rtl/>
        </w:rPr>
        <w:t xml:space="preserve"> בעת מצב חירום מיוחד</w:t>
      </w:r>
      <w:r w:rsidRPr="000455B8">
        <w:rPr>
          <w:rFonts w:hint="cs"/>
          <w:rtl/>
        </w:rPr>
        <w:t>)</w:t>
      </w:r>
      <w:r w:rsidR="00D650E6" w:rsidRPr="000455B8">
        <w:rPr>
          <w:rFonts w:hint="cs"/>
          <w:rtl/>
        </w:rPr>
        <w:t xml:space="preserve">, </w:t>
      </w:r>
      <w:bookmarkStart w:id="4" w:name="_ETM_Q1_225000"/>
      <w:bookmarkEnd w:id="4"/>
      <w:proofErr w:type="spellStart"/>
      <w:r w:rsidR="00D650E6" w:rsidRPr="000455B8">
        <w:rPr>
          <w:rFonts w:hint="cs"/>
          <w:rtl/>
        </w:rPr>
        <w:t>התשפ"ד</w:t>
      </w:r>
      <w:proofErr w:type="spellEnd"/>
      <w:r w:rsidR="00D650E6" w:rsidRPr="000455B8">
        <w:rPr>
          <w:rFonts w:hint="eastAsia"/>
          <w:rtl/>
        </w:rPr>
        <w:t>–</w:t>
      </w:r>
      <w:r w:rsidR="00D650E6" w:rsidRPr="000455B8">
        <w:rPr>
          <w:rFonts w:hint="cs"/>
          <w:rtl/>
        </w:rPr>
        <w:t xml:space="preserve">2025. </w:t>
      </w:r>
      <w:bookmarkStart w:id="5" w:name="_ETM_Q1_229482"/>
      <w:bookmarkStart w:id="6" w:name="_ETM_Q1_229599"/>
      <w:bookmarkEnd w:id="5"/>
      <w:bookmarkEnd w:id="6"/>
      <w:r w:rsidRPr="000455B8">
        <w:rPr>
          <w:rFonts w:hint="cs"/>
          <w:rtl/>
        </w:rPr>
        <w:t>מדובר כמובן בהסדר שהוא ההסדר המקביל</w:t>
      </w:r>
      <w:r w:rsidR="00D650E6" w:rsidRPr="000455B8">
        <w:rPr>
          <w:rFonts w:hint="cs"/>
          <w:rtl/>
        </w:rPr>
        <w:t xml:space="preserve"> למה שנהוג בבתי המשפט, רק שהסמכות שקבועה </w:t>
      </w:r>
      <w:bookmarkStart w:id="7" w:name="_ETM_Q1_237000"/>
      <w:bookmarkEnd w:id="7"/>
      <w:r w:rsidR="00D650E6" w:rsidRPr="000455B8">
        <w:rPr>
          <w:rFonts w:hint="cs"/>
          <w:rtl/>
        </w:rPr>
        <w:t xml:space="preserve">בחוק בנוגע לבתי דין רבניים </w:t>
      </w:r>
      <w:r w:rsidR="00D650E6" w:rsidRPr="000455B8">
        <w:rPr>
          <w:rtl/>
        </w:rPr>
        <w:t>–</w:t>
      </w:r>
      <w:r w:rsidR="00D650E6" w:rsidRPr="000455B8">
        <w:rPr>
          <w:rFonts w:hint="cs"/>
          <w:rtl/>
        </w:rPr>
        <w:t xml:space="preserve"> בנוגע לבתי</w:t>
      </w:r>
      <w:bookmarkStart w:id="8" w:name="_ETM_Q1_244000"/>
      <w:bookmarkEnd w:id="8"/>
      <w:r w:rsidR="00D650E6" w:rsidRPr="000455B8">
        <w:rPr>
          <w:rFonts w:hint="cs"/>
          <w:rtl/>
        </w:rPr>
        <w:t xml:space="preserve"> משפט, ששם זה בידיים של שר המשפטים לבד לאשר סדרי </w:t>
      </w:r>
      <w:bookmarkStart w:id="9" w:name="_ETM_Q1_248000"/>
      <w:bookmarkEnd w:id="9"/>
      <w:r w:rsidR="00D650E6" w:rsidRPr="000455B8">
        <w:rPr>
          <w:rFonts w:hint="cs"/>
          <w:rtl/>
        </w:rPr>
        <w:t xml:space="preserve">דיון מיוחדים בעת מצב חירום </w:t>
      </w:r>
      <w:r w:rsidR="00D650E6" w:rsidRPr="000455B8">
        <w:rPr>
          <w:rtl/>
        </w:rPr>
        <w:t>–</w:t>
      </w:r>
      <w:r w:rsidR="00D650E6" w:rsidRPr="000455B8">
        <w:rPr>
          <w:rFonts w:hint="cs"/>
          <w:rtl/>
        </w:rPr>
        <w:t xml:space="preserve"> בעניין בתי </w:t>
      </w:r>
      <w:bookmarkStart w:id="10" w:name="_ETM_Q1_251000"/>
      <w:bookmarkEnd w:id="10"/>
      <w:r w:rsidR="00D650E6" w:rsidRPr="000455B8">
        <w:rPr>
          <w:rFonts w:hint="cs"/>
          <w:rtl/>
        </w:rPr>
        <w:t xml:space="preserve">דין רבניים נדרש מנגנון אישור אחר, והוא כולל בתוכו גם את ועדת </w:t>
      </w:r>
      <w:bookmarkStart w:id="11" w:name="_ETM_Q1_257000"/>
      <w:bookmarkEnd w:id="11"/>
      <w:r w:rsidR="00D650E6" w:rsidRPr="000455B8">
        <w:rPr>
          <w:rFonts w:hint="cs"/>
          <w:rtl/>
        </w:rPr>
        <w:t xml:space="preserve">החוקה, גם חבר הדיינים של בית הדין הרבני הגדול, גם </w:t>
      </w:r>
      <w:bookmarkStart w:id="12" w:name="_ETM_Q1_260000"/>
      <w:bookmarkEnd w:id="12"/>
      <w:r w:rsidR="00D650E6" w:rsidRPr="000455B8">
        <w:rPr>
          <w:rFonts w:hint="cs"/>
          <w:rtl/>
        </w:rPr>
        <w:t xml:space="preserve">מועצת הרבנות הראשית, ולכן זה מגיע רק עכשיו לאישור, ועדיין </w:t>
      </w:r>
      <w:bookmarkStart w:id="13" w:name="_ETM_Q1_267000"/>
      <w:bookmarkEnd w:id="13"/>
      <w:r w:rsidR="00D650E6" w:rsidRPr="000455B8">
        <w:rPr>
          <w:rFonts w:hint="cs"/>
          <w:rtl/>
        </w:rPr>
        <w:t>אני רוצה להגיד תודה על האישור המהיר.</w:t>
      </w:r>
    </w:p>
    <w:p w:rsidR="00D650E6" w:rsidRPr="000455B8" w:rsidRDefault="00D650E6" w:rsidP="00D650E6">
      <w:pPr>
        <w:rPr>
          <w:rtl/>
        </w:rPr>
      </w:pPr>
      <w:bookmarkStart w:id="14" w:name="_ETM_Q1_279000"/>
      <w:bookmarkEnd w:id="14"/>
    </w:p>
    <w:p w:rsidR="00955F8D" w:rsidRPr="000455B8" w:rsidRDefault="00D650E6" w:rsidP="00D650E6">
      <w:pPr>
        <w:rPr>
          <w:rtl/>
        </w:rPr>
      </w:pPr>
      <w:bookmarkStart w:id="15" w:name="_ETM_Q1_280000"/>
      <w:bookmarkEnd w:id="15"/>
      <w:r w:rsidRPr="000455B8">
        <w:rPr>
          <w:rFonts w:hint="cs"/>
          <w:rtl/>
        </w:rPr>
        <w:t>מכאן בכנסת אנחנו כמובן</w:t>
      </w:r>
      <w:bookmarkStart w:id="16" w:name="_ETM_Q1_272000"/>
      <w:bookmarkEnd w:id="16"/>
      <w:r w:rsidRPr="000455B8">
        <w:rPr>
          <w:rFonts w:hint="cs"/>
          <w:rtl/>
        </w:rPr>
        <w:t xml:space="preserve"> שולחים, </w:t>
      </w:r>
      <w:bookmarkStart w:id="17" w:name="_ETM_Q1_236966"/>
      <w:bookmarkStart w:id="18" w:name="_ETM_Q1_237066"/>
      <w:bookmarkEnd w:id="17"/>
      <w:bookmarkEnd w:id="18"/>
      <w:r w:rsidR="002717AC" w:rsidRPr="000455B8">
        <w:rPr>
          <w:rFonts w:hint="cs"/>
          <w:rtl/>
        </w:rPr>
        <w:t xml:space="preserve">נתחיל לפי סדר </w:t>
      </w:r>
      <w:bookmarkStart w:id="19" w:name="_ETM_Q1_278002"/>
      <w:bookmarkEnd w:id="19"/>
      <w:r w:rsidR="002717AC" w:rsidRPr="000455B8">
        <w:rPr>
          <w:rFonts w:hint="cs"/>
          <w:rtl/>
        </w:rPr>
        <w:t>הופעתם</w:t>
      </w:r>
      <w:r w:rsidRPr="000455B8">
        <w:rPr>
          <w:rFonts w:hint="cs"/>
          <w:rtl/>
        </w:rPr>
        <w:t>,</w:t>
      </w:r>
      <w:r w:rsidR="002717AC" w:rsidRPr="000455B8">
        <w:rPr>
          <w:rFonts w:hint="cs"/>
          <w:rtl/>
        </w:rPr>
        <w:t xml:space="preserve"> קודם כול, איחולי הצלחה וברכה ללוחמים </w:t>
      </w:r>
      <w:r w:rsidRPr="000455B8">
        <w:rPr>
          <w:rFonts w:hint="cs"/>
          <w:rtl/>
        </w:rPr>
        <w:t>האמיצים שלנ</w:t>
      </w:r>
      <w:r w:rsidR="002717AC" w:rsidRPr="000455B8">
        <w:rPr>
          <w:rFonts w:hint="cs"/>
          <w:rtl/>
        </w:rPr>
        <w:t>ו</w:t>
      </w:r>
      <w:r w:rsidRPr="000455B8">
        <w:rPr>
          <w:rFonts w:hint="cs"/>
          <w:rtl/>
        </w:rPr>
        <w:t xml:space="preserve">, לטייסים ולכל כוחות הביטחון </w:t>
      </w:r>
      <w:bookmarkStart w:id="20" w:name="_ETM_Q1_286000"/>
      <w:bookmarkEnd w:id="20"/>
      <w:r w:rsidRPr="000455B8">
        <w:rPr>
          <w:rFonts w:hint="cs"/>
          <w:rtl/>
        </w:rPr>
        <w:t>שלוחמים, תוקפים ורואים ברוך השם ברכה בעמלם.</w:t>
      </w:r>
    </w:p>
    <w:p w:rsidR="00D650E6" w:rsidRPr="000455B8" w:rsidRDefault="00D650E6" w:rsidP="00D650E6">
      <w:pPr>
        <w:rPr>
          <w:rtl/>
        </w:rPr>
      </w:pPr>
      <w:bookmarkStart w:id="21" w:name="_ETM_Q1_292000"/>
      <w:bookmarkEnd w:id="21"/>
    </w:p>
    <w:p w:rsidR="002717AC" w:rsidRPr="000455B8" w:rsidRDefault="002717AC" w:rsidP="00D650E6">
      <w:pPr>
        <w:rPr>
          <w:rtl/>
        </w:rPr>
      </w:pPr>
      <w:bookmarkStart w:id="22" w:name="_ETM_Q1_287084"/>
      <w:bookmarkStart w:id="23" w:name="_ETM_Q1_287169"/>
      <w:bookmarkEnd w:id="22"/>
      <w:bookmarkEnd w:id="23"/>
      <w:r w:rsidRPr="000455B8">
        <w:rPr>
          <w:rFonts w:hint="cs"/>
          <w:rtl/>
        </w:rPr>
        <w:t xml:space="preserve">כמובן לצד זה </w:t>
      </w:r>
      <w:bookmarkStart w:id="24" w:name="_ETM_Q1_292836"/>
      <w:bookmarkEnd w:id="24"/>
      <w:r w:rsidRPr="000455B8">
        <w:rPr>
          <w:rFonts w:hint="cs"/>
          <w:rtl/>
        </w:rPr>
        <w:t>אנחנו שולחים תנחומים למשפחות הנופלים ואיחולי החלמה</w:t>
      </w:r>
      <w:r w:rsidR="00D650E6" w:rsidRPr="000455B8">
        <w:rPr>
          <w:rFonts w:hint="cs"/>
          <w:rtl/>
        </w:rPr>
        <w:t xml:space="preserve"> לפצועים, ו</w:t>
      </w:r>
      <w:bookmarkStart w:id="25" w:name="_ETM_Q1_303553"/>
      <w:bookmarkStart w:id="26" w:name="_ETM_Q1_303653"/>
      <w:bookmarkEnd w:id="25"/>
      <w:bookmarkEnd w:id="26"/>
      <w:r w:rsidRPr="000455B8">
        <w:rPr>
          <w:rFonts w:hint="cs"/>
          <w:rtl/>
        </w:rPr>
        <w:t xml:space="preserve">שולחים מכאן את </w:t>
      </w:r>
      <w:bookmarkStart w:id="27" w:name="_ETM_Q1_306303"/>
      <w:bookmarkEnd w:id="27"/>
      <w:r w:rsidR="00D650E6" w:rsidRPr="000455B8">
        <w:rPr>
          <w:rFonts w:hint="cs"/>
          <w:rtl/>
        </w:rPr>
        <w:t xml:space="preserve">התפילות </w:t>
      </w:r>
      <w:bookmarkStart w:id="28" w:name="_ETM_Q1_302000"/>
      <w:bookmarkEnd w:id="28"/>
      <w:r w:rsidR="00D650E6" w:rsidRPr="000455B8">
        <w:rPr>
          <w:rFonts w:hint="cs"/>
          <w:rtl/>
        </w:rPr>
        <w:t>של כולנו לניצחון המהיר במערכה אל מול אויבינו הקמים עלינו.</w:t>
      </w:r>
    </w:p>
    <w:p w:rsidR="00D650E6" w:rsidRPr="000455B8" w:rsidRDefault="00D650E6" w:rsidP="00D650E6">
      <w:pPr>
        <w:rPr>
          <w:rtl/>
        </w:rPr>
      </w:pPr>
    </w:p>
    <w:p w:rsidR="00D650E6" w:rsidRPr="000455B8" w:rsidRDefault="00D650E6" w:rsidP="00D650E6">
      <w:pPr>
        <w:rPr>
          <w:rtl/>
        </w:rPr>
      </w:pPr>
      <w:bookmarkStart w:id="29" w:name="_ETM_Q1_314000"/>
      <w:bookmarkEnd w:id="29"/>
      <w:r w:rsidRPr="000455B8">
        <w:rPr>
          <w:rFonts w:hint="cs"/>
          <w:rtl/>
        </w:rPr>
        <w:t xml:space="preserve">נמצאים ממשרד המשפטים ומנהלת בתי המשפט. הם נמצאים בזום, </w:t>
      </w:r>
      <w:bookmarkStart w:id="30" w:name="_ETM_Q1_321000"/>
      <w:bookmarkEnd w:id="30"/>
      <w:r w:rsidRPr="000455B8">
        <w:rPr>
          <w:rFonts w:hint="cs"/>
          <w:rtl/>
        </w:rPr>
        <w:t>לא כאן.</w:t>
      </w:r>
    </w:p>
    <w:p w:rsidR="002717AC" w:rsidRPr="000455B8" w:rsidRDefault="002717AC" w:rsidP="002717AC">
      <w:pPr>
        <w:rPr>
          <w:rtl/>
        </w:rPr>
      </w:pPr>
      <w:bookmarkStart w:id="31" w:name="_ETM_Q1_311000"/>
      <w:bookmarkStart w:id="32" w:name="_ETM_Q1_317037"/>
      <w:bookmarkStart w:id="33" w:name="_ETM_Q1_317123"/>
      <w:bookmarkStart w:id="34" w:name="_ETM_Q1_318021"/>
      <w:bookmarkStart w:id="35" w:name="_ETM_Q1_318103"/>
      <w:bookmarkStart w:id="36" w:name="_ETM_Q1_347572"/>
      <w:bookmarkStart w:id="37" w:name="_ETM_Q1_358022"/>
      <w:bookmarkEnd w:id="31"/>
      <w:bookmarkEnd w:id="32"/>
      <w:bookmarkEnd w:id="33"/>
      <w:bookmarkEnd w:id="34"/>
      <w:bookmarkEnd w:id="35"/>
      <w:bookmarkEnd w:id="36"/>
      <w:bookmarkEnd w:id="37"/>
    </w:p>
    <w:p w:rsidR="002717AC" w:rsidRPr="000455B8" w:rsidRDefault="002717AC" w:rsidP="002717AC">
      <w:pPr>
        <w:pStyle w:val="af9"/>
        <w:keepNext/>
        <w:rPr>
          <w:rtl/>
        </w:rPr>
      </w:pPr>
      <w:bookmarkStart w:id="38" w:name="ET_guest_712381_5"/>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38"/>
    </w:p>
    <w:p w:rsidR="002717AC" w:rsidRPr="000455B8" w:rsidRDefault="002717AC" w:rsidP="002717AC">
      <w:pPr>
        <w:pStyle w:val="KeepWithNext"/>
        <w:rPr>
          <w:rtl/>
        </w:rPr>
      </w:pPr>
    </w:p>
    <w:p w:rsidR="002717AC" w:rsidRPr="000455B8" w:rsidRDefault="002717AC" w:rsidP="00707495">
      <w:pPr>
        <w:rPr>
          <w:rtl/>
        </w:rPr>
      </w:pPr>
      <w:bookmarkStart w:id="39" w:name="_ETM_Q1_358538"/>
      <w:bookmarkStart w:id="40" w:name="_ETM_Q1_358572"/>
      <w:bookmarkEnd w:id="39"/>
      <w:bookmarkEnd w:id="40"/>
      <w:r w:rsidRPr="000455B8">
        <w:rPr>
          <w:rFonts w:hint="cs"/>
          <w:rtl/>
        </w:rPr>
        <w:t>נדרשנו לסגירת בתי הדין בהתאם להוראות פיקוד העורף</w:t>
      </w:r>
      <w:r w:rsidR="00934A5C" w:rsidRPr="000455B8">
        <w:rPr>
          <w:rFonts w:hint="cs"/>
          <w:rtl/>
        </w:rPr>
        <w:t>. ולכן</w:t>
      </w:r>
      <w:r w:rsidR="00707495" w:rsidRPr="000455B8">
        <w:rPr>
          <w:rFonts w:hint="cs"/>
          <w:rtl/>
        </w:rPr>
        <w:t xml:space="preserve"> פה</w:t>
      </w:r>
      <w:r w:rsidR="00934A5C" w:rsidRPr="000455B8">
        <w:rPr>
          <w:rFonts w:hint="cs"/>
          <w:rtl/>
        </w:rPr>
        <w:t xml:space="preserve"> אנחנו נדרשים לחדש </w:t>
      </w:r>
      <w:bookmarkStart w:id="41" w:name="_ETM_Q1_368000"/>
      <w:bookmarkEnd w:id="41"/>
      <w:r w:rsidR="00934A5C" w:rsidRPr="000455B8">
        <w:rPr>
          <w:rFonts w:hint="cs"/>
          <w:rtl/>
        </w:rPr>
        <w:t xml:space="preserve">את התקנות שתיקנתם אז, בתחילת המלחמה, באוקטובר 2023. </w:t>
      </w:r>
    </w:p>
    <w:p w:rsidR="00934A5C" w:rsidRPr="000455B8" w:rsidRDefault="00934A5C" w:rsidP="002717AC">
      <w:pPr>
        <w:rPr>
          <w:rtl/>
        </w:rPr>
      </w:pPr>
      <w:bookmarkStart w:id="42" w:name="_ETM_Q1_384000"/>
      <w:bookmarkEnd w:id="42"/>
    </w:p>
    <w:p w:rsidR="00934A5C" w:rsidRPr="000455B8" w:rsidRDefault="00934A5C" w:rsidP="00707495">
      <w:pPr>
        <w:rPr>
          <w:rtl/>
        </w:rPr>
      </w:pPr>
      <w:bookmarkStart w:id="43" w:name="_ETM_Q1_385000"/>
      <w:bookmarkEnd w:id="43"/>
      <w:r w:rsidRPr="000455B8">
        <w:rPr>
          <w:rFonts w:hint="cs"/>
          <w:rtl/>
        </w:rPr>
        <w:t xml:space="preserve">אני אמקד ממש בקצרה שלוש נקודות, שאם כבר מעלים אותן, </w:t>
      </w:r>
      <w:bookmarkStart w:id="44" w:name="_ETM_Q1_388000"/>
      <w:bookmarkEnd w:id="44"/>
      <w:r w:rsidRPr="000455B8">
        <w:rPr>
          <w:rFonts w:hint="cs"/>
          <w:rtl/>
        </w:rPr>
        <w:t>אנחנו מציעים לשדרג ולשפר מהניסיון את התקנות.</w:t>
      </w:r>
    </w:p>
    <w:p w:rsidR="00934A5C" w:rsidRPr="000455B8" w:rsidRDefault="00934A5C" w:rsidP="002717AC">
      <w:pPr>
        <w:rPr>
          <w:rtl/>
        </w:rPr>
      </w:pPr>
      <w:bookmarkStart w:id="45" w:name="_ETM_Q1_392000"/>
      <w:bookmarkStart w:id="46" w:name="_ETM_Q1_368272"/>
      <w:bookmarkStart w:id="47" w:name="_ETM_Q1_368404"/>
      <w:bookmarkStart w:id="48" w:name="_ETM_Q1_387622"/>
      <w:bookmarkStart w:id="49" w:name="_ETM_Q1_396122"/>
      <w:bookmarkStart w:id="50" w:name="_ETM_Q1_396205"/>
      <w:bookmarkEnd w:id="45"/>
      <w:bookmarkEnd w:id="46"/>
      <w:bookmarkEnd w:id="47"/>
      <w:bookmarkEnd w:id="48"/>
      <w:bookmarkEnd w:id="49"/>
      <w:bookmarkEnd w:id="50"/>
    </w:p>
    <w:p w:rsidR="00F42322" w:rsidRPr="000455B8" w:rsidRDefault="00F42322" w:rsidP="006845D6">
      <w:pPr>
        <w:rPr>
          <w:rtl/>
        </w:rPr>
      </w:pPr>
      <w:bookmarkStart w:id="51" w:name="_ETM_Q1_390000"/>
      <w:bookmarkEnd w:id="51"/>
      <w:r w:rsidRPr="000455B8">
        <w:rPr>
          <w:rFonts w:hint="cs"/>
          <w:rtl/>
        </w:rPr>
        <w:t>דבר ראשון, תקנה 2(ג)</w:t>
      </w:r>
      <w:r w:rsidR="006845D6" w:rsidRPr="000455B8">
        <w:rPr>
          <w:rFonts w:hint="cs"/>
          <w:rtl/>
        </w:rPr>
        <w:t xml:space="preserve">, שבה מעבר לאתר האינטרנט כתוב שהפרסום ייעשה גם בשידורי </w:t>
      </w:r>
      <w:bookmarkStart w:id="52" w:name="_ETM_Q1_410000"/>
      <w:bookmarkStart w:id="53" w:name="_ETM_Q1_404705"/>
      <w:bookmarkStart w:id="54" w:name="_ETM_Q1_404805"/>
      <w:bookmarkStart w:id="55" w:name="_ETM_Q1_409639"/>
      <w:bookmarkEnd w:id="52"/>
      <w:bookmarkEnd w:id="53"/>
      <w:bookmarkEnd w:id="54"/>
      <w:bookmarkEnd w:id="55"/>
      <w:r w:rsidRPr="000455B8">
        <w:rPr>
          <w:rFonts w:hint="cs"/>
          <w:rtl/>
        </w:rPr>
        <w:t xml:space="preserve">הרדיו או הטלוויזיה או בשני </w:t>
      </w:r>
      <w:r w:rsidR="006845D6" w:rsidRPr="000455B8">
        <w:rPr>
          <w:rFonts w:hint="cs"/>
          <w:rtl/>
        </w:rPr>
        <w:t xml:space="preserve">עיתונים יומיים. שידורי רדיו וטלוויזיה, אף אחד לא יכניס אותנו </w:t>
      </w:r>
      <w:bookmarkStart w:id="56" w:name="_ETM_Q1_419000"/>
      <w:bookmarkEnd w:id="56"/>
      <w:r w:rsidR="006845D6" w:rsidRPr="000455B8">
        <w:rPr>
          <w:rFonts w:hint="cs"/>
          <w:rtl/>
        </w:rPr>
        <w:t>עכשיו באייטמים הבוערים לגבי מה קורה בבתי הדין הרבניים</w:t>
      </w:r>
      <w:bookmarkStart w:id="57" w:name="_ETM_Q1_423000"/>
      <w:bookmarkEnd w:id="57"/>
      <w:r w:rsidR="006845D6" w:rsidRPr="000455B8">
        <w:rPr>
          <w:rFonts w:hint="cs"/>
          <w:rtl/>
        </w:rPr>
        <w:t xml:space="preserve"> ומתי דנים, וגם עיתונים יומיים, מצבנו התקציבי קשה מאוד. לא </w:t>
      </w:r>
      <w:bookmarkStart w:id="58" w:name="_ETM_Q1_429000"/>
      <w:bookmarkEnd w:id="58"/>
      <w:r w:rsidR="006845D6" w:rsidRPr="000455B8">
        <w:rPr>
          <w:rFonts w:hint="cs"/>
          <w:rtl/>
        </w:rPr>
        <w:t xml:space="preserve">נתחיל עכשיו לשלם לעיתונים כדי שיפרסמו, יעשו לנו טובה, </w:t>
      </w:r>
      <w:bookmarkStart w:id="59" w:name="_ETM_Q1_432000"/>
      <w:bookmarkEnd w:id="59"/>
      <w:r w:rsidR="006845D6" w:rsidRPr="000455B8">
        <w:rPr>
          <w:rFonts w:hint="cs"/>
          <w:rtl/>
        </w:rPr>
        <w:t xml:space="preserve">ובקצה העיתון המודפס, שאף אחד לא קורא, נפרסם את ההודעה </w:t>
      </w:r>
      <w:bookmarkStart w:id="60" w:name="_ETM_Q1_439000"/>
      <w:bookmarkEnd w:id="60"/>
      <w:r w:rsidR="006845D6" w:rsidRPr="000455B8">
        <w:rPr>
          <w:rFonts w:hint="cs"/>
          <w:rtl/>
        </w:rPr>
        <w:t>שהיא מיותרת.</w:t>
      </w:r>
    </w:p>
    <w:p w:rsidR="006845D6" w:rsidRPr="000455B8" w:rsidRDefault="006845D6" w:rsidP="006845D6">
      <w:pPr>
        <w:rPr>
          <w:rtl/>
        </w:rPr>
      </w:pPr>
    </w:p>
    <w:p w:rsidR="006845D6" w:rsidRPr="000455B8" w:rsidRDefault="006845D6" w:rsidP="006845D6">
      <w:pPr>
        <w:rPr>
          <w:rtl/>
        </w:rPr>
      </w:pPr>
      <w:bookmarkStart w:id="61" w:name="_ETM_Q1_440000"/>
      <w:bookmarkEnd w:id="61"/>
      <w:r w:rsidRPr="000455B8">
        <w:rPr>
          <w:rFonts w:hint="cs"/>
          <w:rtl/>
        </w:rPr>
        <w:t>אני מציע כמו היום</w:t>
      </w:r>
      <w:r w:rsidR="00902DB5" w:rsidRPr="000455B8">
        <w:rPr>
          <w:rFonts w:hint="cs"/>
          <w:rtl/>
        </w:rPr>
        <w:t>,</w:t>
      </w:r>
      <w:r w:rsidRPr="000455B8">
        <w:rPr>
          <w:rFonts w:hint="cs"/>
          <w:rtl/>
        </w:rPr>
        <w:t xml:space="preserve"> שתיקנו בתקנות הירושה</w:t>
      </w:r>
      <w:bookmarkStart w:id="62" w:name="_ETM_Q1_444000"/>
      <w:bookmarkEnd w:id="62"/>
      <w:r w:rsidR="00902DB5" w:rsidRPr="000455B8">
        <w:rPr>
          <w:rFonts w:hint="cs"/>
          <w:rtl/>
        </w:rPr>
        <w:t>,</w:t>
      </w:r>
      <w:r w:rsidRPr="000455B8">
        <w:rPr>
          <w:rFonts w:hint="cs"/>
          <w:rtl/>
        </w:rPr>
        <w:t xml:space="preserve"> שדי באתר האינטרנט</w:t>
      </w:r>
      <w:r w:rsidR="00902DB5" w:rsidRPr="000455B8">
        <w:rPr>
          <w:rFonts w:hint="cs"/>
          <w:rtl/>
        </w:rPr>
        <w:t>.</w:t>
      </w:r>
      <w:r w:rsidRPr="000455B8">
        <w:rPr>
          <w:rFonts w:hint="cs"/>
          <w:rtl/>
        </w:rPr>
        <w:t xml:space="preserve"> כל מי שרוצה להגיע לבית הדין, והיום אני חושב שאין מישהו שלא יכול להגיע לאתר בית הדין, </w:t>
      </w:r>
      <w:bookmarkStart w:id="63" w:name="_ETM_Q1_451000"/>
      <w:bookmarkEnd w:id="63"/>
      <w:r w:rsidRPr="000455B8">
        <w:rPr>
          <w:rFonts w:hint="cs"/>
          <w:rtl/>
        </w:rPr>
        <w:t>זה מפורסם שם ודי בכך. זה דבר אחד.</w:t>
      </w:r>
    </w:p>
    <w:p w:rsidR="006845D6" w:rsidRPr="000455B8" w:rsidRDefault="006845D6" w:rsidP="006845D6">
      <w:pPr>
        <w:rPr>
          <w:rtl/>
        </w:rPr>
      </w:pPr>
    </w:p>
    <w:p w:rsidR="006845D6" w:rsidRPr="000455B8" w:rsidRDefault="006845D6" w:rsidP="006845D6">
      <w:pPr>
        <w:rPr>
          <w:rtl/>
        </w:rPr>
      </w:pPr>
      <w:bookmarkStart w:id="64" w:name="_ETM_Q1_455000"/>
      <w:bookmarkEnd w:id="64"/>
      <w:r w:rsidRPr="000455B8">
        <w:rPr>
          <w:rFonts w:hint="cs"/>
          <w:rtl/>
        </w:rPr>
        <w:t xml:space="preserve">דבר שני, </w:t>
      </w:r>
      <w:bookmarkStart w:id="65" w:name="_ETM_Q1_459000"/>
      <w:bookmarkEnd w:id="65"/>
      <w:r w:rsidR="00902DB5" w:rsidRPr="000455B8">
        <w:rPr>
          <w:rFonts w:hint="cs"/>
          <w:rtl/>
        </w:rPr>
        <w:t>פה</w:t>
      </w:r>
      <w:r w:rsidRPr="000455B8">
        <w:rPr>
          <w:rFonts w:hint="cs"/>
          <w:rtl/>
        </w:rPr>
        <w:t xml:space="preserve"> בוועדת החוקה זה הועלה באוקטובר 2023, </w:t>
      </w:r>
      <w:bookmarkStart w:id="66" w:name="_ETM_Q1_465000"/>
      <w:bookmarkEnd w:id="66"/>
      <w:r w:rsidRPr="000455B8">
        <w:rPr>
          <w:rFonts w:hint="cs"/>
          <w:rtl/>
        </w:rPr>
        <w:t>ואז חשבנו שיש בזה צורך, בגלל שהצפי היה שהמלחמה תהיה</w:t>
      </w:r>
      <w:bookmarkStart w:id="67" w:name="_ETM_Q1_474000"/>
      <w:bookmarkEnd w:id="67"/>
      <w:r w:rsidRPr="000455B8">
        <w:rPr>
          <w:rFonts w:hint="cs"/>
          <w:rtl/>
        </w:rPr>
        <w:t xml:space="preserve"> ארוכה, ולכן הוספנו את סעיף קטן (10), "עניינים שדיין </w:t>
      </w:r>
      <w:bookmarkStart w:id="68" w:name="_ETM_Q1_477000"/>
      <w:bookmarkEnd w:id="68"/>
      <w:r w:rsidRPr="000455B8">
        <w:rPr>
          <w:rFonts w:hint="cs"/>
          <w:rtl/>
        </w:rPr>
        <w:t xml:space="preserve">יחיד מוסמך לדון בהם". במחשבה שנייה, אין צורך בזה. כל </w:t>
      </w:r>
      <w:bookmarkStart w:id="69" w:name="_ETM_Q1_484000"/>
      <w:bookmarkEnd w:id="69"/>
      <w:r w:rsidRPr="000455B8">
        <w:rPr>
          <w:rFonts w:hint="cs"/>
          <w:rtl/>
        </w:rPr>
        <w:t>מה שנדרש כבר נמצא בתקנות</w:t>
      </w:r>
      <w:r w:rsidR="00902DB5" w:rsidRPr="000455B8">
        <w:rPr>
          <w:rFonts w:hint="cs"/>
          <w:rtl/>
        </w:rPr>
        <w:t xml:space="preserve"> משנה</w:t>
      </w:r>
      <w:r w:rsidRPr="000455B8">
        <w:rPr>
          <w:rFonts w:hint="cs"/>
          <w:rtl/>
        </w:rPr>
        <w:t xml:space="preserve"> (1) </w:t>
      </w:r>
      <w:bookmarkStart w:id="70" w:name="_ETM_Q1_488000"/>
      <w:bookmarkEnd w:id="70"/>
      <w:r w:rsidRPr="000455B8">
        <w:rPr>
          <w:rFonts w:hint="cs"/>
          <w:rtl/>
        </w:rPr>
        <w:t>עד (9), אם אני אצטרך, אני אפרט למה</w:t>
      </w:r>
      <w:r w:rsidR="00902DB5" w:rsidRPr="000455B8">
        <w:rPr>
          <w:rFonts w:hint="cs"/>
          <w:rtl/>
        </w:rPr>
        <w:t>, אבל</w:t>
      </w:r>
      <w:r w:rsidRPr="000455B8">
        <w:rPr>
          <w:rFonts w:hint="cs"/>
          <w:rtl/>
        </w:rPr>
        <w:t xml:space="preserve"> </w:t>
      </w:r>
      <w:r w:rsidR="00902DB5" w:rsidRPr="000455B8">
        <w:rPr>
          <w:rFonts w:hint="cs"/>
          <w:rtl/>
        </w:rPr>
        <w:t>יש</w:t>
      </w:r>
      <w:r w:rsidRPr="000455B8">
        <w:rPr>
          <w:rFonts w:hint="cs"/>
          <w:rtl/>
        </w:rPr>
        <w:t xml:space="preserve"> כבר</w:t>
      </w:r>
      <w:bookmarkStart w:id="71" w:name="_ETM_Q1_492000"/>
      <w:bookmarkEnd w:id="71"/>
      <w:r w:rsidRPr="000455B8">
        <w:rPr>
          <w:rFonts w:hint="cs"/>
          <w:rtl/>
        </w:rPr>
        <w:t xml:space="preserve"> הכול</w:t>
      </w:r>
      <w:r w:rsidR="00902DB5" w:rsidRPr="000455B8">
        <w:rPr>
          <w:rFonts w:hint="cs"/>
          <w:rtl/>
        </w:rPr>
        <w:t>,</w:t>
      </w:r>
      <w:r w:rsidRPr="000455B8">
        <w:rPr>
          <w:rFonts w:hint="cs"/>
          <w:rtl/>
        </w:rPr>
        <w:t xml:space="preserve"> אין צורך ב"עניינים שדיין יחיד מוסמך לדון בהם". הדבר</w:t>
      </w:r>
      <w:bookmarkStart w:id="72" w:name="_ETM_Q1_497000"/>
      <w:bookmarkEnd w:id="72"/>
      <w:r w:rsidRPr="000455B8">
        <w:rPr>
          <w:rFonts w:hint="cs"/>
          <w:rtl/>
        </w:rPr>
        <w:t xml:space="preserve"> היחיד שהוכנס שם זה שאם כל הצדדים מעוניינים בכך </w:t>
      </w:r>
      <w:bookmarkStart w:id="73" w:name="_ETM_Q1_499000"/>
      <w:bookmarkEnd w:id="73"/>
      <w:r w:rsidRPr="000455B8">
        <w:rPr>
          <w:rFonts w:hint="cs"/>
          <w:rtl/>
        </w:rPr>
        <w:t xml:space="preserve">שדיין ידון, אבל אנחנו לא מעוניינים שכל אחד שמעוניין עכשיו </w:t>
      </w:r>
      <w:bookmarkStart w:id="74" w:name="_ETM_Q1_503000"/>
      <w:bookmarkEnd w:id="74"/>
      <w:r w:rsidRPr="000455B8">
        <w:rPr>
          <w:rFonts w:hint="cs"/>
          <w:rtl/>
        </w:rPr>
        <w:t xml:space="preserve">יתרחק מהאזור המוגן שלו ויכריח למעשה או ייאלץ אותנו לפתוח </w:t>
      </w:r>
      <w:bookmarkStart w:id="75" w:name="_ETM_Q1_511000"/>
      <w:bookmarkEnd w:id="75"/>
      <w:r w:rsidRPr="000455B8">
        <w:rPr>
          <w:rFonts w:hint="cs"/>
          <w:rtl/>
        </w:rPr>
        <w:t xml:space="preserve">את בית הדין. יכול להיות שהוא פתוח גם בשביל </w:t>
      </w:r>
      <w:bookmarkStart w:id="76" w:name="_ETM_Q1_516000"/>
      <w:bookmarkEnd w:id="76"/>
      <w:r w:rsidRPr="000455B8">
        <w:rPr>
          <w:rFonts w:hint="cs"/>
          <w:rtl/>
        </w:rPr>
        <w:t>מקרים אחרים, אבל לצבור כמות גדולה של קהל, כשזה באמת</w:t>
      </w:r>
      <w:bookmarkStart w:id="77" w:name="_ETM_Q1_518000"/>
      <w:bookmarkEnd w:id="77"/>
      <w:r w:rsidRPr="000455B8">
        <w:rPr>
          <w:rFonts w:hint="cs"/>
          <w:rtl/>
        </w:rPr>
        <w:t xml:space="preserve"> לא נדרש. ואם הדברים דחופים, אז כל הסעיפים הקודמים עונים </w:t>
      </w:r>
      <w:bookmarkStart w:id="78" w:name="_ETM_Q1_525000"/>
      <w:bookmarkEnd w:id="78"/>
      <w:r w:rsidRPr="000455B8">
        <w:rPr>
          <w:rFonts w:hint="cs"/>
          <w:rtl/>
        </w:rPr>
        <w:t>על זה.</w:t>
      </w:r>
    </w:p>
    <w:p w:rsidR="006845D6" w:rsidRPr="000455B8" w:rsidRDefault="006845D6" w:rsidP="006845D6">
      <w:pPr>
        <w:rPr>
          <w:rtl/>
        </w:rPr>
      </w:pPr>
    </w:p>
    <w:p w:rsidR="00F42322" w:rsidRPr="000455B8" w:rsidRDefault="006845D6" w:rsidP="00122C03">
      <w:pPr>
        <w:rPr>
          <w:rtl/>
        </w:rPr>
      </w:pPr>
      <w:bookmarkStart w:id="79" w:name="_ETM_Q1_526000"/>
      <w:bookmarkEnd w:id="79"/>
      <w:r w:rsidRPr="000455B8">
        <w:rPr>
          <w:rFonts w:hint="cs"/>
          <w:rtl/>
        </w:rPr>
        <w:t xml:space="preserve">דבר נוסף זה תהיה שלנו על הצורך </w:t>
      </w:r>
      <w:r w:rsidR="00426BFE" w:rsidRPr="000455B8">
        <w:rPr>
          <w:rFonts w:hint="cs"/>
          <w:rtl/>
        </w:rPr>
        <w:t xml:space="preserve">בסעיף 3(ב), </w:t>
      </w:r>
      <w:bookmarkStart w:id="80" w:name="_ETM_Q1_532000"/>
      <w:bookmarkEnd w:id="80"/>
      <w:r w:rsidR="00426BFE" w:rsidRPr="000455B8">
        <w:rPr>
          <w:rFonts w:hint="cs"/>
          <w:rtl/>
        </w:rPr>
        <w:t>"ראש בית דין יחליט לגבי הדחיפות לעניין תקנות משנה</w:t>
      </w:r>
      <w:r w:rsidR="00122C03" w:rsidRPr="000455B8">
        <w:rPr>
          <w:rFonts w:hint="cs"/>
          <w:rtl/>
        </w:rPr>
        <w:t xml:space="preserve"> (א)(1), </w:t>
      </w:r>
      <w:bookmarkStart w:id="81" w:name="_ETM_Q1_537000"/>
      <w:bookmarkEnd w:id="81"/>
      <w:r w:rsidR="00122C03" w:rsidRPr="000455B8">
        <w:rPr>
          <w:rFonts w:hint="cs"/>
          <w:rtl/>
        </w:rPr>
        <w:t>(3) עד (5) ו-(7)</w:t>
      </w:r>
      <w:r w:rsidR="00902DB5" w:rsidRPr="000455B8">
        <w:rPr>
          <w:rFonts w:hint="cs"/>
          <w:rtl/>
        </w:rPr>
        <w:t>"</w:t>
      </w:r>
      <w:r w:rsidR="00122C03" w:rsidRPr="000455B8">
        <w:rPr>
          <w:rFonts w:hint="cs"/>
          <w:rtl/>
        </w:rPr>
        <w:t xml:space="preserve">, כשכמעט בכולן כתוב מראש שמדובר פה </w:t>
      </w:r>
      <w:bookmarkStart w:id="82" w:name="_ETM_Q1_541000"/>
      <w:bookmarkEnd w:id="82"/>
      <w:r w:rsidR="00122C03" w:rsidRPr="000455B8">
        <w:rPr>
          <w:rFonts w:hint="cs"/>
          <w:rtl/>
        </w:rPr>
        <w:t xml:space="preserve">על בקשות דחופות, </w:t>
      </w:r>
      <w:bookmarkStart w:id="83" w:name="_ETM_Q1_416239"/>
      <w:bookmarkStart w:id="84" w:name="_ETM_Q1_416322"/>
      <w:bookmarkEnd w:id="83"/>
      <w:bookmarkEnd w:id="84"/>
      <w:r w:rsidR="00B549D9" w:rsidRPr="000455B8">
        <w:rPr>
          <w:rFonts w:hint="cs"/>
          <w:rtl/>
        </w:rPr>
        <w:t xml:space="preserve">והדיין הוא זה שיחליט </w:t>
      </w:r>
      <w:bookmarkStart w:id="85" w:name="_ETM_Q1_552573"/>
      <w:bookmarkEnd w:id="85"/>
      <w:r w:rsidR="00122C03" w:rsidRPr="000455B8">
        <w:rPr>
          <w:rFonts w:hint="cs"/>
          <w:rtl/>
        </w:rPr>
        <w:t>ה</w:t>
      </w:r>
      <w:r w:rsidR="00B549D9" w:rsidRPr="000455B8">
        <w:rPr>
          <w:rFonts w:hint="cs"/>
          <w:rtl/>
        </w:rPr>
        <w:t xml:space="preserve">אם </w:t>
      </w:r>
      <w:r w:rsidR="00122C03" w:rsidRPr="000455B8">
        <w:rPr>
          <w:rFonts w:hint="cs"/>
          <w:rtl/>
        </w:rPr>
        <w:t xml:space="preserve">זה </w:t>
      </w:r>
      <w:r w:rsidR="00B549D9" w:rsidRPr="000455B8">
        <w:rPr>
          <w:rFonts w:hint="cs"/>
          <w:rtl/>
        </w:rPr>
        <w:t>דחוף או לא דחוף</w:t>
      </w:r>
      <w:r w:rsidR="00122C03" w:rsidRPr="000455B8">
        <w:rPr>
          <w:rFonts w:hint="cs"/>
          <w:rtl/>
        </w:rPr>
        <w:t xml:space="preserve">. למה צריך את הפרוצדורה הנוספת </w:t>
      </w:r>
      <w:bookmarkStart w:id="86" w:name="_ETM_Q1_557000"/>
      <w:bookmarkEnd w:id="86"/>
      <w:r w:rsidR="00122C03" w:rsidRPr="000455B8">
        <w:rPr>
          <w:rFonts w:hint="cs"/>
          <w:rtl/>
        </w:rPr>
        <w:t xml:space="preserve">הזאת של ראש אבות בתי הדין שוב לעכב הכול? </w:t>
      </w:r>
      <w:bookmarkStart w:id="87" w:name="_ETM_Q1_559000"/>
      <w:bookmarkEnd w:id="87"/>
      <w:r w:rsidR="00122C03" w:rsidRPr="000455B8">
        <w:rPr>
          <w:rFonts w:hint="cs"/>
          <w:rtl/>
        </w:rPr>
        <w:t>לדעתנו זה מיותר.</w:t>
      </w:r>
    </w:p>
    <w:p w:rsidR="00B549D9" w:rsidRPr="000455B8" w:rsidRDefault="00B549D9" w:rsidP="002717AC">
      <w:pPr>
        <w:rPr>
          <w:rtl/>
        </w:rPr>
      </w:pPr>
      <w:bookmarkStart w:id="88" w:name="_ETM_Q1_555740"/>
      <w:bookmarkStart w:id="89" w:name="_ETM_Q1_555823"/>
      <w:bookmarkEnd w:id="88"/>
      <w:bookmarkEnd w:id="89"/>
    </w:p>
    <w:p w:rsidR="00B07348" w:rsidRPr="000455B8" w:rsidRDefault="00B07348" w:rsidP="00B07348">
      <w:pPr>
        <w:pStyle w:val="af6"/>
        <w:keepNext/>
        <w:rPr>
          <w:rtl/>
        </w:rPr>
      </w:pPr>
      <w:bookmarkStart w:id="90" w:name="ET_yor_6157_6"/>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90"/>
    </w:p>
    <w:p w:rsidR="00B07348" w:rsidRPr="000455B8" w:rsidRDefault="00B07348" w:rsidP="00B07348">
      <w:pPr>
        <w:pStyle w:val="KeepWithNext"/>
        <w:rPr>
          <w:rtl/>
        </w:rPr>
      </w:pPr>
    </w:p>
    <w:p w:rsidR="00B07348" w:rsidRPr="000455B8" w:rsidRDefault="00B07348" w:rsidP="00B07348">
      <w:pPr>
        <w:rPr>
          <w:rtl/>
        </w:rPr>
      </w:pPr>
      <w:bookmarkStart w:id="91" w:name="_ETM_Q1_563540"/>
      <w:bookmarkEnd w:id="91"/>
      <w:r w:rsidRPr="000455B8">
        <w:rPr>
          <w:rFonts w:hint="cs"/>
          <w:rtl/>
        </w:rPr>
        <w:t>אם אני מבין נכון</w:t>
      </w:r>
      <w:r w:rsidR="00122C03" w:rsidRPr="000455B8">
        <w:rPr>
          <w:rFonts w:hint="cs"/>
          <w:rtl/>
        </w:rPr>
        <w:t xml:space="preserve">, </w:t>
      </w:r>
      <w:r w:rsidR="00902DB5" w:rsidRPr="000455B8">
        <w:rPr>
          <w:rFonts w:hint="cs"/>
          <w:rtl/>
        </w:rPr>
        <w:t>עשיתם</w:t>
      </w:r>
      <w:r w:rsidR="00122C03" w:rsidRPr="000455B8">
        <w:rPr>
          <w:rFonts w:hint="cs"/>
          <w:rtl/>
        </w:rPr>
        <w:t xml:space="preserve"> </w:t>
      </w:r>
      <w:r w:rsidR="00122C03" w:rsidRPr="000455B8">
        <w:t>copy-paste</w:t>
      </w:r>
      <w:r w:rsidR="00122C03" w:rsidRPr="000455B8">
        <w:rPr>
          <w:rFonts w:hint="cs"/>
          <w:rtl/>
        </w:rPr>
        <w:t xml:space="preserve"> מהפעם הקודמת, ואמרתם שלטובת </w:t>
      </w:r>
      <w:bookmarkStart w:id="92" w:name="_ETM_Q1_572000"/>
      <w:bookmarkEnd w:id="92"/>
      <w:r w:rsidR="00122C03" w:rsidRPr="000455B8">
        <w:rPr>
          <w:rFonts w:hint="cs"/>
          <w:rtl/>
        </w:rPr>
        <w:t xml:space="preserve">הליך האישור אתם מעלים את זה. הרי לכאורה זה תקנות </w:t>
      </w:r>
      <w:bookmarkStart w:id="93" w:name="_ETM_Q1_576000"/>
      <w:bookmarkEnd w:id="93"/>
      <w:r w:rsidR="00122C03" w:rsidRPr="000455B8">
        <w:rPr>
          <w:rFonts w:hint="cs"/>
          <w:rtl/>
        </w:rPr>
        <w:t xml:space="preserve">שאתם מביאים לנו לאישור. הייתם יכולים להביא לנו את זה </w:t>
      </w:r>
      <w:bookmarkStart w:id="94" w:name="_ETM_Q1_578000"/>
      <w:bookmarkEnd w:id="94"/>
      <w:r w:rsidR="00122C03" w:rsidRPr="000455B8">
        <w:rPr>
          <w:rFonts w:hint="cs"/>
          <w:rtl/>
        </w:rPr>
        <w:t xml:space="preserve">כבר ללא הדבר הזה לאישור. אז למה אתם מביאים לנו </w:t>
      </w:r>
      <w:bookmarkStart w:id="95" w:name="_ETM_Q1_581000"/>
      <w:bookmarkEnd w:id="95"/>
      <w:r w:rsidR="00122C03" w:rsidRPr="000455B8">
        <w:rPr>
          <w:rFonts w:hint="cs"/>
          <w:rtl/>
        </w:rPr>
        <w:t>את זה לאישור ואז מבקשים לתקן?</w:t>
      </w:r>
    </w:p>
    <w:p w:rsidR="00B07348" w:rsidRPr="000455B8" w:rsidRDefault="00B07348" w:rsidP="00B07348">
      <w:pPr>
        <w:rPr>
          <w:rtl/>
        </w:rPr>
      </w:pPr>
      <w:bookmarkStart w:id="96" w:name="_ETM_Q1_582940"/>
      <w:bookmarkStart w:id="97" w:name="_ETM_Q1_583090"/>
      <w:bookmarkStart w:id="98" w:name="_ETM_Q1_584223"/>
      <w:bookmarkEnd w:id="96"/>
      <w:bookmarkEnd w:id="97"/>
      <w:bookmarkEnd w:id="98"/>
    </w:p>
    <w:p w:rsidR="00B07348" w:rsidRPr="000455B8" w:rsidRDefault="00B07348" w:rsidP="00B07348">
      <w:pPr>
        <w:pStyle w:val="af9"/>
        <w:keepNext/>
        <w:rPr>
          <w:rtl/>
        </w:rPr>
      </w:pPr>
      <w:bookmarkStart w:id="99" w:name="ET_guest_712381_7"/>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99"/>
    </w:p>
    <w:p w:rsidR="00B07348" w:rsidRPr="000455B8" w:rsidRDefault="00B07348" w:rsidP="00B07348">
      <w:pPr>
        <w:pStyle w:val="KeepWithNext"/>
        <w:rPr>
          <w:rtl/>
        </w:rPr>
      </w:pPr>
    </w:p>
    <w:p w:rsidR="00B07348" w:rsidRPr="000455B8" w:rsidRDefault="00B07348" w:rsidP="00122C03">
      <w:pPr>
        <w:rPr>
          <w:rtl/>
        </w:rPr>
      </w:pPr>
      <w:bookmarkStart w:id="100" w:name="_ETM_Q1_584773"/>
      <w:bookmarkStart w:id="101" w:name="_ETM_Q1_584806"/>
      <w:bookmarkEnd w:id="100"/>
      <w:bookmarkEnd w:id="101"/>
      <w:r w:rsidRPr="000455B8">
        <w:rPr>
          <w:rFonts w:hint="cs"/>
          <w:rtl/>
        </w:rPr>
        <w:t>הערה נכונה</w:t>
      </w:r>
      <w:r w:rsidR="00122C03" w:rsidRPr="000455B8">
        <w:rPr>
          <w:rFonts w:hint="cs"/>
          <w:rtl/>
        </w:rPr>
        <w:t>.</w:t>
      </w:r>
      <w:r w:rsidRPr="000455B8">
        <w:rPr>
          <w:rFonts w:hint="cs"/>
          <w:rtl/>
        </w:rPr>
        <w:t xml:space="preserve"> אנחנו </w:t>
      </w:r>
      <w:bookmarkStart w:id="102" w:name="_ETM_Q1_587590"/>
      <w:bookmarkEnd w:id="102"/>
      <w:r w:rsidRPr="000455B8">
        <w:rPr>
          <w:rFonts w:hint="cs"/>
          <w:rtl/>
        </w:rPr>
        <w:t>פשוט עובדים מסודר</w:t>
      </w:r>
      <w:r w:rsidR="00122C03" w:rsidRPr="000455B8">
        <w:rPr>
          <w:rFonts w:hint="cs"/>
          <w:rtl/>
        </w:rPr>
        <w:t xml:space="preserve">. זו עמדתנו, העמדה של </w:t>
      </w:r>
      <w:bookmarkStart w:id="103" w:name="_ETM_Q1_590000"/>
      <w:bookmarkEnd w:id="103"/>
      <w:r w:rsidR="00122C03" w:rsidRPr="000455B8">
        <w:rPr>
          <w:rFonts w:hint="cs"/>
          <w:rtl/>
        </w:rPr>
        <w:t>בתי הדין הרבניים. אני חושב שכמעט בכל אחד מהדברים שהעליתי</w:t>
      </w:r>
      <w:r w:rsidR="00902DB5" w:rsidRPr="000455B8">
        <w:rPr>
          <w:rFonts w:hint="cs"/>
          <w:rtl/>
        </w:rPr>
        <w:t>,</w:t>
      </w:r>
      <w:r w:rsidR="00122C03" w:rsidRPr="000455B8">
        <w:rPr>
          <w:rFonts w:hint="cs"/>
          <w:rtl/>
        </w:rPr>
        <w:t xml:space="preserve"> </w:t>
      </w:r>
      <w:bookmarkStart w:id="104" w:name="_ETM_Q1_595000"/>
      <w:bookmarkEnd w:id="104"/>
      <w:r w:rsidR="00122C03" w:rsidRPr="000455B8">
        <w:rPr>
          <w:rFonts w:hint="cs"/>
          <w:rtl/>
        </w:rPr>
        <w:t xml:space="preserve">משרד המשפטים לא מסכים, ואנחנו מעוניינים שאתם תחליטו. </w:t>
      </w:r>
    </w:p>
    <w:p w:rsidR="00122C03" w:rsidRPr="000455B8" w:rsidRDefault="00122C03" w:rsidP="00122C03">
      <w:pPr>
        <w:rPr>
          <w:rtl/>
        </w:rPr>
      </w:pPr>
      <w:bookmarkStart w:id="105" w:name="_ETM_Q1_601000"/>
      <w:bookmarkEnd w:id="105"/>
    </w:p>
    <w:p w:rsidR="00122C03" w:rsidRPr="000455B8" w:rsidRDefault="00122C03" w:rsidP="00122C03">
      <w:pPr>
        <w:pStyle w:val="af6"/>
        <w:keepNext/>
        <w:rPr>
          <w:rtl/>
        </w:rPr>
      </w:pPr>
      <w:bookmarkStart w:id="106" w:name="ET_yor_6157_26"/>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106"/>
    </w:p>
    <w:p w:rsidR="00122C03" w:rsidRPr="000455B8" w:rsidRDefault="00122C03" w:rsidP="00122C03">
      <w:pPr>
        <w:pStyle w:val="KeepWithNext"/>
        <w:rPr>
          <w:rtl/>
        </w:rPr>
      </w:pPr>
    </w:p>
    <w:p w:rsidR="00122C03" w:rsidRPr="000455B8" w:rsidRDefault="00122C03" w:rsidP="00122C03">
      <w:pPr>
        <w:rPr>
          <w:rtl/>
        </w:rPr>
      </w:pPr>
      <w:bookmarkStart w:id="107" w:name="_ETM_Q1_602000"/>
      <w:bookmarkEnd w:id="107"/>
      <w:r w:rsidRPr="000455B8">
        <w:rPr>
          <w:rFonts w:hint="cs"/>
          <w:rtl/>
        </w:rPr>
        <w:t xml:space="preserve">בסדר גמור. </w:t>
      </w:r>
      <w:bookmarkStart w:id="108" w:name="_ETM_Q1_605000"/>
      <w:bookmarkEnd w:id="108"/>
      <w:r w:rsidRPr="000455B8">
        <w:rPr>
          <w:rFonts w:hint="cs"/>
          <w:rtl/>
        </w:rPr>
        <w:t xml:space="preserve">בכל זאת לפני הוויכוחים מה לא, כן כדאי שתהיה הצגה </w:t>
      </w:r>
      <w:bookmarkStart w:id="109" w:name="_ETM_Q1_610000"/>
      <w:bookmarkEnd w:id="109"/>
      <w:r w:rsidRPr="000455B8">
        <w:rPr>
          <w:rFonts w:hint="cs"/>
          <w:rtl/>
        </w:rPr>
        <w:t>מסודרת של מה כן, ולו לטובת הפרוטוקול והאנשים בבית. תציגו מה כן התקנות עושות, לא מה מבקשים לשנות.</w:t>
      </w:r>
    </w:p>
    <w:p w:rsidR="002717AC" w:rsidRPr="000455B8" w:rsidRDefault="002717AC" w:rsidP="002717AC">
      <w:pPr>
        <w:rPr>
          <w:rtl/>
        </w:rPr>
      </w:pPr>
      <w:bookmarkStart w:id="110" w:name="_ETM_Q1_355872"/>
      <w:bookmarkStart w:id="111" w:name="_ETM_Q1_355974"/>
      <w:bookmarkEnd w:id="110"/>
      <w:bookmarkEnd w:id="111"/>
    </w:p>
    <w:p w:rsidR="002717AC" w:rsidRPr="000455B8" w:rsidRDefault="002717AC" w:rsidP="002717AC">
      <w:pPr>
        <w:pStyle w:val="af9"/>
        <w:keepNext/>
        <w:rPr>
          <w:rtl/>
        </w:rPr>
      </w:pPr>
      <w:bookmarkStart w:id="112" w:name="ET_guest_580290_4"/>
      <w:r w:rsidRPr="000455B8">
        <w:rPr>
          <w:rStyle w:val="TagStyle"/>
          <w:rtl/>
        </w:rPr>
        <w:t xml:space="preserve"> &lt;&lt; אורח &gt;&gt; </w:t>
      </w:r>
      <w:r w:rsidRPr="000455B8">
        <w:rPr>
          <w:rtl/>
        </w:rPr>
        <w:t xml:space="preserve">יעל </w:t>
      </w:r>
      <w:proofErr w:type="spellStart"/>
      <w:r w:rsidRPr="000455B8">
        <w:rPr>
          <w:rtl/>
        </w:rPr>
        <w:t>בלונדהים</w:t>
      </w:r>
      <w:proofErr w:type="spellEnd"/>
      <w:r w:rsidRPr="000455B8">
        <w:rPr>
          <w:rtl/>
        </w:rPr>
        <w:t>:</w:t>
      </w:r>
      <w:r w:rsidRPr="000455B8">
        <w:rPr>
          <w:rStyle w:val="TagStyle"/>
          <w:rtl/>
        </w:rPr>
        <w:t xml:space="preserve"> &lt;&lt; אורח &gt;&gt;</w:t>
      </w:r>
      <w:r w:rsidRPr="000455B8">
        <w:rPr>
          <w:rtl/>
        </w:rPr>
        <w:t xml:space="preserve">   </w:t>
      </w:r>
      <w:bookmarkEnd w:id="112"/>
    </w:p>
    <w:p w:rsidR="002717AC" w:rsidRPr="000455B8" w:rsidRDefault="002717AC" w:rsidP="002717AC">
      <w:pPr>
        <w:pStyle w:val="KeepWithNext"/>
        <w:rPr>
          <w:rtl/>
        </w:rPr>
      </w:pPr>
    </w:p>
    <w:p w:rsidR="00B07348" w:rsidRPr="000455B8" w:rsidRDefault="00B07348" w:rsidP="00F64338">
      <w:pPr>
        <w:rPr>
          <w:rtl/>
        </w:rPr>
      </w:pPr>
      <w:bookmarkStart w:id="113" w:name="_ETM_Q1_348438"/>
      <w:bookmarkStart w:id="114" w:name="_ETM_Q1_348472"/>
      <w:bookmarkEnd w:id="113"/>
      <w:bookmarkEnd w:id="114"/>
      <w:r w:rsidRPr="000455B8">
        <w:rPr>
          <w:rFonts w:hint="cs"/>
          <w:rtl/>
        </w:rPr>
        <w:t xml:space="preserve">אני אתייחס תיכף לדברים שרפי העלה, </w:t>
      </w:r>
      <w:r w:rsidR="00122C03" w:rsidRPr="000455B8">
        <w:rPr>
          <w:rFonts w:hint="cs"/>
          <w:rtl/>
        </w:rPr>
        <w:t>ל</w:t>
      </w:r>
      <w:r w:rsidRPr="000455B8">
        <w:rPr>
          <w:rFonts w:hint="cs"/>
          <w:rtl/>
        </w:rPr>
        <w:t>כמה נקודות</w:t>
      </w:r>
      <w:r w:rsidR="00122C03" w:rsidRPr="000455B8">
        <w:rPr>
          <w:rFonts w:hint="cs"/>
          <w:rtl/>
        </w:rPr>
        <w:t xml:space="preserve"> קטנות שרפי </w:t>
      </w:r>
      <w:bookmarkStart w:id="115" w:name="_ETM_Q1_661000"/>
      <w:bookmarkEnd w:id="115"/>
      <w:r w:rsidR="00122C03" w:rsidRPr="000455B8">
        <w:rPr>
          <w:rFonts w:hint="cs"/>
          <w:rtl/>
        </w:rPr>
        <w:t xml:space="preserve">התייחס אליהן. </w:t>
      </w:r>
      <w:bookmarkStart w:id="116" w:name="_ETM_Q1_660440"/>
      <w:bookmarkStart w:id="117" w:name="_ETM_Q1_660557"/>
      <w:bookmarkEnd w:id="116"/>
      <w:bookmarkEnd w:id="117"/>
      <w:r w:rsidRPr="000455B8">
        <w:rPr>
          <w:rFonts w:hint="cs"/>
          <w:rtl/>
        </w:rPr>
        <w:t xml:space="preserve">בעצם </w:t>
      </w:r>
      <w:bookmarkStart w:id="118" w:name="_ETM_Q1_663039"/>
      <w:bookmarkEnd w:id="118"/>
      <w:r w:rsidRPr="000455B8">
        <w:rPr>
          <w:rFonts w:hint="cs"/>
          <w:rtl/>
        </w:rPr>
        <w:t>התקנות האלה</w:t>
      </w:r>
      <w:r w:rsidR="00122C03" w:rsidRPr="000455B8">
        <w:rPr>
          <w:rFonts w:hint="cs"/>
          <w:rtl/>
        </w:rPr>
        <w:t xml:space="preserve"> הן </w:t>
      </w:r>
      <w:bookmarkStart w:id="119" w:name="_ETM_Q1_665390"/>
      <w:bookmarkStart w:id="120" w:name="_ETM_Q1_665474"/>
      <w:bookmarkEnd w:id="119"/>
      <w:bookmarkEnd w:id="120"/>
      <w:r w:rsidRPr="000455B8">
        <w:rPr>
          <w:rFonts w:hint="cs"/>
          <w:rtl/>
        </w:rPr>
        <w:t xml:space="preserve">מקבילות </w:t>
      </w:r>
      <w:r w:rsidR="00122C03" w:rsidRPr="000455B8">
        <w:rPr>
          <w:rFonts w:hint="cs"/>
          <w:rtl/>
        </w:rPr>
        <w:t xml:space="preserve">לתקנות שקיימות </w:t>
      </w:r>
      <w:bookmarkStart w:id="121" w:name="_ETM_Q1_667000"/>
      <w:bookmarkEnd w:id="121"/>
      <w:r w:rsidR="00122C03" w:rsidRPr="000455B8">
        <w:rPr>
          <w:rFonts w:hint="cs"/>
          <w:rtl/>
        </w:rPr>
        <w:t xml:space="preserve">בבתי המשפט, בבתי הדין לעבודה ובבתי הדין הדתיים האחרים, </w:t>
      </w:r>
      <w:bookmarkStart w:id="122" w:name="_ETM_Q1_672000"/>
      <w:bookmarkEnd w:id="122"/>
      <w:r w:rsidR="00122C03" w:rsidRPr="000455B8">
        <w:rPr>
          <w:rFonts w:hint="cs"/>
          <w:rtl/>
        </w:rPr>
        <w:t xml:space="preserve">ומאפשרות לשר לפרסם הודעה שבשם החירום תחולת חלק מהתקנות או </w:t>
      </w:r>
      <w:bookmarkStart w:id="123" w:name="_ETM_Q1_679000"/>
      <w:bookmarkEnd w:id="123"/>
      <w:r w:rsidR="00122C03" w:rsidRPr="000455B8">
        <w:rPr>
          <w:rFonts w:hint="cs"/>
          <w:rtl/>
        </w:rPr>
        <w:t>כולה תיכנס לתוקף</w:t>
      </w:r>
      <w:r w:rsidR="00F64338" w:rsidRPr="000455B8">
        <w:rPr>
          <w:rFonts w:hint="cs"/>
          <w:rtl/>
        </w:rPr>
        <w:t xml:space="preserve">, ובתקופת ההודעה יש לנו כמה אפשרויות: יש עניינים שבהם </w:t>
      </w:r>
      <w:bookmarkStart w:id="124" w:name="_ETM_Q1_687000"/>
      <w:bookmarkEnd w:id="124"/>
      <w:r w:rsidR="00F64338" w:rsidRPr="000455B8">
        <w:rPr>
          <w:rFonts w:hint="cs"/>
          <w:rtl/>
        </w:rPr>
        <w:t xml:space="preserve">יקוימו דיונים רק בעניינים מסוימים שמפורטים בתקנות, שזה עניינים דחופים, </w:t>
      </w:r>
      <w:bookmarkStart w:id="125" w:name="_ETM_Q1_694000"/>
      <w:bookmarkEnd w:id="125"/>
      <w:r w:rsidR="00F64338" w:rsidRPr="000455B8">
        <w:rPr>
          <w:rFonts w:hint="cs"/>
          <w:rtl/>
        </w:rPr>
        <w:t xml:space="preserve">שלא סובלים דיחוי, אם זה אלימות במשפחה, אם זה בקשות </w:t>
      </w:r>
      <w:bookmarkStart w:id="126" w:name="_ETM_Q1_698000"/>
      <w:bookmarkEnd w:id="126"/>
      <w:r w:rsidR="00F64338" w:rsidRPr="000455B8">
        <w:rPr>
          <w:rFonts w:hint="cs"/>
          <w:rtl/>
        </w:rPr>
        <w:t xml:space="preserve">דחופות לפי החוק להסדר התדיינויות, סעדים זמניים שנועדו להגן על </w:t>
      </w:r>
      <w:bookmarkStart w:id="127" w:name="_ETM_Q1_704000"/>
      <w:bookmarkEnd w:id="127"/>
      <w:r w:rsidR="00F64338" w:rsidRPr="000455B8">
        <w:rPr>
          <w:rFonts w:hint="cs"/>
          <w:rtl/>
        </w:rPr>
        <w:t xml:space="preserve">קטינים, אם זה סידורי גט או בקשות </w:t>
      </w:r>
      <w:bookmarkStart w:id="128" w:name="_ETM_Q1_707000"/>
      <w:bookmarkEnd w:id="128"/>
      <w:r w:rsidR="00F64338" w:rsidRPr="000455B8">
        <w:rPr>
          <w:rFonts w:hint="cs"/>
          <w:rtl/>
        </w:rPr>
        <w:t>דחופות לבירור יהדות, וכל הרשימה שמופיעה פה.</w:t>
      </w:r>
    </w:p>
    <w:p w:rsidR="00F64338" w:rsidRPr="000455B8" w:rsidRDefault="00F64338" w:rsidP="00F64338">
      <w:pPr>
        <w:rPr>
          <w:rtl/>
        </w:rPr>
      </w:pPr>
    </w:p>
    <w:p w:rsidR="00F64338" w:rsidRPr="000455B8" w:rsidRDefault="00F64338" w:rsidP="00F64338">
      <w:pPr>
        <w:rPr>
          <w:rtl/>
        </w:rPr>
      </w:pPr>
      <w:bookmarkStart w:id="129" w:name="_ETM_Q1_711000"/>
      <w:bookmarkEnd w:id="129"/>
      <w:r w:rsidRPr="000455B8">
        <w:rPr>
          <w:rFonts w:hint="cs"/>
          <w:rtl/>
        </w:rPr>
        <w:t xml:space="preserve">דבר נוסף זה שהתקנות </w:t>
      </w:r>
      <w:bookmarkStart w:id="130" w:name="_ETM_Q1_715000"/>
      <w:bookmarkEnd w:id="130"/>
      <w:r w:rsidRPr="000455B8">
        <w:rPr>
          <w:rFonts w:hint="cs"/>
          <w:rtl/>
        </w:rPr>
        <w:t xml:space="preserve">האלה נועדו להאריך מועדים ולקבוע שתקופות בגדר תקופת החירום לא יבואו במניין המועדים לעשיית דבר שבסדרי דין, כדי לאפשר לאנשים </w:t>
      </w:r>
      <w:bookmarkStart w:id="131" w:name="_ETM_Q1_728000"/>
      <w:bookmarkEnd w:id="131"/>
      <w:r w:rsidRPr="000455B8">
        <w:rPr>
          <w:rFonts w:hint="cs"/>
          <w:rtl/>
        </w:rPr>
        <w:t>שנמצאים עכשיו בתקופה שבעייתי בה לגשת לערכאות, ובעייתי להגיש</w:t>
      </w:r>
      <w:bookmarkStart w:id="132" w:name="_ETM_Q1_735000"/>
      <w:bookmarkEnd w:id="132"/>
      <w:r w:rsidRPr="000455B8">
        <w:rPr>
          <w:rFonts w:hint="cs"/>
          <w:rtl/>
        </w:rPr>
        <w:t xml:space="preserve"> תגובות ובעייתי להגיש ערערים, סוג של הקפאת זמנים כזאת עד לסיום תקופת החירום.</w:t>
      </w:r>
    </w:p>
    <w:p w:rsidR="00F64338" w:rsidRPr="000455B8" w:rsidRDefault="00F64338" w:rsidP="00F64338">
      <w:pPr>
        <w:rPr>
          <w:rtl/>
        </w:rPr>
      </w:pPr>
    </w:p>
    <w:p w:rsidR="00F64338" w:rsidRPr="000455B8" w:rsidRDefault="00F64338" w:rsidP="00F64338">
      <w:pPr>
        <w:rPr>
          <w:rtl/>
        </w:rPr>
      </w:pPr>
      <w:bookmarkStart w:id="133" w:name="_ETM_Q1_741000"/>
      <w:bookmarkEnd w:id="133"/>
      <w:r w:rsidRPr="000455B8">
        <w:rPr>
          <w:rFonts w:hint="cs"/>
          <w:rtl/>
        </w:rPr>
        <w:t>ויש לנו תקנה שנוגעת לאגרות, שמאפשרת דחייה</w:t>
      </w:r>
      <w:bookmarkStart w:id="134" w:name="_ETM_Q1_747000"/>
      <w:bookmarkEnd w:id="134"/>
      <w:r w:rsidRPr="000455B8">
        <w:rPr>
          <w:rFonts w:hint="cs"/>
          <w:rtl/>
        </w:rPr>
        <w:t xml:space="preserve"> של תשלום האגרה עד לסוף תקופת החירום. זה בגדול.</w:t>
      </w:r>
    </w:p>
    <w:p w:rsidR="00F64338" w:rsidRPr="000455B8" w:rsidRDefault="00F64338" w:rsidP="00F64338">
      <w:pPr>
        <w:rPr>
          <w:rtl/>
        </w:rPr>
      </w:pPr>
    </w:p>
    <w:p w:rsidR="00F64338" w:rsidRPr="000455B8" w:rsidRDefault="00F64338" w:rsidP="00F64338">
      <w:pPr>
        <w:rPr>
          <w:rtl/>
        </w:rPr>
      </w:pPr>
      <w:bookmarkStart w:id="135" w:name="_ETM_Q1_751000"/>
      <w:bookmarkEnd w:id="135"/>
      <w:r w:rsidRPr="000455B8">
        <w:rPr>
          <w:rFonts w:hint="cs"/>
          <w:rtl/>
        </w:rPr>
        <w:t xml:space="preserve">אני </w:t>
      </w:r>
      <w:bookmarkStart w:id="136" w:name="_ETM_Q1_752000"/>
      <w:bookmarkEnd w:id="136"/>
      <w:r w:rsidRPr="000455B8">
        <w:rPr>
          <w:rFonts w:hint="cs"/>
          <w:rtl/>
        </w:rPr>
        <w:t>אתייחס לדברים שרפי אמר. לגבי הפרסום בעיתונים, צריך להגיד</w:t>
      </w:r>
      <w:bookmarkStart w:id="137" w:name="_ETM_Q1_759000"/>
      <w:bookmarkEnd w:id="137"/>
      <w:r w:rsidRPr="000455B8">
        <w:rPr>
          <w:rFonts w:hint="cs"/>
          <w:rtl/>
        </w:rPr>
        <w:t xml:space="preserve"> שהתכלית של הסעיף הזה זה פומביות של אותה הודעה של </w:t>
      </w:r>
      <w:bookmarkStart w:id="138" w:name="_ETM_Q1_764000"/>
      <w:bookmarkEnd w:id="138"/>
      <w:r w:rsidRPr="000455B8">
        <w:rPr>
          <w:rFonts w:hint="cs"/>
          <w:rtl/>
        </w:rPr>
        <w:t xml:space="preserve">השר, כשפומביות בדרך כלל מתקשרת עם התקשורת. והמטרה כאן היא </w:t>
      </w:r>
      <w:bookmarkStart w:id="139" w:name="_ETM_Q1_772000"/>
      <w:bookmarkEnd w:id="139"/>
      <w:r w:rsidRPr="000455B8">
        <w:rPr>
          <w:rFonts w:hint="cs"/>
          <w:rtl/>
        </w:rPr>
        <w:t xml:space="preserve">לדברר החוצה את ההודעה. אני מבינה את מה שרפי </w:t>
      </w:r>
      <w:bookmarkStart w:id="140" w:name="_ETM_Q1_781000"/>
      <w:bookmarkEnd w:id="140"/>
      <w:r w:rsidRPr="000455B8">
        <w:rPr>
          <w:rFonts w:hint="cs"/>
          <w:rtl/>
        </w:rPr>
        <w:t xml:space="preserve">אומר, אבל כן ביחס לשאר התקנות של בתי הדין הדתיים </w:t>
      </w:r>
      <w:bookmarkStart w:id="141" w:name="_ETM_Q1_783000"/>
      <w:bookmarkEnd w:id="141"/>
      <w:r w:rsidRPr="000455B8">
        <w:rPr>
          <w:rFonts w:hint="cs"/>
          <w:rtl/>
        </w:rPr>
        <w:t xml:space="preserve">האחרים, בתי המשפט, בתי הדין לעבודה </w:t>
      </w:r>
      <w:proofErr w:type="spellStart"/>
      <w:r w:rsidRPr="000455B8">
        <w:rPr>
          <w:rFonts w:hint="cs"/>
          <w:rtl/>
        </w:rPr>
        <w:t>וכו</w:t>
      </w:r>
      <w:proofErr w:type="spellEnd"/>
      <w:r w:rsidRPr="000455B8">
        <w:rPr>
          <w:rFonts w:hint="cs"/>
          <w:rtl/>
        </w:rPr>
        <w:t xml:space="preserve">', הסעיף הזה </w:t>
      </w:r>
      <w:bookmarkStart w:id="142" w:name="_ETM_Q1_788000"/>
      <w:bookmarkEnd w:id="142"/>
      <w:r w:rsidRPr="000455B8">
        <w:rPr>
          <w:rFonts w:hint="cs"/>
          <w:rtl/>
        </w:rPr>
        <w:t xml:space="preserve">כן נמצא וכן מסתדרים </w:t>
      </w:r>
      <w:proofErr w:type="spellStart"/>
      <w:r w:rsidRPr="000455B8">
        <w:rPr>
          <w:rFonts w:hint="cs"/>
          <w:rtl/>
        </w:rPr>
        <w:t>איתו</w:t>
      </w:r>
      <w:proofErr w:type="spellEnd"/>
      <w:r w:rsidRPr="000455B8">
        <w:rPr>
          <w:rFonts w:hint="cs"/>
          <w:rtl/>
        </w:rPr>
        <w:t>. ומה שקורה שכאשר יוצאת הודעת</w:t>
      </w:r>
      <w:bookmarkStart w:id="143" w:name="_ETM_Q1_792000"/>
      <w:bookmarkEnd w:id="143"/>
      <w:r w:rsidRPr="000455B8">
        <w:rPr>
          <w:rFonts w:hint="cs"/>
          <w:rtl/>
        </w:rPr>
        <w:t xml:space="preserve"> דוברות, הדברים האלה מתפרסמים, ובכך הסתפקנו. אז אני משאירה לשיקול </w:t>
      </w:r>
      <w:bookmarkStart w:id="144" w:name="_ETM_Q1_799000"/>
      <w:bookmarkEnd w:id="144"/>
      <w:r w:rsidRPr="000455B8">
        <w:rPr>
          <w:rFonts w:hint="cs"/>
          <w:rtl/>
        </w:rPr>
        <w:t>דעת הוועדה את ההערה הזאת.</w:t>
      </w:r>
    </w:p>
    <w:p w:rsidR="00F64338" w:rsidRPr="000455B8" w:rsidRDefault="00F64338" w:rsidP="00F64338">
      <w:pPr>
        <w:rPr>
          <w:rtl/>
        </w:rPr>
      </w:pPr>
    </w:p>
    <w:p w:rsidR="00B07348" w:rsidRPr="000455B8" w:rsidRDefault="00F64338" w:rsidP="00F64338">
      <w:pPr>
        <w:rPr>
          <w:rtl/>
        </w:rPr>
      </w:pPr>
      <w:bookmarkStart w:id="145" w:name="_ETM_Q1_800000"/>
      <w:bookmarkEnd w:id="145"/>
      <w:r w:rsidRPr="000455B8">
        <w:rPr>
          <w:rFonts w:hint="cs"/>
          <w:rtl/>
        </w:rPr>
        <w:t xml:space="preserve">לגבי ההערה של רפי על עניינים </w:t>
      </w:r>
      <w:bookmarkStart w:id="146" w:name="_ETM_Q1_805000"/>
      <w:bookmarkEnd w:id="146"/>
      <w:r w:rsidRPr="000455B8">
        <w:rPr>
          <w:rFonts w:hint="cs"/>
          <w:rtl/>
        </w:rPr>
        <w:t>שדן יחיד מוסמך לדון בהם, אני מקבל</w:t>
      </w:r>
      <w:r w:rsidR="00902DB5" w:rsidRPr="000455B8">
        <w:rPr>
          <w:rFonts w:hint="cs"/>
          <w:rtl/>
        </w:rPr>
        <w:t>ת</w:t>
      </w:r>
      <w:r w:rsidRPr="000455B8">
        <w:rPr>
          <w:rFonts w:hint="cs"/>
          <w:rtl/>
        </w:rPr>
        <w:t xml:space="preserve"> את זה. </w:t>
      </w:r>
      <w:bookmarkStart w:id="147" w:name="_ETM_Q1_684000"/>
      <w:bookmarkStart w:id="148" w:name="_ETM_Q1_810525"/>
      <w:bookmarkStart w:id="149" w:name="_ETM_Q1_810675"/>
      <w:bookmarkEnd w:id="147"/>
      <w:bookmarkEnd w:id="148"/>
      <w:bookmarkEnd w:id="149"/>
      <w:r w:rsidRPr="000455B8">
        <w:rPr>
          <w:rFonts w:hint="cs"/>
          <w:rtl/>
        </w:rPr>
        <w:t>נ</w:t>
      </w:r>
      <w:r w:rsidR="00B07348" w:rsidRPr="000455B8">
        <w:rPr>
          <w:rFonts w:hint="cs"/>
          <w:rtl/>
        </w:rPr>
        <w:t>שמעו הערות על כך גם בוועדה הקודמת</w:t>
      </w:r>
      <w:r w:rsidRPr="000455B8">
        <w:rPr>
          <w:rFonts w:hint="cs"/>
          <w:rtl/>
        </w:rPr>
        <w:t>,</w:t>
      </w:r>
      <w:bookmarkStart w:id="150" w:name="_ETM_Q1_813000"/>
      <w:bookmarkEnd w:id="150"/>
      <w:r w:rsidRPr="000455B8">
        <w:rPr>
          <w:rFonts w:hint="cs"/>
          <w:rtl/>
        </w:rPr>
        <w:t xml:space="preserve"> ובהקשר הזה אין לנו כאן מקבילות בבתי הדין הדתיים האחרים</w:t>
      </w:r>
      <w:bookmarkStart w:id="151" w:name="_ETM_Q1_816000"/>
      <w:bookmarkEnd w:id="151"/>
      <w:r w:rsidRPr="000455B8">
        <w:rPr>
          <w:rFonts w:hint="cs"/>
          <w:rtl/>
        </w:rPr>
        <w:t xml:space="preserve"> ובבתי המשפט, אז אין לנו התנגדות לזה.</w:t>
      </w:r>
    </w:p>
    <w:p w:rsidR="00F64338" w:rsidRPr="000455B8" w:rsidRDefault="00F64338" w:rsidP="00F64338">
      <w:pPr>
        <w:rPr>
          <w:rtl/>
        </w:rPr>
      </w:pPr>
      <w:bookmarkStart w:id="152" w:name="_ETM_Q1_820000"/>
      <w:bookmarkEnd w:id="152"/>
    </w:p>
    <w:p w:rsidR="00B07348" w:rsidRPr="000455B8" w:rsidRDefault="00B07348" w:rsidP="00F64338">
      <w:pPr>
        <w:rPr>
          <w:rtl/>
        </w:rPr>
      </w:pPr>
      <w:bookmarkStart w:id="153" w:name="_ETM_Q1_816891"/>
      <w:bookmarkStart w:id="154" w:name="_ETM_Q1_816992"/>
      <w:bookmarkEnd w:id="153"/>
      <w:bookmarkEnd w:id="154"/>
      <w:r w:rsidRPr="000455B8">
        <w:rPr>
          <w:rFonts w:hint="cs"/>
          <w:rtl/>
        </w:rPr>
        <w:t xml:space="preserve">ולגבי סעיף </w:t>
      </w:r>
      <w:bookmarkStart w:id="155" w:name="_ETM_Q1_819958"/>
      <w:bookmarkEnd w:id="155"/>
      <w:r w:rsidRPr="000455B8">
        <w:rPr>
          <w:rFonts w:hint="cs"/>
          <w:rtl/>
        </w:rPr>
        <w:t xml:space="preserve">קטן 3(ב), הדחיפויות, אנחנו </w:t>
      </w:r>
      <w:r w:rsidR="00F64338" w:rsidRPr="000455B8">
        <w:rPr>
          <w:rFonts w:hint="cs"/>
          <w:rtl/>
        </w:rPr>
        <w:t xml:space="preserve">דווקא </w:t>
      </w:r>
      <w:r w:rsidRPr="000455B8">
        <w:rPr>
          <w:rFonts w:hint="cs"/>
          <w:rtl/>
        </w:rPr>
        <w:t xml:space="preserve">כן רואים </w:t>
      </w:r>
      <w:r w:rsidR="00F64338" w:rsidRPr="000455B8">
        <w:rPr>
          <w:rFonts w:hint="cs"/>
          <w:rtl/>
        </w:rPr>
        <w:t>חשיב</w:t>
      </w:r>
      <w:r w:rsidRPr="000455B8">
        <w:rPr>
          <w:rFonts w:hint="cs"/>
          <w:rtl/>
        </w:rPr>
        <w:t xml:space="preserve">ות </w:t>
      </w:r>
      <w:r w:rsidR="00F64338" w:rsidRPr="000455B8">
        <w:rPr>
          <w:rFonts w:hint="cs"/>
          <w:rtl/>
        </w:rPr>
        <w:t xml:space="preserve">להשאיר את הדברים </w:t>
      </w:r>
      <w:bookmarkStart w:id="156" w:name="_ETM_Q1_828000"/>
      <w:bookmarkEnd w:id="156"/>
      <w:r w:rsidR="00F64338" w:rsidRPr="000455B8">
        <w:rPr>
          <w:rFonts w:hint="cs"/>
          <w:rtl/>
        </w:rPr>
        <w:t xml:space="preserve">כך. הדבר הזה נועד לייצר אחידות ושוויון, כי המסננת כרגע </w:t>
      </w:r>
      <w:bookmarkStart w:id="157" w:name="_ETM_Q1_833000"/>
      <w:bookmarkEnd w:id="157"/>
      <w:r w:rsidR="00F64338" w:rsidRPr="000455B8">
        <w:rPr>
          <w:rFonts w:hint="cs"/>
          <w:rtl/>
        </w:rPr>
        <w:t xml:space="preserve">היא מה שבעל הדין מגדיר כדחוף. אם אני הגדרתי בקשה, </w:t>
      </w:r>
      <w:bookmarkStart w:id="158" w:name="_ETM_Q1_840000"/>
      <w:bookmarkEnd w:id="158"/>
      <w:r w:rsidR="00F64338" w:rsidRPr="000455B8">
        <w:rPr>
          <w:rFonts w:hint="cs"/>
          <w:rtl/>
        </w:rPr>
        <w:t xml:space="preserve">לדעתי היא דחופה ולדעת השכן שלי היא לא דחופה, קודם </w:t>
      </w:r>
      <w:bookmarkStart w:id="159" w:name="_ETM_Q1_844000"/>
      <w:bookmarkEnd w:id="159"/>
      <w:r w:rsidR="00F64338" w:rsidRPr="000455B8">
        <w:rPr>
          <w:rFonts w:hint="cs"/>
          <w:rtl/>
        </w:rPr>
        <w:t xml:space="preserve">כול צריך איזה מסננת אחידה. אנחנו לא יצרנו מסננת שהיא </w:t>
      </w:r>
      <w:bookmarkStart w:id="160" w:name="_ETM_Q1_850000"/>
      <w:bookmarkEnd w:id="160"/>
      <w:r w:rsidR="00F64338" w:rsidRPr="000455B8">
        <w:rPr>
          <w:rFonts w:hint="cs"/>
          <w:rtl/>
        </w:rPr>
        <w:t>מאוד קשוחה. בסופו של דבר זה לא הדיי</w:t>
      </w:r>
      <w:r w:rsidR="00902DB5" w:rsidRPr="000455B8">
        <w:rPr>
          <w:rFonts w:hint="cs"/>
          <w:rtl/>
        </w:rPr>
        <w:t>ן</w:t>
      </w:r>
      <w:r w:rsidR="00F64338" w:rsidRPr="000455B8">
        <w:rPr>
          <w:rFonts w:hint="cs"/>
          <w:rtl/>
        </w:rPr>
        <w:t xml:space="preserve"> הספציפי</w:t>
      </w:r>
      <w:r w:rsidR="009A1C69" w:rsidRPr="000455B8">
        <w:rPr>
          <w:rFonts w:hint="cs"/>
          <w:rtl/>
        </w:rPr>
        <w:t xml:space="preserve"> ש</w:t>
      </w:r>
      <w:r w:rsidR="00902DB5" w:rsidRPr="000455B8">
        <w:rPr>
          <w:rFonts w:hint="cs"/>
          <w:rtl/>
        </w:rPr>
        <w:t>דן בתיק,</w:t>
      </w:r>
      <w:bookmarkStart w:id="161" w:name="_ETM_Q1_851000"/>
      <w:bookmarkEnd w:id="161"/>
      <w:r w:rsidR="009A1C69" w:rsidRPr="000455B8">
        <w:rPr>
          <w:rFonts w:hint="cs"/>
          <w:rtl/>
        </w:rPr>
        <w:t xml:space="preserve"> אלא רף אחד מעל. אני חושבת שכן </w:t>
      </w:r>
      <w:bookmarkStart w:id="162" w:name="_ETM_Q1_858000"/>
      <w:bookmarkEnd w:id="162"/>
      <w:r w:rsidR="009A1C69" w:rsidRPr="000455B8">
        <w:rPr>
          <w:rFonts w:hint="cs"/>
          <w:rtl/>
        </w:rPr>
        <w:t xml:space="preserve">חשוב בכל זאת לשמור פה על אחידות. לא נתקלתי, לא </w:t>
      </w:r>
      <w:bookmarkStart w:id="163" w:name="_ETM_Q1_861000"/>
      <w:bookmarkEnd w:id="163"/>
      <w:r w:rsidR="009A1C69" w:rsidRPr="000455B8">
        <w:rPr>
          <w:rFonts w:hint="cs"/>
          <w:rtl/>
        </w:rPr>
        <w:t>שמעתי שזה יצר קושי עד היום, אז לדעתי שווה להמשיך עם הקיים. אלה ההערות שלי.</w:t>
      </w:r>
    </w:p>
    <w:p w:rsidR="00B07348" w:rsidRPr="000455B8" w:rsidRDefault="00B07348" w:rsidP="002717AC">
      <w:pPr>
        <w:rPr>
          <w:rtl/>
        </w:rPr>
      </w:pPr>
      <w:bookmarkStart w:id="164" w:name="_ETM_Q1_873875"/>
      <w:bookmarkStart w:id="165" w:name="_ETM_Q1_873975"/>
      <w:bookmarkEnd w:id="164"/>
      <w:bookmarkEnd w:id="165"/>
    </w:p>
    <w:p w:rsidR="00B07348" w:rsidRPr="000455B8" w:rsidRDefault="00B07348" w:rsidP="00B07348">
      <w:pPr>
        <w:pStyle w:val="af6"/>
        <w:keepNext/>
        <w:rPr>
          <w:rtl/>
        </w:rPr>
      </w:pPr>
      <w:bookmarkStart w:id="166" w:name="ET_yor_6157_8"/>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166"/>
    </w:p>
    <w:p w:rsidR="00B07348" w:rsidRPr="000455B8" w:rsidRDefault="00B07348" w:rsidP="00B07348">
      <w:pPr>
        <w:pStyle w:val="KeepWithNext"/>
        <w:rPr>
          <w:rtl/>
        </w:rPr>
      </w:pPr>
    </w:p>
    <w:p w:rsidR="00B07348" w:rsidRPr="000455B8" w:rsidRDefault="009A1C69" w:rsidP="009A1C69">
      <w:pPr>
        <w:rPr>
          <w:rtl/>
        </w:rPr>
      </w:pPr>
      <w:bookmarkStart w:id="167" w:name="_ETM_Q1_874792"/>
      <w:bookmarkEnd w:id="167"/>
      <w:r w:rsidRPr="000455B8">
        <w:rPr>
          <w:rFonts w:hint="cs"/>
          <w:rtl/>
        </w:rPr>
        <w:t xml:space="preserve">בסדר גמור. </w:t>
      </w:r>
      <w:r w:rsidR="00B07348" w:rsidRPr="000455B8">
        <w:rPr>
          <w:rFonts w:hint="cs"/>
          <w:rtl/>
        </w:rPr>
        <w:t xml:space="preserve">בכל הנוגע לעיתונים </w:t>
      </w:r>
      <w:bookmarkStart w:id="168" w:name="_ETM_Q1_878359"/>
      <w:bookmarkEnd w:id="168"/>
      <w:r w:rsidRPr="000455B8">
        <w:rPr>
          <w:rFonts w:hint="cs"/>
          <w:rtl/>
        </w:rPr>
        <w:t xml:space="preserve">יומיים, אנחנו בוועדה פה, </w:t>
      </w:r>
      <w:bookmarkStart w:id="169" w:name="_ETM_Q1_882000"/>
      <w:bookmarkEnd w:id="169"/>
      <w:r w:rsidRPr="000455B8">
        <w:rPr>
          <w:rFonts w:hint="cs"/>
          <w:rtl/>
        </w:rPr>
        <w:t xml:space="preserve">בכל הנוגע למכרזים, חקיקת החירום שנעשתה גם סביב תקנות </w:t>
      </w:r>
      <w:bookmarkStart w:id="170" w:name="_ETM_Q1_888000"/>
      <w:bookmarkEnd w:id="170"/>
      <w:r w:rsidRPr="000455B8">
        <w:rPr>
          <w:rFonts w:hint="cs"/>
          <w:rtl/>
        </w:rPr>
        <w:t xml:space="preserve">חובת המכרזים של </w:t>
      </w:r>
      <w:proofErr w:type="spellStart"/>
      <w:r w:rsidRPr="000455B8">
        <w:rPr>
          <w:rFonts w:hint="cs"/>
          <w:rtl/>
        </w:rPr>
        <w:t>מינהלת</w:t>
      </w:r>
      <w:proofErr w:type="spellEnd"/>
      <w:r w:rsidRPr="000455B8">
        <w:rPr>
          <w:rFonts w:hint="cs"/>
          <w:rtl/>
        </w:rPr>
        <w:t xml:space="preserve"> תקומה, שעשינו הרחבה גם על כלל </w:t>
      </w:r>
      <w:bookmarkStart w:id="171" w:name="_ETM_Q1_893000"/>
      <w:bookmarkEnd w:id="171"/>
      <w:r w:rsidRPr="000455B8">
        <w:rPr>
          <w:rFonts w:hint="cs"/>
          <w:rtl/>
        </w:rPr>
        <w:t>הגורמים, הורדנו את העיתונים, ולכן על פניו הטיעון הזה בסדר.</w:t>
      </w:r>
      <w:bookmarkStart w:id="172" w:name="_ETM_Q1_903000"/>
      <w:bookmarkEnd w:id="172"/>
      <w:r w:rsidRPr="000455B8">
        <w:rPr>
          <w:rFonts w:hint="cs"/>
          <w:rtl/>
        </w:rPr>
        <w:t xml:space="preserve"> מצד שני, אם בתי הדין </w:t>
      </w:r>
      <w:proofErr w:type="spellStart"/>
      <w:r w:rsidRPr="000455B8">
        <w:rPr>
          <w:rFonts w:hint="cs"/>
          <w:rtl/>
        </w:rPr>
        <w:t>השרעיים</w:t>
      </w:r>
      <w:proofErr w:type="spellEnd"/>
      <w:r w:rsidRPr="000455B8">
        <w:rPr>
          <w:rFonts w:hint="cs"/>
          <w:rtl/>
        </w:rPr>
        <w:t xml:space="preserve"> ובתי המשפט קיימת החובה </w:t>
      </w:r>
      <w:bookmarkStart w:id="173" w:name="_ETM_Q1_911000"/>
      <w:bookmarkEnd w:id="173"/>
      <w:r w:rsidRPr="000455B8">
        <w:rPr>
          <w:rFonts w:hint="cs"/>
          <w:rtl/>
        </w:rPr>
        <w:t xml:space="preserve">לעיתונים יומיים, אני חושב שהאינטרס </w:t>
      </w:r>
      <w:r w:rsidR="00902DB5" w:rsidRPr="000455B8">
        <w:rPr>
          <w:rFonts w:hint="cs"/>
          <w:rtl/>
        </w:rPr>
        <w:t xml:space="preserve">הוא </w:t>
      </w:r>
      <w:r w:rsidRPr="000455B8">
        <w:rPr>
          <w:rFonts w:hint="cs"/>
          <w:rtl/>
        </w:rPr>
        <w:t>של הסדר אחיד</w:t>
      </w:r>
      <w:r w:rsidR="00902DB5" w:rsidRPr="000455B8">
        <w:rPr>
          <w:rFonts w:hint="cs"/>
          <w:rtl/>
        </w:rPr>
        <w:t>.</w:t>
      </w:r>
      <w:r w:rsidRPr="000455B8">
        <w:rPr>
          <w:rFonts w:hint="cs"/>
          <w:rtl/>
        </w:rPr>
        <w:t xml:space="preserve"> יכול להיות </w:t>
      </w:r>
      <w:bookmarkStart w:id="174" w:name="_ETM_Q1_915000"/>
      <w:bookmarkEnd w:id="174"/>
      <w:r w:rsidRPr="000455B8">
        <w:rPr>
          <w:rFonts w:hint="cs"/>
          <w:rtl/>
        </w:rPr>
        <w:t xml:space="preserve">שצריך לשנות אותו בכולם, אבל אם אנחנו רוצים שברשות השופטת </w:t>
      </w:r>
      <w:bookmarkStart w:id="175" w:name="_ETM_Q1_923000"/>
      <w:bookmarkEnd w:id="175"/>
      <w:r w:rsidRPr="000455B8">
        <w:rPr>
          <w:rFonts w:hint="cs"/>
          <w:rtl/>
        </w:rPr>
        <w:t xml:space="preserve">על כל חלקיה יהיה הסדר אחיד, עדיף לשמר אותו ולא </w:t>
      </w:r>
      <w:bookmarkStart w:id="176" w:name="_ETM_Q1_930000"/>
      <w:bookmarkEnd w:id="176"/>
      <w:r w:rsidRPr="000455B8">
        <w:rPr>
          <w:rFonts w:hint="cs"/>
          <w:rtl/>
        </w:rPr>
        <w:t>לייצר איזה אפקט. מה גם שזה "או", כלומר אפשר לעשות</w:t>
      </w:r>
      <w:bookmarkStart w:id="177" w:name="_ETM_Q1_940000"/>
      <w:bookmarkEnd w:id="177"/>
      <w:r w:rsidRPr="000455B8">
        <w:rPr>
          <w:rFonts w:hint="cs"/>
          <w:rtl/>
        </w:rPr>
        <w:t xml:space="preserve"> דווקא לציבורים וקהלים, ואני חושב שבבתי הדין הרבניים זה </w:t>
      </w:r>
      <w:bookmarkStart w:id="178" w:name="_ETM_Q1_943000"/>
      <w:bookmarkEnd w:id="178"/>
      <w:r w:rsidRPr="000455B8">
        <w:rPr>
          <w:rFonts w:hint="cs"/>
          <w:rtl/>
        </w:rPr>
        <w:t>אולי אפילו יותר נפוץ מאשר בערכאות האחרות, שהנגישות שלה</w:t>
      </w:r>
      <w:r w:rsidR="00902DB5" w:rsidRPr="000455B8">
        <w:rPr>
          <w:rFonts w:hint="cs"/>
          <w:rtl/>
        </w:rPr>
        <w:t>ם</w:t>
      </w:r>
      <w:r w:rsidRPr="000455B8">
        <w:rPr>
          <w:rFonts w:hint="cs"/>
          <w:rtl/>
        </w:rPr>
        <w:t xml:space="preserve"> לאינטרנט </w:t>
      </w:r>
      <w:bookmarkStart w:id="179" w:name="_ETM_Q1_949000"/>
      <w:bookmarkEnd w:id="179"/>
      <w:r w:rsidRPr="000455B8">
        <w:rPr>
          <w:rFonts w:hint="cs"/>
          <w:rtl/>
        </w:rPr>
        <w:t xml:space="preserve">היא טיפה יותר נמוכה. יש קהלים ואנשים </w:t>
      </w:r>
      <w:r w:rsidRPr="000455B8">
        <w:rPr>
          <w:rtl/>
        </w:rPr>
        <w:t>–</w:t>
      </w:r>
      <w:r w:rsidRPr="000455B8">
        <w:rPr>
          <w:rFonts w:hint="cs"/>
          <w:rtl/>
        </w:rPr>
        <w:t xml:space="preserve"> אני לא אומר לכם באיזה עיתונים יומיים לעשות, אבל אני מניח</w:t>
      </w:r>
      <w:bookmarkStart w:id="180" w:name="_ETM_Q1_958000"/>
      <w:bookmarkEnd w:id="180"/>
      <w:r w:rsidRPr="000455B8">
        <w:rPr>
          <w:rFonts w:hint="cs"/>
          <w:rtl/>
        </w:rPr>
        <w:t xml:space="preserve"> שיש עיתונים שמגיעים לקהלים שהם פחות חשופים לאינטרנט ופחות חשופים </w:t>
      </w:r>
      <w:bookmarkStart w:id="181" w:name="_ETM_Q1_965000"/>
      <w:bookmarkEnd w:id="181"/>
      <w:r w:rsidRPr="000455B8">
        <w:rPr>
          <w:rFonts w:hint="cs"/>
          <w:rtl/>
        </w:rPr>
        <w:t xml:space="preserve">לתקשורת אחרת, גם אי-אפשר </w:t>
      </w:r>
      <w:r w:rsidRPr="000455B8">
        <w:rPr>
          <w:rFonts w:hint="cs"/>
          <w:rtl/>
        </w:rPr>
        <w:lastRenderedPageBreak/>
        <w:t xml:space="preserve">לשלוח להם הודעת </w:t>
      </w:r>
      <w:proofErr w:type="spellStart"/>
      <w:r w:rsidRPr="000455B8">
        <w:rPr>
          <w:rFonts w:hint="cs"/>
          <w:rtl/>
        </w:rPr>
        <w:t>סמ"ס</w:t>
      </w:r>
      <w:proofErr w:type="spellEnd"/>
      <w:r w:rsidRPr="000455B8">
        <w:rPr>
          <w:rFonts w:hint="cs"/>
          <w:rtl/>
        </w:rPr>
        <w:t xml:space="preserve">, אז </w:t>
      </w:r>
      <w:bookmarkStart w:id="182" w:name="_ETM_Q1_974000"/>
      <w:bookmarkEnd w:id="182"/>
      <w:r w:rsidRPr="000455B8">
        <w:rPr>
          <w:rFonts w:hint="cs"/>
          <w:rtl/>
        </w:rPr>
        <w:t xml:space="preserve">יכול להיות שדווקא מכל הערכאות השונות, אני חושב שלעיתונים היומיים </w:t>
      </w:r>
      <w:bookmarkStart w:id="183" w:name="_ETM_Q1_981000"/>
      <w:bookmarkEnd w:id="183"/>
      <w:r w:rsidRPr="000455B8">
        <w:rPr>
          <w:rFonts w:hint="cs"/>
          <w:rtl/>
        </w:rPr>
        <w:t>לבתי הדין יש איזה ערך מוסף.</w:t>
      </w:r>
    </w:p>
    <w:p w:rsidR="009A1C69" w:rsidRPr="000455B8" w:rsidRDefault="009A1C69" w:rsidP="009A1C69">
      <w:pPr>
        <w:rPr>
          <w:rtl/>
        </w:rPr>
      </w:pPr>
    </w:p>
    <w:p w:rsidR="009A1C69" w:rsidRPr="000455B8" w:rsidRDefault="009A1C69" w:rsidP="009A1C69">
      <w:pPr>
        <w:rPr>
          <w:rtl/>
        </w:rPr>
      </w:pPr>
      <w:bookmarkStart w:id="184" w:name="_ETM_Q1_986000"/>
      <w:bookmarkEnd w:id="184"/>
      <w:r w:rsidRPr="000455B8">
        <w:rPr>
          <w:rFonts w:hint="cs"/>
          <w:rtl/>
        </w:rPr>
        <w:t xml:space="preserve">אני מבין שהתקנות האלה הן </w:t>
      </w:r>
      <w:bookmarkStart w:id="185" w:name="_ETM_Q1_990000"/>
      <w:bookmarkEnd w:id="185"/>
      <w:r w:rsidRPr="000455B8">
        <w:rPr>
          <w:rFonts w:hint="cs"/>
          <w:rtl/>
        </w:rPr>
        <w:t xml:space="preserve">בסך הכול על בסיס דומה לתקנות של בתי המשפט, פשוט </w:t>
      </w:r>
      <w:bookmarkStart w:id="186" w:name="_ETM_Q1_998000"/>
      <w:bookmarkEnd w:id="186"/>
      <w:r w:rsidRPr="000455B8">
        <w:rPr>
          <w:rFonts w:hint="cs"/>
          <w:rtl/>
        </w:rPr>
        <w:t xml:space="preserve">מנגנון האישור הוא שונה, וגם שם נשיא בית משפט קובע </w:t>
      </w:r>
      <w:bookmarkStart w:id="187" w:name="_ETM_Q1_1001000"/>
      <w:bookmarkEnd w:id="187"/>
      <w:r w:rsidRPr="000455B8">
        <w:rPr>
          <w:rFonts w:hint="cs"/>
          <w:rtl/>
        </w:rPr>
        <w:t>את הדחיפות. אני לא רואה סיבה לייצר פה הסדר שונה.</w:t>
      </w:r>
    </w:p>
    <w:p w:rsidR="009A1C69" w:rsidRPr="000455B8" w:rsidRDefault="009A1C69" w:rsidP="009A1C69">
      <w:pPr>
        <w:rPr>
          <w:rtl/>
        </w:rPr>
      </w:pPr>
    </w:p>
    <w:p w:rsidR="009A1C69" w:rsidRPr="000455B8" w:rsidRDefault="009A1C69" w:rsidP="009A1C69">
      <w:pPr>
        <w:rPr>
          <w:rtl/>
        </w:rPr>
      </w:pPr>
      <w:bookmarkStart w:id="188" w:name="_ETM_Q1_1008000"/>
      <w:bookmarkEnd w:id="188"/>
      <w:r w:rsidRPr="000455B8">
        <w:rPr>
          <w:rFonts w:hint="cs"/>
          <w:rtl/>
        </w:rPr>
        <w:t xml:space="preserve">לגבי </w:t>
      </w:r>
      <w:bookmarkStart w:id="189" w:name="_ETM_Q1_1009000"/>
      <w:bookmarkEnd w:id="189"/>
      <w:r w:rsidRPr="000455B8">
        <w:rPr>
          <w:rFonts w:hint="cs"/>
          <w:rtl/>
        </w:rPr>
        <w:t xml:space="preserve">עניינים של דן יחיד, זה נראה לי כן דבר נכון. </w:t>
      </w:r>
      <w:bookmarkStart w:id="190" w:name="_ETM_Q1_1014000"/>
      <w:bookmarkEnd w:id="190"/>
      <w:r w:rsidRPr="000455B8">
        <w:rPr>
          <w:rFonts w:hint="cs"/>
          <w:rtl/>
        </w:rPr>
        <w:t>יעל, את הבעת התנגדות לזה?</w:t>
      </w:r>
    </w:p>
    <w:p w:rsidR="00B07348" w:rsidRPr="000455B8" w:rsidRDefault="00B07348" w:rsidP="00B07348">
      <w:pPr>
        <w:rPr>
          <w:rtl/>
        </w:rPr>
      </w:pPr>
      <w:bookmarkStart w:id="191" w:name="_ETM_Q1_880409"/>
      <w:bookmarkStart w:id="192" w:name="_ETM_Q1_880542"/>
      <w:bookmarkStart w:id="193" w:name="_ETM_Q1_1019059"/>
      <w:bookmarkEnd w:id="191"/>
      <w:bookmarkEnd w:id="192"/>
      <w:bookmarkEnd w:id="193"/>
    </w:p>
    <w:p w:rsidR="00B07348" w:rsidRPr="000455B8" w:rsidRDefault="00B07348" w:rsidP="00B07348">
      <w:pPr>
        <w:pStyle w:val="af9"/>
        <w:keepNext/>
        <w:rPr>
          <w:rtl/>
        </w:rPr>
      </w:pPr>
      <w:bookmarkStart w:id="194" w:name="ET_guest_580290_9"/>
      <w:r w:rsidRPr="000455B8">
        <w:rPr>
          <w:rStyle w:val="TagStyle"/>
          <w:rtl/>
        </w:rPr>
        <w:t xml:space="preserve"> &lt;&lt; אורח &gt;&gt; </w:t>
      </w:r>
      <w:r w:rsidRPr="000455B8">
        <w:rPr>
          <w:rtl/>
        </w:rPr>
        <w:t xml:space="preserve">יעל </w:t>
      </w:r>
      <w:proofErr w:type="spellStart"/>
      <w:r w:rsidRPr="000455B8">
        <w:rPr>
          <w:rtl/>
        </w:rPr>
        <w:t>בלונדהים</w:t>
      </w:r>
      <w:proofErr w:type="spellEnd"/>
      <w:r w:rsidRPr="000455B8">
        <w:rPr>
          <w:rtl/>
        </w:rPr>
        <w:t>:</w:t>
      </w:r>
      <w:r w:rsidRPr="000455B8">
        <w:rPr>
          <w:rStyle w:val="TagStyle"/>
          <w:rtl/>
        </w:rPr>
        <w:t xml:space="preserve"> &lt;&lt; אורח &gt;&gt;</w:t>
      </w:r>
      <w:r w:rsidRPr="000455B8">
        <w:rPr>
          <w:rtl/>
        </w:rPr>
        <w:t xml:space="preserve">   </w:t>
      </w:r>
      <w:bookmarkEnd w:id="194"/>
    </w:p>
    <w:p w:rsidR="00B07348" w:rsidRPr="000455B8" w:rsidRDefault="00B07348" w:rsidP="00B07348">
      <w:pPr>
        <w:pStyle w:val="KeepWithNext"/>
        <w:rPr>
          <w:rtl/>
        </w:rPr>
      </w:pPr>
    </w:p>
    <w:p w:rsidR="00B07348" w:rsidRPr="000455B8" w:rsidRDefault="00B07348" w:rsidP="00B07348">
      <w:pPr>
        <w:rPr>
          <w:rtl/>
        </w:rPr>
      </w:pPr>
      <w:bookmarkStart w:id="195" w:name="_ETM_Q1_1019709"/>
      <w:bookmarkStart w:id="196" w:name="_ETM_Q1_1019776"/>
      <w:bookmarkEnd w:id="195"/>
      <w:bookmarkEnd w:id="196"/>
      <w:r w:rsidRPr="000455B8">
        <w:rPr>
          <w:rFonts w:hint="cs"/>
          <w:rtl/>
        </w:rPr>
        <w:t>לא.</w:t>
      </w:r>
    </w:p>
    <w:p w:rsidR="00B07348" w:rsidRPr="000455B8" w:rsidRDefault="00B07348" w:rsidP="00B07348">
      <w:pPr>
        <w:rPr>
          <w:rtl/>
        </w:rPr>
      </w:pPr>
      <w:bookmarkStart w:id="197" w:name="_ETM_Q1_1020643"/>
      <w:bookmarkStart w:id="198" w:name="_ETM_Q1_1020726"/>
      <w:bookmarkStart w:id="199" w:name="_ETM_Q1_1021276"/>
      <w:bookmarkEnd w:id="197"/>
      <w:bookmarkEnd w:id="198"/>
      <w:bookmarkEnd w:id="199"/>
    </w:p>
    <w:p w:rsidR="00B07348" w:rsidRPr="000455B8" w:rsidRDefault="00B07348" w:rsidP="00B07348">
      <w:pPr>
        <w:pStyle w:val="a4"/>
        <w:keepNext/>
        <w:rPr>
          <w:rtl/>
        </w:rPr>
      </w:pPr>
      <w:bookmarkStart w:id="200" w:name="ET_speaker_גור_בליי_10"/>
      <w:r w:rsidRPr="000455B8">
        <w:rPr>
          <w:rStyle w:val="TagStyle"/>
          <w:rtl/>
        </w:rPr>
        <w:t xml:space="preserve"> &lt;&lt; דובר &gt;&gt; </w:t>
      </w:r>
      <w:r w:rsidRPr="000455B8">
        <w:rPr>
          <w:rtl/>
        </w:rPr>
        <w:t xml:space="preserve">גור </w:t>
      </w:r>
      <w:proofErr w:type="spellStart"/>
      <w:r w:rsidRPr="000455B8">
        <w:rPr>
          <w:rtl/>
        </w:rPr>
        <w:t>בליי</w:t>
      </w:r>
      <w:proofErr w:type="spellEnd"/>
      <w:r w:rsidRPr="000455B8">
        <w:rPr>
          <w:rtl/>
        </w:rPr>
        <w:t>:</w:t>
      </w:r>
      <w:r w:rsidRPr="000455B8">
        <w:rPr>
          <w:rStyle w:val="TagStyle"/>
          <w:rtl/>
        </w:rPr>
        <w:t xml:space="preserve"> &lt;&lt; דובר &gt;&gt;</w:t>
      </w:r>
      <w:r w:rsidRPr="000455B8">
        <w:rPr>
          <w:rtl/>
        </w:rPr>
        <w:t xml:space="preserve">   </w:t>
      </w:r>
      <w:bookmarkEnd w:id="200"/>
    </w:p>
    <w:p w:rsidR="00B07348" w:rsidRPr="000455B8" w:rsidRDefault="00B07348" w:rsidP="00B07348">
      <w:pPr>
        <w:pStyle w:val="KeepWithNext"/>
        <w:rPr>
          <w:rtl/>
        </w:rPr>
      </w:pPr>
    </w:p>
    <w:p w:rsidR="00B07348" w:rsidRPr="000455B8" w:rsidRDefault="00B07348" w:rsidP="00B07348">
      <w:pPr>
        <w:rPr>
          <w:rtl/>
        </w:rPr>
      </w:pPr>
      <w:bookmarkStart w:id="201" w:name="_ETM_Q1_1021726"/>
      <w:bookmarkStart w:id="202" w:name="_ETM_Q1_1021776"/>
      <w:bookmarkEnd w:id="201"/>
      <w:bookmarkEnd w:id="202"/>
      <w:r w:rsidRPr="000455B8">
        <w:rPr>
          <w:rFonts w:hint="cs"/>
          <w:rtl/>
        </w:rPr>
        <w:t>זה עלה מהדיונים בוועדה בסעיף הקודם.</w:t>
      </w:r>
    </w:p>
    <w:p w:rsidR="00B07348" w:rsidRPr="000455B8" w:rsidRDefault="00B07348" w:rsidP="00B07348">
      <w:pPr>
        <w:rPr>
          <w:rtl/>
        </w:rPr>
      </w:pPr>
      <w:bookmarkStart w:id="203" w:name="_ETM_Q1_1027743"/>
      <w:bookmarkStart w:id="204" w:name="_ETM_Q1_1027843"/>
      <w:bookmarkEnd w:id="203"/>
      <w:bookmarkEnd w:id="204"/>
    </w:p>
    <w:p w:rsidR="00B07348" w:rsidRPr="000455B8" w:rsidRDefault="00B07348" w:rsidP="00B07348">
      <w:pPr>
        <w:pStyle w:val="af6"/>
        <w:keepNext/>
        <w:rPr>
          <w:rtl/>
        </w:rPr>
      </w:pPr>
      <w:bookmarkStart w:id="205" w:name="ET_yor_6157_11"/>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205"/>
    </w:p>
    <w:p w:rsidR="00B07348" w:rsidRPr="000455B8" w:rsidRDefault="00B07348" w:rsidP="00B07348">
      <w:pPr>
        <w:pStyle w:val="KeepWithNext"/>
        <w:rPr>
          <w:rtl/>
        </w:rPr>
      </w:pPr>
    </w:p>
    <w:p w:rsidR="00B07348" w:rsidRPr="000455B8" w:rsidRDefault="00B07348" w:rsidP="009A1C69">
      <w:pPr>
        <w:rPr>
          <w:rtl/>
        </w:rPr>
      </w:pPr>
      <w:bookmarkStart w:id="206" w:name="_ETM_Q1_1028743"/>
      <w:bookmarkEnd w:id="206"/>
      <w:r w:rsidRPr="000455B8">
        <w:rPr>
          <w:rFonts w:hint="cs"/>
          <w:rtl/>
        </w:rPr>
        <w:t xml:space="preserve">אני חושב </w:t>
      </w:r>
      <w:r w:rsidR="00955A1C" w:rsidRPr="000455B8">
        <w:rPr>
          <w:rFonts w:hint="cs"/>
          <w:rtl/>
        </w:rPr>
        <w:t xml:space="preserve">קצת על </w:t>
      </w:r>
      <w:bookmarkStart w:id="207" w:name="_ETM_Q1_1035760"/>
      <w:bookmarkEnd w:id="207"/>
      <w:r w:rsidR="00955A1C" w:rsidRPr="000455B8">
        <w:rPr>
          <w:rFonts w:hint="cs"/>
          <w:rtl/>
        </w:rPr>
        <w:t>העומס עליך, רפי</w:t>
      </w:r>
      <w:r w:rsidR="009A1C69" w:rsidRPr="000455B8">
        <w:rPr>
          <w:rFonts w:hint="cs"/>
          <w:rtl/>
        </w:rPr>
        <w:t>, אם אני מאשר</w:t>
      </w:r>
      <w:bookmarkStart w:id="208" w:name="_ETM_Q1_1037000"/>
      <w:bookmarkEnd w:id="208"/>
      <w:r w:rsidR="009A1C69" w:rsidRPr="000455B8">
        <w:rPr>
          <w:rFonts w:hint="cs"/>
          <w:rtl/>
        </w:rPr>
        <w:t xml:space="preserve"> את התקנות האלה בשינויים, אתה צריך להתחיל עוד פעם סבב </w:t>
      </w:r>
      <w:bookmarkStart w:id="209" w:name="_ETM_Q1_1041000"/>
      <w:bookmarkEnd w:id="209"/>
      <w:r w:rsidR="009A1C69" w:rsidRPr="000455B8">
        <w:rPr>
          <w:rFonts w:hint="cs"/>
          <w:rtl/>
        </w:rPr>
        <w:t xml:space="preserve">חתימות לכל השינויים, כי הם אישרו משהו בנוסח מסוים, ועד </w:t>
      </w:r>
      <w:bookmarkStart w:id="210" w:name="_ETM_Q1_1047000"/>
      <w:bookmarkEnd w:id="210"/>
      <w:r w:rsidR="009A1C69" w:rsidRPr="000455B8">
        <w:rPr>
          <w:rFonts w:hint="cs"/>
          <w:rtl/>
        </w:rPr>
        <w:t>שזה נכנס לתוקף, ועד שמועצת הרבנות הראשית, ועד שחבר הדיינים</w:t>
      </w:r>
      <w:bookmarkStart w:id="211" w:name="_ETM_Q1_1050000"/>
      <w:bookmarkEnd w:id="211"/>
      <w:r w:rsidR="009A1C69" w:rsidRPr="000455B8">
        <w:rPr>
          <w:rFonts w:hint="cs"/>
          <w:rtl/>
        </w:rPr>
        <w:t xml:space="preserve">. אם אני מאשר את זה ככתבו וכלשונו בלי </w:t>
      </w:r>
      <w:bookmarkStart w:id="212" w:name="_ETM_Q1_1054000"/>
      <w:bookmarkEnd w:id="212"/>
      <w:r w:rsidR="009A1C69" w:rsidRPr="000455B8">
        <w:rPr>
          <w:rFonts w:hint="cs"/>
          <w:rtl/>
        </w:rPr>
        <w:t xml:space="preserve">שינוי, השאלה כמה שימוש לרעה נעשה בתקנת משנה (10) הזאת </w:t>
      </w:r>
      <w:bookmarkStart w:id="213" w:name="_ETM_Q1_1055000"/>
      <w:bookmarkEnd w:id="213"/>
      <w:r w:rsidR="009A1C69" w:rsidRPr="000455B8">
        <w:rPr>
          <w:rFonts w:hint="cs"/>
          <w:rtl/>
        </w:rPr>
        <w:t xml:space="preserve">שמצדיק להטריח אותך. מבחינתי זה השיקול היחיד פה </w:t>
      </w:r>
      <w:bookmarkStart w:id="214" w:name="_ETM_Q1_1061000"/>
      <w:bookmarkEnd w:id="214"/>
      <w:r w:rsidR="009A1C69" w:rsidRPr="000455B8">
        <w:rPr>
          <w:rFonts w:hint="cs"/>
          <w:rtl/>
        </w:rPr>
        <w:t xml:space="preserve">באירוע. מה גם שזה בשיקול דעת, זאת אומרת, "עניינים שדיין </w:t>
      </w:r>
      <w:bookmarkStart w:id="215" w:name="_ETM_Q1_1068000"/>
      <w:bookmarkEnd w:id="215"/>
      <w:r w:rsidR="009A1C69" w:rsidRPr="000455B8">
        <w:rPr>
          <w:rFonts w:hint="cs"/>
          <w:rtl/>
        </w:rPr>
        <w:t xml:space="preserve">יחיד מוסמך לדון בהם", אף אחד לא מחייב </w:t>
      </w:r>
      <w:bookmarkStart w:id="216" w:name="_ETM_Q1_1070000"/>
      <w:bookmarkEnd w:id="216"/>
      <w:r w:rsidR="009A1C69" w:rsidRPr="000455B8">
        <w:rPr>
          <w:rFonts w:hint="cs"/>
          <w:rtl/>
        </w:rPr>
        <w:t>אותך לקבוע דיונים.</w:t>
      </w:r>
      <w:r w:rsidR="00B84F7D" w:rsidRPr="000455B8">
        <w:rPr>
          <w:rFonts w:hint="cs"/>
          <w:rtl/>
        </w:rPr>
        <w:t xml:space="preserve"> אתה מוסמך לדון בהם, זה </w:t>
      </w:r>
      <w:bookmarkStart w:id="217" w:name="_ETM_Q1_1077703"/>
      <w:bookmarkEnd w:id="217"/>
      <w:r w:rsidR="00B84F7D" w:rsidRPr="000455B8">
        <w:rPr>
          <w:rFonts w:hint="cs"/>
          <w:rtl/>
        </w:rPr>
        <w:t xml:space="preserve">לא מחייב אותך לקבוע דיונים מתי שמתחשק לצדדים. אתה יכול לעשות את זה בלוחות-הזמנים הקבועים שלך. הרי התקנות האלה הן </w:t>
      </w:r>
      <w:bookmarkStart w:id="218" w:name="_ETM_Q1_1085207"/>
      <w:bookmarkEnd w:id="218"/>
      <w:r w:rsidR="00B84F7D" w:rsidRPr="000455B8">
        <w:rPr>
          <w:rFonts w:hint="cs"/>
          <w:rtl/>
        </w:rPr>
        <w:t>לא תקנות מחייבות, הן תקנות מאפשרות.</w:t>
      </w:r>
    </w:p>
    <w:p w:rsidR="00B81478" w:rsidRPr="000455B8" w:rsidRDefault="00B81478" w:rsidP="00B07348">
      <w:pPr>
        <w:rPr>
          <w:rtl/>
        </w:rPr>
      </w:pPr>
      <w:bookmarkStart w:id="219" w:name="_ETM_Q1_1038426"/>
      <w:bookmarkStart w:id="220" w:name="_ETM_Q1_1038510"/>
      <w:bookmarkStart w:id="221" w:name="_ETM_Q1_1089195"/>
      <w:bookmarkEnd w:id="219"/>
      <w:bookmarkEnd w:id="220"/>
      <w:bookmarkEnd w:id="221"/>
    </w:p>
    <w:p w:rsidR="00B81478" w:rsidRPr="000455B8" w:rsidRDefault="00B81478" w:rsidP="00B81478">
      <w:pPr>
        <w:pStyle w:val="af9"/>
        <w:keepNext/>
        <w:rPr>
          <w:rtl/>
        </w:rPr>
      </w:pPr>
      <w:bookmarkStart w:id="222" w:name="ET_guest_712381_12"/>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222"/>
    </w:p>
    <w:p w:rsidR="00B81478" w:rsidRPr="000455B8" w:rsidRDefault="00B81478" w:rsidP="00B81478">
      <w:pPr>
        <w:pStyle w:val="KeepWithNext"/>
        <w:rPr>
          <w:rtl/>
        </w:rPr>
      </w:pPr>
    </w:p>
    <w:p w:rsidR="00B81478" w:rsidRPr="000455B8" w:rsidRDefault="00B81478" w:rsidP="00B84F7D">
      <w:pPr>
        <w:rPr>
          <w:rtl/>
        </w:rPr>
      </w:pPr>
      <w:bookmarkStart w:id="223" w:name="_ETM_Q1_1089845"/>
      <w:bookmarkStart w:id="224" w:name="_ETM_Q1_1089878"/>
      <w:bookmarkEnd w:id="223"/>
      <w:bookmarkEnd w:id="224"/>
      <w:r w:rsidRPr="000455B8">
        <w:rPr>
          <w:rFonts w:hint="cs"/>
          <w:rtl/>
        </w:rPr>
        <w:t xml:space="preserve">כן. </w:t>
      </w:r>
      <w:bookmarkStart w:id="225" w:name="_ETM_Q1_1094729"/>
      <w:bookmarkStart w:id="226" w:name="_ETM_Q1_1094831"/>
      <w:bookmarkEnd w:id="225"/>
      <w:bookmarkEnd w:id="226"/>
      <w:r w:rsidRPr="000455B8">
        <w:rPr>
          <w:rFonts w:hint="cs"/>
          <w:rtl/>
        </w:rPr>
        <w:t xml:space="preserve">אם אנחנו לא עושים </w:t>
      </w:r>
      <w:bookmarkStart w:id="227" w:name="_ETM_Q1_1125730"/>
      <w:bookmarkEnd w:id="227"/>
      <w:r w:rsidRPr="000455B8">
        <w:rPr>
          <w:rFonts w:hint="cs"/>
          <w:rtl/>
        </w:rPr>
        <w:t xml:space="preserve">שום תיקון, והמטרה </w:t>
      </w:r>
      <w:r w:rsidR="00B84F7D" w:rsidRPr="000455B8">
        <w:rPr>
          <w:rFonts w:hint="cs"/>
          <w:rtl/>
        </w:rPr>
        <w:t xml:space="preserve">היא </w:t>
      </w:r>
      <w:r w:rsidRPr="000455B8">
        <w:rPr>
          <w:rFonts w:hint="cs"/>
          <w:rtl/>
        </w:rPr>
        <w:t>לחסוך את הסבב הנוסף</w:t>
      </w:r>
      <w:r w:rsidR="00B84F7D" w:rsidRPr="000455B8">
        <w:rPr>
          <w:rFonts w:hint="cs"/>
          <w:rtl/>
        </w:rPr>
        <w:t xml:space="preserve"> שהוא באמת היה לא פשוט, </w:t>
      </w:r>
      <w:bookmarkStart w:id="228" w:name="_ETM_Q1_1131510"/>
      <w:bookmarkEnd w:id="228"/>
      <w:r w:rsidR="00B84F7D" w:rsidRPr="000455B8">
        <w:rPr>
          <w:rFonts w:hint="cs"/>
          <w:rtl/>
        </w:rPr>
        <w:t xml:space="preserve">אני מסכים. זאת אומרת, אם אתה אומר: תעזוב, אני לא </w:t>
      </w:r>
      <w:bookmarkStart w:id="229" w:name="_ETM_Q1_1134232"/>
      <w:bookmarkEnd w:id="229"/>
      <w:r w:rsidR="00B84F7D" w:rsidRPr="000455B8">
        <w:rPr>
          <w:rFonts w:hint="cs"/>
          <w:rtl/>
        </w:rPr>
        <w:t xml:space="preserve">מתקן כלום, מה שהנחתם </w:t>
      </w:r>
      <w:r w:rsidR="00B84F7D" w:rsidRPr="000455B8">
        <w:rPr>
          <w:rtl/>
        </w:rPr>
        <w:t>–</w:t>
      </w:r>
      <w:r w:rsidR="00B84F7D" w:rsidRPr="000455B8">
        <w:rPr>
          <w:rFonts w:hint="cs"/>
          <w:rtl/>
        </w:rPr>
        <w:t xml:space="preserve"> הנחתם, יש בזה הרבה היגיון. </w:t>
      </w:r>
      <w:bookmarkStart w:id="230" w:name="_ETM_Q1_1139902"/>
      <w:bookmarkEnd w:id="230"/>
      <w:r w:rsidR="00B84F7D" w:rsidRPr="000455B8">
        <w:rPr>
          <w:rFonts w:hint="cs"/>
          <w:rtl/>
        </w:rPr>
        <w:t>אם אנחנו כבר עושים תיקון וכבר מסכימים להוריד את</w:t>
      </w:r>
      <w:bookmarkStart w:id="231" w:name="_ETM_Q1_1144368"/>
      <w:bookmarkEnd w:id="231"/>
      <w:r w:rsidR="00B84F7D" w:rsidRPr="000455B8">
        <w:rPr>
          <w:rFonts w:hint="cs"/>
          <w:rtl/>
        </w:rPr>
        <w:t xml:space="preserve"> תקנה 3(א)(10), אז הצענו לעשות את התיקונים הנוספים.</w:t>
      </w:r>
    </w:p>
    <w:p w:rsidR="00B81478" w:rsidRPr="000455B8" w:rsidRDefault="00B81478" w:rsidP="00B81478">
      <w:pPr>
        <w:rPr>
          <w:rtl/>
        </w:rPr>
      </w:pPr>
      <w:bookmarkStart w:id="232" w:name="_ETM_Q1_1133897"/>
      <w:bookmarkStart w:id="233" w:name="_ETM_Q1_1134014"/>
      <w:bookmarkEnd w:id="232"/>
      <w:bookmarkEnd w:id="233"/>
    </w:p>
    <w:p w:rsidR="00C00AF0" w:rsidRPr="000455B8" w:rsidRDefault="00C00AF0" w:rsidP="00C00AF0">
      <w:pPr>
        <w:pStyle w:val="af6"/>
        <w:keepNext/>
        <w:rPr>
          <w:rtl/>
        </w:rPr>
      </w:pPr>
      <w:bookmarkStart w:id="234" w:name="ET_yor_6157_13"/>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234"/>
    </w:p>
    <w:p w:rsidR="00C00AF0" w:rsidRPr="000455B8" w:rsidRDefault="00C00AF0" w:rsidP="00C00AF0">
      <w:pPr>
        <w:pStyle w:val="KeepWithNext"/>
        <w:rPr>
          <w:rtl/>
        </w:rPr>
      </w:pPr>
    </w:p>
    <w:p w:rsidR="00945471" w:rsidRPr="000455B8" w:rsidRDefault="00C00AF0" w:rsidP="00120F57">
      <w:pPr>
        <w:rPr>
          <w:rtl/>
        </w:rPr>
      </w:pPr>
      <w:bookmarkStart w:id="235" w:name="_ETM_Q1_1147931"/>
      <w:bookmarkEnd w:id="235"/>
      <w:r w:rsidRPr="000455B8">
        <w:rPr>
          <w:rFonts w:hint="cs"/>
          <w:rtl/>
        </w:rPr>
        <w:t>הבנתי. להוריד את</w:t>
      </w:r>
      <w:r w:rsidR="00AB7D1C" w:rsidRPr="000455B8">
        <w:rPr>
          <w:rFonts w:hint="cs"/>
          <w:rtl/>
        </w:rPr>
        <w:t xml:space="preserve"> תקנת משנה </w:t>
      </w:r>
      <w:bookmarkStart w:id="236" w:name="_ETM_Q1_1152336"/>
      <w:bookmarkEnd w:id="236"/>
      <w:r w:rsidR="00AB7D1C" w:rsidRPr="000455B8">
        <w:rPr>
          <w:rFonts w:hint="cs"/>
          <w:rtl/>
        </w:rPr>
        <w:t>(</w:t>
      </w:r>
      <w:bookmarkStart w:id="237" w:name="_ETM_Q1_1151731"/>
      <w:bookmarkEnd w:id="237"/>
      <w:r w:rsidRPr="000455B8">
        <w:rPr>
          <w:rFonts w:hint="cs"/>
          <w:rtl/>
        </w:rPr>
        <w:t>10</w:t>
      </w:r>
      <w:r w:rsidR="00AB7D1C" w:rsidRPr="000455B8">
        <w:rPr>
          <w:rFonts w:hint="cs"/>
          <w:rtl/>
        </w:rPr>
        <w:t>)</w:t>
      </w:r>
      <w:r w:rsidRPr="000455B8">
        <w:rPr>
          <w:rFonts w:hint="cs"/>
          <w:rtl/>
        </w:rPr>
        <w:t xml:space="preserve"> אני מוכן, אין לי בעיה. אני חושב שאתם לא </w:t>
      </w:r>
      <w:bookmarkStart w:id="238" w:name="_ETM_Q1_1157981"/>
      <w:bookmarkEnd w:id="238"/>
      <w:r w:rsidRPr="000455B8">
        <w:rPr>
          <w:rFonts w:hint="cs"/>
          <w:rtl/>
        </w:rPr>
        <w:t xml:space="preserve">באמת צריכים את זה. זה בשיקול דעת של הדיין. אני </w:t>
      </w:r>
      <w:bookmarkStart w:id="239" w:name="_ETM_Q1_1165515"/>
      <w:bookmarkEnd w:id="239"/>
      <w:r w:rsidRPr="000455B8">
        <w:rPr>
          <w:rFonts w:hint="cs"/>
          <w:rtl/>
        </w:rPr>
        <w:t xml:space="preserve">לא רואה את בתי הדין מוצפים בפניות בהקשר הזה. אם </w:t>
      </w:r>
      <w:bookmarkStart w:id="240" w:name="_ETM_Q1_1172916"/>
      <w:bookmarkEnd w:id="240"/>
      <w:r w:rsidRPr="000455B8">
        <w:rPr>
          <w:rFonts w:hint="cs"/>
          <w:rtl/>
        </w:rPr>
        <w:t>אתם רוצים לתקן את</w:t>
      </w:r>
      <w:r w:rsidR="00120F57" w:rsidRPr="000455B8">
        <w:rPr>
          <w:rFonts w:hint="cs"/>
          <w:rtl/>
        </w:rPr>
        <w:t xml:space="preserve"> תקנת משנה (</w:t>
      </w:r>
      <w:r w:rsidRPr="000455B8">
        <w:rPr>
          <w:rFonts w:hint="cs"/>
          <w:rtl/>
        </w:rPr>
        <w:t>10</w:t>
      </w:r>
      <w:r w:rsidR="00120F57" w:rsidRPr="000455B8">
        <w:rPr>
          <w:rFonts w:hint="cs"/>
          <w:rtl/>
        </w:rPr>
        <w:t>)</w:t>
      </w:r>
      <w:r w:rsidRPr="000455B8">
        <w:rPr>
          <w:rFonts w:hint="cs"/>
          <w:rtl/>
        </w:rPr>
        <w:t>, אני אתן לכם את זה.</w:t>
      </w:r>
      <w:r w:rsidR="00120F57" w:rsidRPr="000455B8">
        <w:rPr>
          <w:rFonts w:hint="cs"/>
          <w:rtl/>
        </w:rPr>
        <w:t xml:space="preserve"> </w:t>
      </w:r>
    </w:p>
    <w:p w:rsidR="00945471" w:rsidRPr="000455B8" w:rsidRDefault="00945471" w:rsidP="00120F57">
      <w:pPr>
        <w:rPr>
          <w:rtl/>
        </w:rPr>
      </w:pPr>
    </w:p>
    <w:p w:rsidR="00945471" w:rsidRPr="000455B8" w:rsidRDefault="00945471" w:rsidP="00120F57">
      <w:pPr>
        <w:rPr>
          <w:rtl/>
        </w:rPr>
      </w:pPr>
      <w:r w:rsidRPr="000455B8">
        <w:rPr>
          <w:rFonts w:hint="cs"/>
          <w:rtl/>
        </w:rPr>
        <w:t>בהורדת</w:t>
      </w:r>
      <w:r w:rsidR="00120F57" w:rsidRPr="000455B8">
        <w:rPr>
          <w:rFonts w:hint="cs"/>
          <w:rtl/>
        </w:rPr>
        <w:t xml:space="preserve"> העיתונים אני רואה חסר </w:t>
      </w:r>
      <w:bookmarkStart w:id="241" w:name="_ETM_Q1_1183472"/>
      <w:bookmarkEnd w:id="241"/>
      <w:r w:rsidR="00120F57" w:rsidRPr="000455B8">
        <w:rPr>
          <w:rFonts w:hint="cs"/>
          <w:rtl/>
        </w:rPr>
        <w:t>מסוים.</w:t>
      </w:r>
      <w:r w:rsidR="00C00AF0" w:rsidRPr="000455B8">
        <w:rPr>
          <w:rFonts w:hint="cs"/>
          <w:rtl/>
        </w:rPr>
        <w:t xml:space="preserve"> </w:t>
      </w:r>
      <w:bookmarkStart w:id="242" w:name="_ETM_Q1_1180616"/>
      <w:bookmarkEnd w:id="242"/>
      <w:r w:rsidR="00C00AF0" w:rsidRPr="000455B8">
        <w:rPr>
          <w:rFonts w:hint="cs"/>
          <w:rtl/>
        </w:rPr>
        <w:t>בסופו של דבר</w:t>
      </w:r>
      <w:r w:rsidR="00120F57" w:rsidRPr="000455B8">
        <w:rPr>
          <w:rFonts w:hint="cs"/>
          <w:rtl/>
        </w:rPr>
        <w:t xml:space="preserve"> אם בבתי משפט צריך עיתונים ובבתי דין שרעיים צריך </w:t>
      </w:r>
      <w:bookmarkStart w:id="243" w:name="_ETM_Q1_1187511"/>
      <w:bookmarkEnd w:id="243"/>
      <w:r w:rsidR="00120F57" w:rsidRPr="000455B8">
        <w:rPr>
          <w:rFonts w:hint="cs"/>
          <w:rtl/>
        </w:rPr>
        <w:t>עיתונים, ואני לא יודע מה הדין אצל הדרוזים</w:t>
      </w:r>
      <w:r w:rsidRPr="000455B8">
        <w:rPr>
          <w:rFonts w:hint="cs"/>
          <w:rtl/>
        </w:rPr>
        <w:t>.</w:t>
      </w:r>
      <w:r w:rsidR="00120F57" w:rsidRPr="000455B8">
        <w:rPr>
          <w:rFonts w:hint="cs"/>
          <w:rtl/>
        </w:rPr>
        <w:t xml:space="preserve"> </w:t>
      </w:r>
      <w:bookmarkStart w:id="244" w:name="_ETM_Q1_1185550"/>
      <w:bookmarkStart w:id="245" w:name="_ETM_Q1_1185650"/>
      <w:bookmarkEnd w:id="244"/>
      <w:bookmarkEnd w:id="245"/>
      <w:r w:rsidR="00120F57" w:rsidRPr="000455B8">
        <w:rPr>
          <w:rFonts w:hint="cs"/>
          <w:rtl/>
        </w:rPr>
        <w:t xml:space="preserve">אם זה אצל כולם, זה </w:t>
      </w:r>
      <w:r w:rsidR="00120F57" w:rsidRPr="000455B8">
        <w:t>copy-paste</w:t>
      </w:r>
      <w:r w:rsidR="00120F57" w:rsidRPr="000455B8">
        <w:rPr>
          <w:rFonts w:hint="cs"/>
          <w:rtl/>
        </w:rPr>
        <w:t xml:space="preserve">, וזה תבנית חקיקה של כולם, </w:t>
      </w:r>
      <w:bookmarkStart w:id="246" w:name="_ETM_Q1_1193717"/>
      <w:bookmarkStart w:id="247" w:name="_ETM_Q1_1193803"/>
      <w:bookmarkEnd w:id="246"/>
      <w:bookmarkEnd w:id="247"/>
      <w:r w:rsidR="00C00AF0" w:rsidRPr="000455B8">
        <w:rPr>
          <w:rFonts w:hint="cs"/>
          <w:rtl/>
        </w:rPr>
        <w:t xml:space="preserve">לייצר צרימה </w:t>
      </w:r>
      <w:bookmarkStart w:id="248" w:name="_ETM_Q1_1198901"/>
      <w:bookmarkEnd w:id="248"/>
      <w:r w:rsidR="00C00AF0" w:rsidRPr="000455B8">
        <w:rPr>
          <w:rFonts w:hint="cs"/>
          <w:rtl/>
        </w:rPr>
        <w:t>בנושא הזה</w:t>
      </w:r>
      <w:r w:rsidR="00120F57" w:rsidRPr="000455B8">
        <w:rPr>
          <w:rFonts w:hint="cs"/>
          <w:rtl/>
        </w:rPr>
        <w:t xml:space="preserve"> </w:t>
      </w:r>
      <w:bookmarkStart w:id="249" w:name="_ETM_Q1_1198947"/>
      <w:bookmarkEnd w:id="249"/>
      <w:r w:rsidR="00120F57" w:rsidRPr="000455B8">
        <w:rPr>
          <w:rFonts w:hint="cs"/>
          <w:rtl/>
        </w:rPr>
        <w:t xml:space="preserve">ולהגיד: דווקא בבתי הדין הרבניים, </w:t>
      </w:r>
      <w:r w:rsidRPr="000455B8">
        <w:rPr>
          <w:rFonts w:hint="cs"/>
          <w:rtl/>
        </w:rPr>
        <w:t xml:space="preserve">כאשר </w:t>
      </w:r>
      <w:r w:rsidR="00120F57" w:rsidRPr="000455B8">
        <w:rPr>
          <w:rFonts w:hint="cs"/>
          <w:rtl/>
        </w:rPr>
        <w:t xml:space="preserve">דווקא הנגישות לאינטרנט של קהל </w:t>
      </w:r>
      <w:bookmarkStart w:id="250" w:name="_ETM_Q1_1204169"/>
      <w:bookmarkEnd w:id="250"/>
      <w:r w:rsidR="00120F57" w:rsidRPr="000455B8">
        <w:rPr>
          <w:rFonts w:hint="cs"/>
          <w:rtl/>
        </w:rPr>
        <w:t>ההולכים אליהם היא לא הכי גבוהה</w:t>
      </w:r>
      <w:r w:rsidRPr="000455B8">
        <w:rPr>
          <w:rFonts w:hint="cs"/>
          <w:rtl/>
        </w:rPr>
        <w:t xml:space="preserve">? </w:t>
      </w:r>
      <w:r w:rsidR="00120F57" w:rsidRPr="000455B8">
        <w:rPr>
          <w:rFonts w:hint="cs"/>
          <w:rtl/>
        </w:rPr>
        <w:t xml:space="preserve">הייתי רוצה לשנות את </w:t>
      </w:r>
      <w:bookmarkStart w:id="251" w:name="_ETM_Q1_1209019"/>
      <w:bookmarkEnd w:id="251"/>
      <w:r w:rsidR="00120F57" w:rsidRPr="000455B8">
        <w:rPr>
          <w:rFonts w:hint="cs"/>
          <w:rtl/>
        </w:rPr>
        <w:t xml:space="preserve">הכול, אבל אני לא משנה עכשיו את הכול, אני לא </w:t>
      </w:r>
      <w:bookmarkStart w:id="252" w:name="_ETM_Q1_1211401"/>
      <w:bookmarkEnd w:id="252"/>
      <w:r w:rsidR="00120F57" w:rsidRPr="000455B8">
        <w:rPr>
          <w:rFonts w:hint="cs"/>
          <w:rtl/>
        </w:rPr>
        <w:t xml:space="preserve">עושה עכשיו תיקון עקיף לתקנות האחרות ומבטל בכולם את העיתונים היומיים, למרות שכמו שאני אומר, אני חושב שאתה צודק. </w:t>
      </w:r>
    </w:p>
    <w:p w:rsidR="00945471" w:rsidRPr="000455B8" w:rsidRDefault="00945471" w:rsidP="00120F57">
      <w:pPr>
        <w:rPr>
          <w:rtl/>
        </w:rPr>
      </w:pPr>
    </w:p>
    <w:p w:rsidR="00945471" w:rsidRPr="000455B8" w:rsidRDefault="00120F57" w:rsidP="00120F57">
      <w:pPr>
        <w:rPr>
          <w:rtl/>
        </w:rPr>
      </w:pPr>
      <w:r w:rsidRPr="000455B8">
        <w:rPr>
          <w:rFonts w:hint="cs"/>
          <w:rtl/>
        </w:rPr>
        <w:t xml:space="preserve">אני </w:t>
      </w:r>
      <w:bookmarkStart w:id="253" w:name="_ETM_Q1_1220212"/>
      <w:bookmarkEnd w:id="253"/>
      <w:r w:rsidRPr="000455B8">
        <w:rPr>
          <w:rFonts w:hint="cs"/>
          <w:rtl/>
        </w:rPr>
        <w:t>מציע שמשרד המשפטים יפיץ תיקון תקנות שמוריד עיתונים יומיים מכל</w:t>
      </w:r>
      <w:bookmarkStart w:id="254" w:name="_ETM_Q1_1224349"/>
      <w:bookmarkEnd w:id="254"/>
      <w:r w:rsidRPr="000455B8">
        <w:rPr>
          <w:rFonts w:hint="cs"/>
          <w:rtl/>
        </w:rPr>
        <w:t xml:space="preserve"> השאר, זה סתם מסרבל הליכים, זה מעכב, זה מעורר שאלות </w:t>
      </w:r>
      <w:bookmarkStart w:id="255" w:name="_ETM_Q1_1228002"/>
      <w:bookmarkEnd w:id="255"/>
      <w:r w:rsidRPr="000455B8">
        <w:rPr>
          <w:rFonts w:hint="cs"/>
          <w:rtl/>
        </w:rPr>
        <w:t xml:space="preserve">מתי זה יתפרסם, מתי זה לא יתפרסם, זה צריך להיות </w:t>
      </w:r>
      <w:bookmarkStart w:id="256" w:name="_ETM_Q1_1231604"/>
      <w:bookmarkEnd w:id="256"/>
      <w:r w:rsidRPr="000455B8">
        <w:rPr>
          <w:rFonts w:hint="cs"/>
          <w:rtl/>
        </w:rPr>
        <w:t xml:space="preserve">תיקון גורף, כמו שעשינו לתקנות חובת המכרזים, אבל אני לא חושב שיש טעם לעשות את זה רק לבתי הדין </w:t>
      </w:r>
      <w:bookmarkStart w:id="257" w:name="_ETM_Q1_1239363"/>
      <w:bookmarkEnd w:id="257"/>
      <w:r w:rsidRPr="000455B8">
        <w:rPr>
          <w:rFonts w:hint="cs"/>
          <w:rtl/>
        </w:rPr>
        <w:t xml:space="preserve">הרבניים. </w:t>
      </w:r>
    </w:p>
    <w:p w:rsidR="00945471" w:rsidRPr="000455B8" w:rsidRDefault="00945471" w:rsidP="00120F57">
      <w:pPr>
        <w:rPr>
          <w:rtl/>
        </w:rPr>
      </w:pPr>
    </w:p>
    <w:p w:rsidR="00C00AF0" w:rsidRPr="000455B8" w:rsidRDefault="00120F57" w:rsidP="00120F57">
      <w:pPr>
        <w:rPr>
          <w:rtl/>
        </w:rPr>
      </w:pPr>
      <w:r w:rsidRPr="000455B8">
        <w:rPr>
          <w:rFonts w:hint="cs"/>
          <w:rtl/>
        </w:rPr>
        <w:t>והתיקון הנוסף כנ"ל, הוא דומה מאוד</w:t>
      </w:r>
      <w:r w:rsidR="00945471" w:rsidRPr="000455B8">
        <w:rPr>
          <w:rFonts w:hint="cs"/>
          <w:rtl/>
        </w:rPr>
        <w:t>.</w:t>
      </w:r>
      <w:r w:rsidRPr="000455B8">
        <w:rPr>
          <w:rFonts w:hint="cs"/>
          <w:rtl/>
        </w:rPr>
        <w:t xml:space="preserve"> אתה לא נותן </w:t>
      </w:r>
      <w:bookmarkStart w:id="258" w:name="_ETM_Q1_1244084"/>
      <w:bookmarkEnd w:id="258"/>
      <w:r w:rsidRPr="000455B8">
        <w:rPr>
          <w:rFonts w:hint="cs"/>
          <w:rtl/>
        </w:rPr>
        <w:t xml:space="preserve">לכל אחד לקבוע מה דחוף, אלא מופעל שיקול דעת. </w:t>
      </w:r>
      <w:bookmarkStart w:id="259" w:name="_ETM_Q1_1245303"/>
      <w:bookmarkStart w:id="260" w:name="_ETM_Q1_1245386"/>
      <w:bookmarkEnd w:id="259"/>
      <w:bookmarkEnd w:id="260"/>
      <w:r w:rsidR="00C00AF0" w:rsidRPr="000455B8">
        <w:rPr>
          <w:rFonts w:hint="cs"/>
          <w:rtl/>
        </w:rPr>
        <w:t>אני לא רואה שזה דבר שמייצר עומס</w:t>
      </w:r>
      <w:r w:rsidRPr="000455B8">
        <w:rPr>
          <w:rFonts w:hint="cs"/>
          <w:rtl/>
        </w:rPr>
        <w:t xml:space="preserve"> </w:t>
      </w:r>
      <w:bookmarkStart w:id="261" w:name="_ETM_Q1_1251198"/>
      <w:bookmarkEnd w:id="261"/>
      <w:r w:rsidRPr="000455B8">
        <w:rPr>
          <w:rFonts w:hint="cs"/>
          <w:rtl/>
        </w:rPr>
        <w:t>או מצוקה מאוד קשים.</w:t>
      </w:r>
    </w:p>
    <w:p w:rsidR="00C00AF0" w:rsidRPr="000455B8" w:rsidRDefault="00C00AF0" w:rsidP="00C00AF0">
      <w:pPr>
        <w:rPr>
          <w:rtl/>
        </w:rPr>
      </w:pPr>
      <w:bookmarkStart w:id="262" w:name="_ETM_Q1_1250153"/>
      <w:bookmarkStart w:id="263" w:name="_ETM_Q1_1250287"/>
      <w:bookmarkStart w:id="264" w:name="_ETM_Q1_1251070"/>
      <w:bookmarkEnd w:id="262"/>
      <w:bookmarkEnd w:id="263"/>
      <w:bookmarkEnd w:id="264"/>
    </w:p>
    <w:p w:rsidR="00C00AF0" w:rsidRPr="000455B8" w:rsidRDefault="00C00AF0" w:rsidP="00C00AF0">
      <w:pPr>
        <w:pStyle w:val="a4"/>
        <w:keepNext/>
        <w:rPr>
          <w:rtl/>
        </w:rPr>
      </w:pPr>
      <w:bookmarkStart w:id="265" w:name="ET_speaker_גור_בליי_14"/>
      <w:r w:rsidRPr="000455B8">
        <w:rPr>
          <w:rStyle w:val="TagStyle"/>
          <w:rtl/>
        </w:rPr>
        <w:t xml:space="preserve"> &lt;&lt; דובר &gt;&gt; </w:t>
      </w:r>
      <w:r w:rsidRPr="000455B8">
        <w:rPr>
          <w:rtl/>
        </w:rPr>
        <w:t xml:space="preserve">גור </w:t>
      </w:r>
      <w:proofErr w:type="spellStart"/>
      <w:r w:rsidRPr="000455B8">
        <w:rPr>
          <w:rtl/>
        </w:rPr>
        <w:t>בליי</w:t>
      </w:r>
      <w:proofErr w:type="spellEnd"/>
      <w:r w:rsidRPr="000455B8">
        <w:rPr>
          <w:rtl/>
        </w:rPr>
        <w:t>:</w:t>
      </w:r>
      <w:r w:rsidRPr="000455B8">
        <w:rPr>
          <w:rStyle w:val="TagStyle"/>
          <w:rtl/>
        </w:rPr>
        <w:t xml:space="preserve"> &lt;&lt; דובר &gt;&gt;</w:t>
      </w:r>
      <w:r w:rsidRPr="000455B8">
        <w:rPr>
          <w:rtl/>
        </w:rPr>
        <w:t xml:space="preserve">   </w:t>
      </w:r>
      <w:bookmarkEnd w:id="265"/>
    </w:p>
    <w:p w:rsidR="00C00AF0" w:rsidRPr="000455B8" w:rsidRDefault="00C00AF0" w:rsidP="00C00AF0">
      <w:pPr>
        <w:pStyle w:val="KeepWithNext"/>
        <w:rPr>
          <w:rtl/>
        </w:rPr>
      </w:pPr>
    </w:p>
    <w:p w:rsidR="00C00AF0" w:rsidRPr="000455B8" w:rsidRDefault="00120F57" w:rsidP="00945471">
      <w:pPr>
        <w:rPr>
          <w:rtl/>
        </w:rPr>
      </w:pPr>
      <w:bookmarkStart w:id="266" w:name="_ETM_Q1_1251968"/>
      <w:bookmarkStart w:id="267" w:name="_ETM_Q1_1252034"/>
      <w:bookmarkEnd w:id="266"/>
      <w:bookmarkEnd w:id="267"/>
      <w:r w:rsidRPr="000455B8">
        <w:rPr>
          <w:rFonts w:hint="cs"/>
          <w:rtl/>
        </w:rPr>
        <w:t xml:space="preserve">כמו שהיו"ר אומר, </w:t>
      </w:r>
      <w:bookmarkStart w:id="268" w:name="_ETM_Q1_1251637"/>
      <w:bookmarkStart w:id="269" w:name="_ETM_Q1_1251670"/>
      <w:bookmarkEnd w:id="268"/>
      <w:bookmarkEnd w:id="269"/>
      <w:r w:rsidR="00C00AF0" w:rsidRPr="000455B8">
        <w:rPr>
          <w:rFonts w:hint="cs"/>
          <w:rtl/>
        </w:rPr>
        <w:t xml:space="preserve">בסוף המגמה </w:t>
      </w:r>
      <w:bookmarkStart w:id="270" w:name="_ETM_Q1_1253403"/>
      <w:bookmarkEnd w:id="270"/>
      <w:r w:rsidR="00C00AF0" w:rsidRPr="000455B8">
        <w:rPr>
          <w:rFonts w:hint="cs"/>
          <w:rtl/>
        </w:rPr>
        <w:t xml:space="preserve">שלנו לאורך כל הדרך </w:t>
      </w:r>
      <w:r w:rsidR="00945471" w:rsidRPr="000455B8">
        <w:rPr>
          <w:rFonts w:hint="cs"/>
          <w:rtl/>
        </w:rPr>
        <w:t xml:space="preserve">פה הייתה </w:t>
      </w:r>
      <w:bookmarkStart w:id="271" w:name="_ETM_Q1_1256235"/>
      <w:bookmarkEnd w:id="271"/>
      <w:r w:rsidR="00945471" w:rsidRPr="000455B8">
        <w:rPr>
          <w:rFonts w:hint="cs"/>
          <w:rtl/>
        </w:rPr>
        <w:t xml:space="preserve">לשמר את האחידות ככל הניתן. אומנם תקנות בתי המשפט הן יותר כלליות, אז בנקודות של </w:t>
      </w:r>
      <w:proofErr w:type="spellStart"/>
      <w:r w:rsidR="00945471" w:rsidRPr="000455B8">
        <w:rPr>
          <w:rFonts w:hint="cs"/>
          <w:rtl/>
        </w:rPr>
        <w:t>הסעדים</w:t>
      </w:r>
      <w:proofErr w:type="spellEnd"/>
      <w:r w:rsidR="00945471" w:rsidRPr="000455B8">
        <w:rPr>
          <w:rFonts w:hint="cs"/>
          <w:rtl/>
        </w:rPr>
        <w:t xml:space="preserve"> הזמניים באמת אין שם </w:t>
      </w:r>
      <w:bookmarkStart w:id="272" w:name="_ETM_Q1_1264529"/>
      <w:bookmarkEnd w:id="272"/>
      <w:r w:rsidR="00945471" w:rsidRPr="000455B8">
        <w:rPr>
          <w:rFonts w:hint="cs"/>
          <w:rtl/>
        </w:rPr>
        <w:t xml:space="preserve">פירוט, אבל בכל הוראות המסגרת האלה, גם </w:t>
      </w:r>
      <w:bookmarkStart w:id="273" w:name="_ETM_Q1_1264004"/>
      <w:bookmarkStart w:id="274" w:name="_ETM_Q1_1264137"/>
      <w:bookmarkEnd w:id="273"/>
      <w:bookmarkEnd w:id="274"/>
      <w:r w:rsidR="00C00AF0" w:rsidRPr="000455B8">
        <w:rPr>
          <w:rFonts w:hint="cs"/>
          <w:rtl/>
        </w:rPr>
        <w:t xml:space="preserve">בתי המשפט, </w:t>
      </w:r>
      <w:r w:rsidR="00945471" w:rsidRPr="000455B8">
        <w:rPr>
          <w:rFonts w:hint="cs"/>
          <w:rtl/>
        </w:rPr>
        <w:t xml:space="preserve">גם בתי הדין </w:t>
      </w:r>
      <w:bookmarkStart w:id="275" w:name="_ETM_Q1_1268837"/>
      <w:bookmarkEnd w:id="275"/>
      <w:proofErr w:type="spellStart"/>
      <w:r w:rsidR="00945471" w:rsidRPr="000455B8">
        <w:rPr>
          <w:rFonts w:hint="cs"/>
          <w:rtl/>
        </w:rPr>
        <w:t>השרעיים</w:t>
      </w:r>
      <w:proofErr w:type="spellEnd"/>
      <w:r w:rsidR="00945471" w:rsidRPr="000455B8">
        <w:rPr>
          <w:rFonts w:hint="cs"/>
          <w:rtl/>
        </w:rPr>
        <w:t xml:space="preserve"> </w:t>
      </w:r>
      <w:proofErr w:type="spellStart"/>
      <w:r w:rsidR="00945471" w:rsidRPr="000455B8">
        <w:rPr>
          <w:rFonts w:hint="cs"/>
          <w:rtl/>
        </w:rPr>
        <w:t>וכו</w:t>
      </w:r>
      <w:proofErr w:type="spellEnd"/>
      <w:r w:rsidR="00945471" w:rsidRPr="000455B8">
        <w:rPr>
          <w:rFonts w:hint="cs"/>
          <w:rtl/>
        </w:rPr>
        <w:t xml:space="preserve">', </w:t>
      </w:r>
      <w:r w:rsidR="00C00AF0" w:rsidRPr="000455B8">
        <w:rPr>
          <w:rFonts w:hint="cs"/>
          <w:rtl/>
        </w:rPr>
        <w:t xml:space="preserve">לשמר את האחידות </w:t>
      </w:r>
      <w:bookmarkStart w:id="276" w:name="_ETM_Q1_1271171"/>
      <w:bookmarkEnd w:id="276"/>
      <w:r w:rsidR="00C00AF0" w:rsidRPr="000455B8">
        <w:rPr>
          <w:rFonts w:hint="cs"/>
          <w:rtl/>
        </w:rPr>
        <w:t>הזאת</w:t>
      </w:r>
      <w:r w:rsidR="00945471" w:rsidRPr="000455B8">
        <w:rPr>
          <w:rFonts w:hint="cs"/>
          <w:rtl/>
        </w:rPr>
        <w:t xml:space="preserve">, בטח אם יש לנו את כל העניינים </w:t>
      </w:r>
      <w:bookmarkStart w:id="277" w:name="_ETM_Q1_1273496"/>
      <w:bookmarkEnd w:id="277"/>
      <w:r w:rsidR="00945471" w:rsidRPr="000455B8">
        <w:rPr>
          <w:rFonts w:hint="cs"/>
          <w:rtl/>
        </w:rPr>
        <w:t xml:space="preserve">פה ספציפית של מרוץ סמכויות ודברים רגישים כאלה. כמה שיותר </w:t>
      </w:r>
      <w:bookmarkStart w:id="278" w:name="_ETM_Q1_1277529"/>
      <w:bookmarkEnd w:id="278"/>
      <w:r w:rsidR="00945471" w:rsidRPr="000455B8">
        <w:rPr>
          <w:rFonts w:hint="cs"/>
          <w:rtl/>
        </w:rPr>
        <w:t xml:space="preserve">אחיד אני חושב שזה תמיד מה שהנחה את הוועדה בעניין </w:t>
      </w:r>
      <w:bookmarkStart w:id="279" w:name="_ETM_Q1_1282765"/>
      <w:bookmarkEnd w:id="279"/>
      <w:r w:rsidR="00945471" w:rsidRPr="000455B8">
        <w:rPr>
          <w:rFonts w:hint="cs"/>
          <w:rtl/>
        </w:rPr>
        <w:t>הזה.</w:t>
      </w:r>
    </w:p>
    <w:p w:rsidR="00BF13D0" w:rsidRPr="000455B8" w:rsidRDefault="00BF13D0" w:rsidP="00C00AF0">
      <w:pPr>
        <w:rPr>
          <w:rtl/>
        </w:rPr>
      </w:pPr>
      <w:bookmarkStart w:id="280" w:name="_ETM_Q1_1279888"/>
      <w:bookmarkStart w:id="281" w:name="_ETM_Q1_1279992"/>
      <w:bookmarkStart w:id="282" w:name="_ETM_Q1_1281988"/>
      <w:bookmarkEnd w:id="280"/>
      <w:bookmarkEnd w:id="281"/>
      <w:bookmarkEnd w:id="282"/>
    </w:p>
    <w:p w:rsidR="00BF13D0" w:rsidRPr="000455B8" w:rsidRDefault="00BF13D0" w:rsidP="00BF13D0">
      <w:pPr>
        <w:pStyle w:val="af9"/>
        <w:keepNext/>
        <w:rPr>
          <w:rtl/>
        </w:rPr>
      </w:pPr>
      <w:bookmarkStart w:id="283" w:name="ET_guest_712381_15"/>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283"/>
    </w:p>
    <w:p w:rsidR="00BF13D0" w:rsidRPr="000455B8" w:rsidRDefault="00BF13D0" w:rsidP="00BF13D0">
      <w:pPr>
        <w:pStyle w:val="KeepWithNext"/>
        <w:rPr>
          <w:rtl/>
        </w:rPr>
      </w:pPr>
    </w:p>
    <w:p w:rsidR="00BF13D0" w:rsidRPr="000455B8" w:rsidRDefault="00BF13D0" w:rsidP="00945471">
      <w:pPr>
        <w:rPr>
          <w:rtl/>
        </w:rPr>
      </w:pPr>
      <w:bookmarkStart w:id="284" w:name="_ETM_Q1_1282572"/>
      <w:bookmarkStart w:id="285" w:name="_ETM_Q1_1282621"/>
      <w:bookmarkEnd w:id="284"/>
      <w:bookmarkEnd w:id="285"/>
      <w:r w:rsidRPr="000455B8">
        <w:rPr>
          <w:rFonts w:hint="cs"/>
          <w:rtl/>
        </w:rPr>
        <w:t>מאחר שאנחנו מדברים על שלושה חודשים בלבד,</w:t>
      </w:r>
      <w:r w:rsidR="00945471" w:rsidRPr="000455B8">
        <w:rPr>
          <w:rFonts w:hint="cs"/>
          <w:rtl/>
        </w:rPr>
        <w:t xml:space="preserve"> היה וחלילה נצטרך יותר משלושה חודשים, אף אחד </w:t>
      </w:r>
      <w:proofErr w:type="spellStart"/>
      <w:r w:rsidR="00945471" w:rsidRPr="000455B8">
        <w:rPr>
          <w:rFonts w:hint="cs"/>
          <w:rtl/>
        </w:rPr>
        <w:t>מאיתנו</w:t>
      </w:r>
      <w:proofErr w:type="spellEnd"/>
      <w:r w:rsidR="00945471" w:rsidRPr="000455B8">
        <w:rPr>
          <w:rFonts w:hint="cs"/>
          <w:rtl/>
        </w:rPr>
        <w:t xml:space="preserve"> </w:t>
      </w:r>
      <w:bookmarkStart w:id="286" w:name="_ETM_Q1_1288944"/>
      <w:bookmarkEnd w:id="286"/>
      <w:r w:rsidR="00945471" w:rsidRPr="000455B8">
        <w:rPr>
          <w:rFonts w:hint="cs"/>
          <w:rtl/>
        </w:rPr>
        <w:t xml:space="preserve">לא יכול לדעת מה יהיה, </w:t>
      </w:r>
      <w:r w:rsidRPr="000455B8">
        <w:rPr>
          <w:rFonts w:hint="cs"/>
          <w:rtl/>
        </w:rPr>
        <w:t>או שנתכנס שוב</w:t>
      </w:r>
      <w:r w:rsidR="00945471" w:rsidRPr="000455B8">
        <w:rPr>
          <w:rFonts w:hint="cs"/>
          <w:rtl/>
        </w:rPr>
        <w:t xml:space="preserve"> ואז אולי </w:t>
      </w:r>
      <w:bookmarkStart w:id="287" w:name="_ETM_Q1_1296952"/>
      <w:bookmarkEnd w:id="287"/>
      <w:r w:rsidR="00945471" w:rsidRPr="000455B8">
        <w:rPr>
          <w:rFonts w:hint="cs"/>
          <w:rtl/>
        </w:rPr>
        <w:t xml:space="preserve">מהניסיון ננסה לתקן, או שמי יודע, אולי אפילו נעלה שוב </w:t>
      </w:r>
      <w:bookmarkStart w:id="288" w:name="_ETM_Q1_1293922"/>
      <w:bookmarkStart w:id="289" w:name="_ETM_Q1_1294006"/>
      <w:bookmarkStart w:id="290" w:name="_ETM_Q1_1296989"/>
      <w:bookmarkEnd w:id="288"/>
      <w:bookmarkEnd w:id="289"/>
      <w:bookmarkEnd w:id="290"/>
      <w:r w:rsidRPr="000455B8">
        <w:rPr>
          <w:rFonts w:hint="cs"/>
          <w:rtl/>
        </w:rPr>
        <w:t xml:space="preserve">את החוק, </w:t>
      </w:r>
      <w:r w:rsidR="00945471" w:rsidRPr="000455B8">
        <w:rPr>
          <w:rFonts w:hint="cs"/>
          <w:rtl/>
        </w:rPr>
        <w:t>כ</w:t>
      </w:r>
      <w:r w:rsidRPr="000455B8">
        <w:rPr>
          <w:rFonts w:hint="cs"/>
          <w:rtl/>
        </w:rPr>
        <w:t>שמראש זה מה שהיה צריך להיות.</w:t>
      </w:r>
    </w:p>
    <w:p w:rsidR="00BF13D0" w:rsidRPr="000455B8" w:rsidRDefault="00BF13D0" w:rsidP="00BF13D0">
      <w:pPr>
        <w:rPr>
          <w:rtl/>
        </w:rPr>
      </w:pPr>
      <w:bookmarkStart w:id="291" w:name="_ETM_Q1_1304956"/>
      <w:bookmarkStart w:id="292" w:name="_ETM_Q1_1305039"/>
      <w:bookmarkEnd w:id="291"/>
      <w:bookmarkEnd w:id="292"/>
    </w:p>
    <w:p w:rsidR="00BF13D0" w:rsidRPr="000455B8" w:rsidRDefault="00BF13D0" w:rsidP="00BF13D0">
      <w:pPr>
        <w:pStyle w:val="af6"/>
        <w:keepNext/>
        <w:rPr>
          <w:rtl/>
        </w:rPr>
      </w:pPr>
      <w:bookmarkStart w:id="293" w:name="ET_yor_6157_16"/>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293"/>
    </w:p>
    <w:p w:rsidR="00BF13D0" w:rsidRPr="000455B8" w:rsidRDefault="00BF13D0" w:rsidP="00BF13D0">
      <w:pPr>
        <w:pStyle w:val="KeepWithNext"/>
        <w:rPr>
          <w:rtl/>
        </w:rPr>
      </w:pPr>
    </w:p>
    <w:p w:rsidR="00BF13D0" w:rsidRPr="000455B8" w:rsidRDefault="00945471" w:rsidP="00BF13D0">
      <w:pPr>
        <w:rPr>
          <w:rtl/>
        </w:rPr>
      </w:pPr>
      <w:bookmarkStart w:id="294" w:name="_ETM_Q1_1305656"/>
      <w:bookmarkEnd w:id="294"/>
      <w:r w:rsidRPr="000455B8">
        <w:rPr>
          <w:rFonts w:hint="cs"/>
          <w:rtl/>
        </w:rPr>
        <w:t xml:space="preserve">בסדר גמור. </w:t>
      </w:r>
      <w:r w:rsidR="00BF13D0" w:rsidRPr="000455B8">
        <w:rPr>
          <w:rFonts w:hint="cs"/>
          <w:rtl/>
        </w:rPr>
        <w:t xml:space="preserve">נעשה </w:t>
      </w:r>
      <w:bookmarkStart w:id="295" w:name="_ETM_Q1_1306673"/>
      <w:bookmarkEnd w:id="295"/>
      <w:r w:rsidR="00BF13D0" w:rsidRPr="000455B8">
        <w:rPr>
          <w:rFonts w:hint="cs"/>
          <w:rtl/>
        </w:rPr>
        <w:t xml:space="preserve">הקראה ונעלה להצבעה. בבקשה, </w:t>
      </w:r>
      <w:r w:rsidRPr="000455B8">
        <w:rPr>
          <w:rFonts w:hint="cs"/>
          <w:rtl/>
        </w:rPr>
        <w:t xml:space="preserve">אדוני </w:t>
      </w:r>
      <w:r w:rsidR="00BF13D0" w:rsidRPr="000455B8">
        <w:rPr>
          <w:rFonts w:hint="cs"/>
          <w:rtl/>
        </w:rPr>
        <w:t>היועץ המשפטי.</w:t>
      </w:r>
    </w:p>
    <w:p w:rsidR="00BF13D0" w:rsidRPr="000455B8" w:rsidRDefault="00BF13D0" w:rsidP="00BF13D0">
      <w:pPr>
        <w:rPr>
          <w:rtl/>
        </w:rPr>
      </w:pPr>
      <w:bookmarkStart w:id="296" w:name="_ETM_Q1_1312623"/>
      <w:bookmarkStart w:id="297" w:name="_ETM_Q1_1312709"/>
      <w:bookmarkStart w:id="298" w:name="_ETM_Q1_1313323"/>
      <w:bookmarkEnd w:id="296"/>
      <w:bookmarkEnd w:id="297"/>
      <w:bookmarkEnd w:id="298"/>
    </w:p>
    <w:p w:rsidR="00BF13D0" w:rsidRPr="000455B8" w:rsidRDefault="00BF13D0" w:rsidP="00BF13D0">
      <w:pPr>
        <w:pStyle w:val="a4"/>
        <w:keepNext/>
        <w:rPr>
          <w:rtl/>
        </w:rPr>
      </w:pPr>
      <w:bookmarkStart w:id="299" w:name="ET_speaker_גור_בליי_17"/>
      <w:r w:rsidRPr="000455B8">
        <w:rPr>
          <w:rStyle w:val="TagStyle"/>
          <w:rtl/>
        </w:rPr>
        <w:t xml:space="preserve"> &lt;&lt; דובר &gt;&gt; </w:t>
      </w:r>
      <w:r w:rsidRPr="000455B8">
        <w:rPr>
          <w:rtl/>
        </w:rPr>
        <w:t xml:space="preserve">גור </w:t>
      </w:r>
      <w:proofErr w:type="spellStart"/>
      <w:r w:rsidRPr="000455B8">
        <w:rPr>
          <w:rtl/>
        </w:rPr>
        <w:t>בליי</w:t>
      </w:r>
      <w:proofErr w:type="spellEnd"/>
      <w:r w:rsidRPr="000455B8">
        <w:rPr>
          <w:rtl/>
        </w:rPr>
        <w:t>:</w:t>
      </w:r>
      <w:r w:rsidRPr="000455B8">
        <w:rPr>
          <w:rStyle w:val="TagStyle"/>
          <w:rtl/>
        </w:rPr>
        <w:t xml:space="preserve"> &lt;&lt; דובר &gt;&gt;</w:t>
      </w:r>
      <w:r w:rsidRPr="000455B8">
        <w:rPr>
          <w:rtl/>
        </w:rPr>
        <w:t xml:space="preserve">   </w:t>
      </w:r>
      <w:bookmarkEnd w:id="299"/>
    </w:p>
    <w:p w:rsidR="00945471" w:rsidRPr="000455B8" w:rsidRDefault="00945471" w:rsidP="00945471">
      <w:pPr>
        <w:pStyle w:val="HeadHatzaotHok"/>
        <w:keepNext w:val="0"/>
        <w:keepLines w:val="0"/>
        <w:spacing w:line="240" w:lineRule="auto"/>
        <w:jc w:val="both"/>
        <w:rPr>
          <w:sz w:val="22"/>
          <w:szCs w:val="22"/>
        </w:rPr>
      </w:pPr>
      <w:r w:rsidRPr="000455B8">
        <w:rPr>
          <w:sz w:val="22"/>
          <w:szCs w:val="22"/>
          <w:rtl/>
        </w:rPr>
        <w:t xml:space="preserve">תקנות הדיינים (סדרי דין בבתי הדין הרבניים בעת מצב חירום מיוחד) (הוראת שעה), </w:t>
      </w:r>
      <w:proofErr w:type="spellStart"/>
      <w:r w:rsidRPr="000455B8">
        <w:rPr>
          <w:sz w:val="22"/>
          <w:szCs w:val="22"/>
          <w:rtl/>
        </w:rPr>
        <w:t>התשפ</w:t>
      </w:r>
      <w:proofErr w:type="spellEnd"/>
      <w:r w:rsidRPr="000455B8">
        <w:rPr>
          <w:sz w:val="22"/>
          <w:szCs w:val="22"/>
          <w:rtl/>
        </w:rPr>
        <w:t>''ה–2025</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565"/>
      </w:tblGrid>
      <w:tr w:rsidR="00945471" w:rsidRPr="000455B8" w:rsidTr="00945471">
        <w:trPr>
          <w:cantSplit/>
          <w:trHeight w:val="60"/>
        </w:trPr>
        <w:tc>
          <w:tcPr>
            <w:tcW w:w="1872" w:type="dxa"/>
          </w:tcPr>
          <w:p w:rsidR="00945471" w:rsidRPr="000455B8" w:rsidRDefault="00945471" w:rsidP="00945471">
            <w:pPr>
              <w:tabs>
                <w:tab w:val="left" w:pos="624"/>
                <w:tab w:val="left" w:pos="1247"/>
              </w:tabs>
              <w:autoSpaceDE w:val="0"/>
              <w:autoSpaceDN w:val="0"/>
              <w:adjustRightInd w:val="0"/>
              <w:snapToGrid w:val="0"/>
              <w:spacing w:line="240" w:lineRule="auto"/>
              <w:ind w:right="57"/>
              <w:jc w:val="left"/>
              <w:textAlignment w:val="center"/>
              <w:rPr>
                <w:rFonts w:ascii="David" w:eastAsia="Arial Unicode MS" w:hAnsi="David"/>
                <w:snapToGrid w:val="0"/>
                <w:color w:val="000000"/>
                <w:sz w:val="22"/>
                <w:szCs w:val="22"/>
                <w:lang w:eastAsia="ja-JP"/>
              </w:rPr>
            </w:pPr>
          </w:p>
        </w:tc>
        <w:tc>
          <w:tcPr>
            <w:tcW w:w="644" w:type="dxa"/>
          </w:tcPr>
          <w:p w:rsidR="00945471" w:rsidRPr="000455B8" w:rsidRDefault="00945471" w:rsidP="00945471">
            <w:pPr>
              <w:tabs>
                <w:tab w:val="left" w:pos="624"/>
                <w:tab w:val="left" w:pos="1247"/>
              </w:tabs>
              <w:autoSpaceDE w:val="0"/>
              <w:autoSpaceDN w:val="0"/>
              <w:adjustRightInd w:val="0"/>
              <w:snapToGrid w:val="0"/>
              <w:spacing w:line="240" w:lineRule="auto"/>
              <w:ind w:right="57"/>
              <w:jc w:val="left"/>
              <w:textAlignment w:val="center"/>
              <w:rPr>
                <w:rFonts w:ascii="David" w:eastAsia="Arial Unicode MS" w:hAnsi="David"/>
                <w:snapToGrid w:val="0"/>
                <w:color w:val="000000"/>
                <w:sz w:val="22"/>
                <w:szCs w:val="22"/>
                <w:lang w:eastAsia="ja-JP"/>
              </w:rPr>
            </w:pPr>
          </w:p>
        </w:tc>
        <w:tc>
          <w:tcPr>
            <w:tcW w:w="6565" w:type="dxa"/>
            <w:hideMark/>
          </w:tcPr>
          <w:p w:rsidR="00945471" w:rsidRPr="000455B8" w:rsidRDefault="00945471" w:rsidP="00945471">
            <w:pPr>
              <w:keepLines/>
              <w:tabs>
                <w:tab w:val="left" w:pos="624"/>
                <w:tab w:val="left" w:pos="1247"/>
              </w:tabs>
              <w:autoSpaceDE w:val="0"/>
              <w:autoSpaceDN w:val="0"/>
              <w:adjustRightInd w:val="0"/>
              <w:snapToGrid w:val="0"/>
              <w:spacing w:line="240" w:lineRule="auto"/>
              <w:textAlignment w:val="center"/>
              <w:rPr>
                <w:rFonts w:ascii="David" w:eastAsia="Arial Unicode MS" w:hAnsi="David"/>
                <w:snapToGrid w:val="0"/>
                <w:color w:val="000000"/>
                <w:sz w:val="22"/>
                <w:szCs w:val="22"/>
                <w:lang w:eastAsia="ja-JP"/>
              </w:rPr>
            </w:pPr>
            <w:r w:rsidRPr="000455B8">
              <w:rPr>
                <w:rFonts w:ascii="David" w:eastAsia="Arial Unicode MS" w:hAnsi="David"/>
                <w:snapToGrid w:val="0"/>
                <w:color w:val="000000"/>
                <w:sz w:val="22"/>
                <w:szCs w:val="22"/>
                <w:rtl/>
                <w:lang w:eastAsia="ja-JP"/>
              </w:rPr>
              <w:t xml:space="preserve">בתוקף סמכותי לפי סעיפים 13 ו-27(א)(1) לחוק הדיינים, </w:t>
            </w:r>
            <w:proofErr w:type="spellStart"/>
            <w:r w:rsidRPr="000455B8">
              <w:rPr>
                <w:rFonts w:ascii="David" w:eastAsia="Arial Unicode MS" w:hAnsi="David"/>
                <w:snapToGrid w:val="0"/>
                <w:color w:val="000000"/>
                <w:sz w:val="22"/>
                <w:szCs w:val="22"/>
                <w:rtl/>
                <w:lang w:eastAsia="ja-JP"/>
              </w:rPr>
              <w:t>התשט"ו</w:t>
            </w:r>
            <w:proofErr w:type="spellEnd"/>
            <w:r w:rsidRPr="000455B8">
              <w:rPr>
                <w:rFonts w:ascii="David" w:eastAsia="Arial Unicode MS" w:hAnsi="David" w:hint="cs"/>
                <w:snapToGrid w:val="0"/>
                <w:color w:val="000000"/>
                <w:sz w:val="22"/>
                <w:szCs w:val="22"/>
                <w:rtl/>
                <w:lang w:eastAsia="ja-JP"/>
              </w:rPr>
              <w:t>–</w:t>
            </w:r>
            <w:r w:rsidRPr="000455B8">
              <w:rPr>
                <w:rFonts w:ascii="David" w:eastAsia="Arial Unicode MS" w:hAnsi="David"/>
                <w:snapToGrid w:val="0"/>
                <w:color w:val="000000"/>
                <w:sz w:val="22"/>
                <w:szCs w:val="22"/>
                <w:rtl/>
                <w:lang w:eastAsia="ja-JP"/>
              </w:rPr>
              <w:t>1955, בהסכמת נשיא בית הדין הרבני הגדול, בהתייעצות עם חבר הדיינים של בית הדין הרבני הגדול ומועצת הרבנות הראשית לישראל, ובאישור ועדת החוקה חוק ומשפט של הכנסת, אני מתקין תקנות אלה:</w:t>
            </w:r>
          </w:p>
        </w:tc>
      </w:tr>
    </w:tbl>
    <w:p w:rsidR="00945471" w:rsidRPr="000455B8" w:rsidRDefault="00945471">
      <w:pPr>
        <w:rPr>
          <w:rtl/>
        </w:rPr>
      </w:pPr>
    </w:p>
    <w:p w:rsidR="00945471" w:rsidRPr="000455B8" w:rsidRDefault="00945471">
      <w:pPr>
        <w:rPr>
          <w:rtl/>
        </w:rPr>
      </w:pPr>
      <w:bookmarkStart w:id="300" w:name="_ETM_Q1_1329405"/>
      <w:bookmarkStart w:id="301" w:name="_ETM_Q1_1329482"/>
      <w:bookmarkEnd w:id="300"/>
      <w:bookmarkEnd w:id="301"/>
      <w:r w:rsidRPr="000455B8">
        <w:rPr>
          <w:rFonts w:hint="cs"/>
          <w:rtl/>
        </w:rPr>
        <w:t>קיבלנו אישורים לגבי ההתייעצות וההסכמה.</w:t>
      </w:r>
    </w:p>
    <w:p w:rsidR="00945471" w:rsidRPr="000455B8" w:rsidRDefault="00945471">
      <w:bookmarkStart w:id="302" w:name="_ETM_Q1_1332778"/>
      <w:bookmarkStart w:id="303" w:name="_ETM_Q1_1332849"/>
      <w:bookmarkEnd w:id="302"/>
      <w:bookmarkEnd w:id="303"/>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24"/>
        <w:gridCol w:w="5941"/>
      </w:tblGrid>
      <w:tr w:rsidR="00945471" w:rsidRPr="000455B8" w:rsidTr="00945471">
        <w:trPr>
          <w:cantSplit/>
          <w:trHeight w:val="60"/>
        </w:trPr>
        <w:tc>
          <w:tcPr>
            <w:tcW w:w="1872" w:type="dxa"/>
            <w:hideMark/>
          </w:tcPr>
          <w:p w:rsidR="00945471" w:rsidRPr="000455B8" w:rsidRDefault="00945471" w:rsidP="00945471">
            <w:pPr>
              <w:tabs>
                <w:tab w:val="left" w:pos="624"/>
                <w:tab w:val="left" w:pos="1247"/>
              </w:tabs>
              <w:autoSpaceDE w:val="0"/>
              <w:autoSpaceDN w:val="0"/>
              <w:adjustRightInd w:val="0"/>
              <w:snapToGrid w:val="0"/>
              <w:spacing w:line="240" w:lineRule="auto"/>
              <w:ind w:right="57"/>
              <w:jc w:val="left"/>
              <w:textAlignment w:val="center"/>
              <w:rPr>
                <w:rFonts w:ascii="David" w:eastAsia="Arial Unicode MS" w:hAnsi="David"/>
                <w:snapToGrid w:val="0"/>
                <w:color w:val="000000"/>
                <w:sz w:val="22"/>
                <w:szCs w:val="22"/>
                <w:lang w:eastAsia="ja-JP"/>
              </w:rPr>
            </w:pPr>
            <w:r w:rsidRPr="000455B8">
              <w:rPr>
                <w:rFonts w:ascii="David" w:eastAsia="Arial Unicode MS" w:hAnsi="David"/>
                <w:snapToGrid w:val="0"/>
                <w:color w:val="000000"/>
                <w:sz w:val="22"/>
                <w:szCs w:val="22"/>
                <w:rtl/>
                <w:lang w:eastAsia="ja-JP"/>
              </w:rPr>
              <w:t>הגדרות</w:t>
            </w:r>
          </w:p>
        </w:tc>
        <w:tc>
          <w:tcPr>
            <w:tcW w:w="644" w:type="dxa"/>
          </w:tcPr>
          <w:p w:rsidR="00945471" w:rsidRPr="000455B8" w:rsidRDefault="00945471" w:rsidP="00945471">
            <w:pPr>
              <w:widowControl w:val="0"/>
              <w:numPr>
                <w:ilvl w:val="0"/>
                <w:numId w:val="3"/>
              </w:numPr>
              <w:tabs>
                <w:tab w:val="left" w:pos="624"/>
                <w:tab w:val="left" w:pos="1247"/>
              </w:tabs>
              <w:autoSpaceDE w:val="0"/>
              <w:autoSpaceDN w:val="0"/>
              <w:adjustRightInd w:val="0"/>
              <w:snapToGrid w:val="0"/>
              <w:spacing w:before="102" w:line="240" w:lineRule="auto"/>
              <w:ind w:right="57"/>
              <w:contextualSpacing/>
              <w:jc w:val="left"/>
              <w:textAlignment w:val="center"/>
              <w:rPr>
                <w:rFonts w:ascii="David" w:eastAsia="Arial Unicode MS" w:hAnsi="David"/>
                <w:snapToGrid w:val="0"/>
                <w:color w:val="000000"/>
                <w:sz w:val="22"/>
                <w:szCs w:val="22"/>
                <w:lang w:eastAsia="ja-JP"/>
              </w:rPr>
            </w:pPr>
          </w:p>
        </w:tc>
        <w:tc>
          <w:tcPr>
            <w:tcW w:w="6565" w:type="dxa"/>
            <w:gridSpan w:val="2"/>
            <w:hideMark/>
          </w:tcPr>
          <w:p w:rsidR="00945471" w:rsidRPr="000455B8" w:rsidRDefault="00945471" w:rsidP="00945471">
            <w:pPr>
              <w:tabs>
                <w:tab w:val="left" w:pos="624"/>
                <w:tab w:val="left" w:pos="1247"/>
              </w:tabs>
              <w:autoSpaceDE w:val="0"/>
              <w:autoSpaceDN w:val="0"/>
              <w:adjustRightInd w:val="0"/>
              <w:snapToGrid w:val="0"/>
              <w:spacing w:line="240" w:lineRule="auto"/>
              <w:textAlignment w:val="center"/>
              <w:rPr>
                <w:rFonts w:ascii="David" w:eastAsia="Arial Unicode MS" w:hAnsi="David"/>
                <w:snapToGrid w:val="0"/>
                <w:color w:val="000000"/>
                <w:sz w:val="22"/>
                <w:szCs w:val="22"/>
                <w:lang w:eastAsia="ja-JP"/>
              </w:rPr>
            </w:pPr>
            <w:r w:rsidRPr="000455B8">
              <w:rPr>
                <w:rFonts w:ascii="David" w:eastAsia="Arial Unicode MS" w:hAnsi="David"/>
                <w:snapToGrid w:val="0"/>
                <w:color w:val="000000"/>
                <w:sz w:val="22"/>
                <w:szCs w:val="22"/>
                <w:rtl/>
                <w:lang w:eastAsia="ja-JP"/>
              </w:rPr>
              <w:t xml:space="preserve">בתקנות אלה – </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565" w:type="dxa"/>
            <w:gridSpan w:val="2"/>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"בית דין" – בית דין רבני אזורי ובית הדין הרבני הגדול;</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565" w:type="dxa"/>
            <w:gridSpan w:val="2"/>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 xml:space="preserve">"חוק להסדר התדיינות"– חוק להסדר התדיינות בסכסוכי משפחה, </w:t>
            </w:r>
            <w:proofErr w:type="spellStart"/>
            <w:r w:rsidRPr="000455B8">
              <w:rPr>
                <w:rFonts w:ascii="David" w:hAnsi="David"/>
                <w:sz w:val="22"/>
                <w:szCs w:val="22"/>
                <w:rtl/>
              </w:rPr>
              <w:t>התשע"ה</w:t>
            </w:r>
            <w:proofErr w:type="spellEnd"/>
            <w:r w:rsidRPr="000455B8">
              <w:rPr>
                <w:rFonts w:ascii="David" w:hAnsi="David"/>
                <w:sz w:val="22"/>
                <w:szCs w:val="22"/>
                <w:rtl/>
              </w:rPr>
              <w:softHyphen/>
            </w:r>
            <w:r w:rsidRPr="000455B8">
              <w:rPr>
                <w:rFonts w:ascii="David" w:hAnsi="David"/>
                <w:sz w:val="22"/>
                <w:szCs w:val="22"/>
                <w:rtl/>
              </w:rPr>
              <w:softHyphen/>
              <w:t>–</w:t>
            </w:r>
            <w:r w:rsidRPr="000455B8">
              <w:rPr>
                <w:rFonts w:ascii="David" w:hAnsi="David" w:hint="cs"/>
                <w:sz w:val="22"/>
                <w:szCs w:val="22"/>
                <w:rtl/>
              </w:rPr>
              <w:t>2014;</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565" w:type="dxa"/>
            <w:gridSpan w:val="2"/>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"מצב חירום מיוחד" – מצב שבו השתבשו סדרי החיים התקינים במדינה או בחלק ממנה מחמת מצב הביטחון, מחמת חשש ממשי לפגיעה חמורה בבריאות הציבור או מחמת פגע טבע, ובשל כך לא ניתן לקיים פעילות שגרתית בבתי הדין</w:t>
            </w:r>
            <w:r w:rsidRPr="000455B8">
              <w:rPr>
                <w:rFonts w:ascii="David" w:hAnsi="David"/>
                <w:sz w:val="22"/>
                <w:szCs w:val="22"/>
              </w:rPr>
              <w:t>;</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565" w:type="dxa"/>
            <w:gridSpan w:val="2"/>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"ראש בית דין" – כל אחד מאלה, לפי העניין:</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(1)</w:t>
            </w:r>
            <w:r w:rsidRPr="000455B8">
              <w:rPr>
                <w:rFonts w:ascii="David" w:hAnsi="David"/>
                <w:sz w:val="22"/>
                <w:szCs w:val="22"/>
                <w:rtl/>
              </w:rPr>
              <w:tab/>
              <w:t>לגבי בית הדין הרבני הגדול – נשיא בית הדין הרבני הגדול או דיין אחר של בית הדין הרבני הגדול שהנשיא הסמיך לכך;</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hideMark/>
          </w:tcPr>
          <w:p w:rsidR="00945471" w:rsidRPr="000455B8" w:rsidRDefault="00945471" w:rsidP="00945471">
            <w:pPr>
              <w:pStyle w:val="TableBlockOutdent"/>
              <w:spacing w:line="240" w:lineRule="auto"/>
              <w:rPr>
                <w:rFonts w:ascii="David" w:hAnsi="David"/>
                <w:sz w:val="22"/>
                <w:szCs w:val="22"/>
              </w:rPr>
            </w:pPr>
            <w:r w:rsidRPr="000455B8">
              <w:rPr>
                <w:rFonts w:ascii="David" w:hAnsi="David"/>
                <w:sz w:val="22"/>
                <w:szCs w:val="22"/>
                <w:rtl/>
              </w:rPr>
              <w:t>(2)</w:t>
            </w:r>
            <w:r w:rsidRPr="000455B8">
              <w:rPr>
                <w:rFonts w:ascii="David" w:hAnsi="David"/>
                <w:sz w:val="22"/>
                <w:szCs w:val="22"/>
                <w:rtl/>
              </w:rPr>
              <w:tab/>
              <w:t>לגבי בית דין רבני אזורי – ראש אבות בית הדין הרבני האזורי שבו הוא מכהן, ואם אין בבית הדין ראש אבות בית דין – אב בית הדין הרבני האזורי שבו הוא מכהן; מכהנים בבית דין רבני כמה אבות בית דין, יהיה ראש בית הדין הוותיק שבהם, ובין בעלי ותק שווה – הקשיש שבהם.</w:t>
            </w:r>
          </w:p>
        </w:tc>
      </w:tr>
      <w:tr w:rsidR="00945471" w:rsidRPr="000455B8" w:rsidTr="00945471">
        <w:trPr>
          <w:cantSplit/>
        </w:trPr>
        <w:tc>
          <w:tcPr>
            <w:tcW w:w="1872" w:type="dxa"/>
            <w:hideMark/>
          </w:tcPr>
          <w:p w:rsidR="00945471" w:rsidRPr="000455B8" w:rsidRDefault="00945471" w:rsidP="00945471">
            <w:pPr>
              <w:pStyle w:val="TableSideHeading"/>
              <w:spacing w:line="240" w:lineRule="auto"/>
              <w:rPr>
                <w:rFonts w:ascii="David" w:hAnsi="David"/>
                <w:sz w:val="22"/>
                <w:szCs w:val="22"/>
              </w:rPr>
            </w:pPr>
            <w:r w:rsidRPr="000455B8">
              <w:rPr>
                <w:rFonts w:ascii="David" w:hAnsi="David"/>
                <w:sz w:val="22"/>
                <w:szCs w:val="22"/>
                <w:rtl/>
              </w:rPr>
              <w:t>החלת התקנות</w:t>
            </w:r>
          </w:p>
        </w:tc>
        <w:tc>
          <w:tcPr>
            <w:tcW w:w="644" w:type="dxa"/>
            <w:hideMark/>
          </w:tcPr>
          <w:p w:rsidR="00945471" w:rsidRPr="000455B8" w:rsidRDefault="00945471" w:rsidP="00945471">
            <w:pPr>
              <w:pStyle w:val="TableText"/>
              <w:spacing w:line="240" w:lineRule="auto"/>
              <w:rPr>
                <w:rFonts w:ascii="David" w:hAnsi="David"/>
                <w:sz w:val="22"/>
                <w:szCs w:val="22"/>
                <w:rtl/>
              </w:rPr>
            </w:pPr>
            <w:r w:rsidRPr="000455B8">
              <w:rPr>
                <w:rFonts w:ascii="David" w:hAnsi="David"/>
                <w:sz w:val="22"/>
                <w:szCs w:val="22"/>
                <w:rtl/>
              </w:rPr>
              <w:t>2.</w:t>
            </w:r>
          </w:p>
        </w:tc>
        <w:tc>
          <w:tcPr>
            <w:tcW w:w="6565"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(א)</w:t>
            </w:r>
            <w:r w:rsidRPr="000455B8">
              <w:rPr>
                <w:rFonts w:ascii="David" w:hAnsi="David"/>
                <w:sz w:val="22"/>
                <w:szCs w:val="22"/>
                <w:rtl/>
              </w:rPr>
              <w:tab/>
              <w:t>תקנות 3 עד 5, כולן או מקצתן, יחולו על בתי הדין, כולם או מקצתם, אם פרסם השר לשירותי דת הודעה על כך בשל מצב חירום מיוחד (להלן – ההודעה).</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565" w:type="dxa"/>
            <w:gridSpan w:val="2"/>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(ב)</w:t>
            </w:r>
            <w:r w:rsidRPr="000455B8">
              <w:rPr>
                <w:rFonts w:ascii="David" w:hAnsi="David"/>
                <w:sz w:val="22"/>
                <w:szCs w:val="22"/>
                <w:rtl/>
              </w:rPr>
              <w:tab/>
              <w:t>תחולתן של התקנות כאמור בתקנת משנה (א) תהיה מן המועד שנקבע בהודעה, אף אם קדם לפרסומה ברשומות, ועד למועד שייקבע.</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565" w:type="dxa"/>
            <w:gridSpan w:val="2"/>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(ג)</w:t>
            </w:r>
            <w:r w:rsidRPr="000455B8">
              <w:rPr>
                <w:rFonts w:ascii="David" w:hAnsi="David"/>
                <w:sz w:val="22"/>
                <w:szCs w:val="22"/>
                <w:rtl/>
              </w:rPr>
              <w:tab/>
              <w:t>פרסום הודעה כאמור בתקנת משנה (א) ייעשה בסמוך, ככל האפשר, למועד חתימתה, באתר האינטרנט של בתי הדין הרבניים, וכן בשידורי רדיו או טלוויזיה או בשני עיתונים יומיים וכמו כן ייעשה ברשומות; הנוסח שפורסם ברשומות הוא המחייב אף אם קדם לו פרסום בדרך אחרת.</w:t>
            </w:r>
          </w:p>
        </w:tc>
      </w:tr>
    </w:tbl>
    <w:p w:rsidR="00BA115B" w:rsidRPr="000455B8" w:rsidRDefault="00BA115B">
      <w:pPr>
        <w:rPr>
          <w:rtl/>
        </w:rPr>
      </w:pPr>
    </w:p>
    <w:p w:rsidR="00BA115B" w:rsidRPr="000455B8" w:rsidRDefault="00BA115B">
      <w:pPr>
        <w:rPr>
          <w:rtl/>
        </w:rPr>
      </w:pPr>
      <w:bookmarkStart w:id="304" w:name="_ETM_Q1_1413028"/>
      <w:bookmarkStart w:id="305" w:name="_ETM_Q1_1413136"/>
      <w:bookmarkEnd w:id="304"/>
      <w:bookmarkEnd w:id="305"/>
      <w:r w:rsidRPr="000455B8">
        <w:rPr>
          <w:rFonts w:hint="cs"/>
          <w:rtl/>
        </w:rPr>
        <w:t xml:space="preserve">כלומר, זה גם </w:t>
      </w:r>
      <w:bookmarkStart w:id="306" w:name="_ETM_Q1_1416076"/>
      <w:bookmarkEnd w:id="306"/>
      <w:r w:rsidRPr="000455B8">
        <w:rPr>
          <w:rFonts w:hint="cs"/>
          <w:rtl/>
        </w:rPr>
        <w:t>באתר האינטרנט וגם ברשומות וגם או ברדיו או בטלוויזיה או</w:t>
      </w:r>
      <w:bookmarkStart w:id="307" w:name="_ETM_Q1_1419626"/>
      <w:bookmarkEnd w:id="307"/>
      <w:r w:rsidRPr="000455B8">
        <w:rPr>
          <w:rFonts w:hint="cs"/>
          <w:rtl/>
        </w:rPr>
        <w:t xml:space="preserve"> בשני עיתונים יומיים.</w:t>
      </w:r>
    </w:p>
    <w:p w:rsidR="00BA115B" w:rsidRPr="000455B8" w:rsidRDefault="00BA115B">
      <w:bookmarkStart w:id="308" w:name="_ETM_Q1_1420998"/>
      <w:bookmarkStart w:id="309" w:name="_ETM_Q1_1421071"/>
      <w:bookmarkEnd w:id="308"/>
      <w:bookmarkEnd w:id="309"/>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24"/>
        <w:gridCol w:w="5941"/>
      </w:tblGrid>
      <w:tr w:rsidR="00945471" w:rsidRPr="000455B8" w:rsidTr="00945471">
        <w:trPr>
          <w:cantSplit/>
        </w:trPr>
        <w:tc>
          <w:tcPr>
            <w:tcW w:w="1872" w:type="dxa"/>
            <w:hideMark/>
          </w:tcPr>
          <w:p w:rsidR="00945471" w:rsidRPr="000455B8" w:rsidRDefault="00945471" w:rsidP="00945471">
            <w:pPr>
              <w:pStyle w:val="TableSideHeading"/>
              <w:spacing w:line="240" w:lineRule="auto"/>
              <w:rPr>
                <w:rFonts w:ascii="David" w:hAnsi="David"/>
                <w:sz w:val="22"/>
                <w:szCs w:val="22"/>
                <w:rtl/>
              </w:rPr>
            </w:pPr>
            <w:r w:rsidRPr="000455B8">
              <w:rPr>
                <w:rFonts w:ascii="David" w:hAnsi="David"/>
                <w:sz w:val="22"/>
                <w:szCs w:val="22"/>
                <w:rtl/>
              </w:rPr>
              <w:t>עניינים שבהם יקוימו הליכים</w:t>
            </w:r>
          </w:p>
        </w:tc>
        <w:tc>
          <w:tcPr>
            <w:tcW w:w="644" w:type="dxa"/>
            <w:hideMark/>
          </w:tcPr>
          <w:p w:rsidR="00945471" w:rsidRPr="000455B8" w:rsidRDefault="00945471" w:rsidP="00945471">
            <w:pPr>
              <w:pStyle w:val="TableText"/>
              <w:spacing w:line="240" w:lineRule="auto"/>
              <w:rPr>
                <w:rFonts w:ascii="David" w:hAnsi="David"/>
                <w:sz w:val="22"/>
                <w:szCs w:val="22"/>
                <w:rtl/>
              </w:rPr>
            </w:pPr>
            <w:r w:rsidRPr="000455B8">
              <w:rPr>
                <w:rFonts w:ascii="David" w:hAnsi="David"/>
                <w:sz w:val="22"/>
                <w:szCs w:val="22"/>
                <w:rtl/>
              </w:rPr>
              <w:t>3.</w:t>
            </w:r>
          </w:p>
        </w:tc>
        <w:tc>
          <w:tcPr>
            <w:tcW w:w="6565"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(א)</w:t>
            </w:r>
            <w:r w:rsidRPr="000455B8">
              <w:rPr>
                <w:rFonts w:ascii="David" w:hAnsi="David"/>
                <w:sz w:val="22"/>
                <w:szCs w:val="22"/>
                <w:rtl/>
              </w:rPr>
              <w:tab/>
              <w:t>בתקופת תוקפה של ההודעה יקוימו דיונים רק בעניינים המפורטים להלן:</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(1)</w:t>
            </w:r>
            <w:r w:rsidRPr="000455B8">
              <w:rPr>
                <w:rFonts w:ascii="David" w:hAnsi="David"/>
                <w:sz w:val="22"/>
                <w:szCs w:val="22"/>
                <w:rtl/>
              </w:rPr>
              <w:tab/>
              <w:t xml:space="preserve"> בקשות </w:t>
            </w:r>
            <w:proofErr w:type="spellStart"/>
            <w:r w:rsidRPr="000455B8">
              <w:rPr>
                <w:rFonts w:ascii="David" w:hAnsi="David"/>
                <w:sz w:val="22"/>
                <w:szCs w:val="22"/>
                <w:rtl/>
              </w:rPr>
              <w:t>לסעדים</w:t>
            </w:r>
            <w:proofErr w:type="spellEnd"/>
            <w:r w:rsidRPr="000455B8">
              <w:rPr>
                <w:rFonts w:ascii="David" w:hAnsi="David"/>
                <w:sz w:val="22"/>
                <w:szCs w:val="22"/>
                <w:rtl/>
              </w:rPr>
              <w:t xml:space="preserve"> זמניים שנועדו לשמר מצב קיים, לרבות צו לעיכוב יציאה מן הארץ וסעד דחוף בעניין החזקת ילדים, חלוקת זמני שהות בין הורים וקביעת סדרי קשר;</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(2)</w:t>
            </w:r>
            <w:r w:rsidRPr="000455B8">
              <w:rPr>
                <w:rFonts w:ascii="David" w:hAnsi="David"/>
                <w:sz w:val="22"/>
                <w:szCs w:val="22"/>
                <w:rtl/>
              </w:rPr>
              <w:tab/>
              <w:t>בקשות לסעד דחוף לפי סעיף 5(א)(3) לחוק להסדר התדיינויות;</w:t>
            </w:r>
          </w:p>
        </w:tc>
      </w:tr>
    </w:tbl>
    <w:p w:rsidR="00BA115B" w:rsidRPr="000455B8" w:rsidRDefault="00BA115B">
      <w:pPr>
        <w:rPr>
          <w:rtl/>
        </w:rPr>
      </w:pPr>
    </w:p>
    <w:p w:rsidR="00BA115B" w:rsidRPr="000455B8" w:rsidRDefault="00BA115B">
      <w:pPr>
        <w:rPr>
          <w:rtl/>
        </w:rPr>
      </w:pPr>
      <w:bookmarkStart w:id="310" w:name="_ETM_Q1_1445410"/>
      <w:bookmarkStart w:id="311" w:name="_ETM_Q1_1445506"/>
      <w:bookmarkEnd w:id="310"/>
      <w:bookmarkEnd w:id="311"/>
      <w:r w:rsidRPr="000455B8">
        <w:rPr>
          <w:rFonts w:hint="cs"/>
          <w:rtl/>
        </w:rPr>
        <w:t>זה מפנה לתקנות שנקבעו לפי חוק להסדר התדיינויות.</w:t>
      </w:r>
    </w:p>
    <w:p w:rsidR="00BA115B" w:rsidRPr="000455B8" w:rsidRDefault="00BA115B">
      <w:bookmarkStart w:id="312" w:name="_ETM_Q1_1450110"/>
      <w:bookmarkStart w:id="313" w:name="_ETM_Q1_1450168"/>
      <w:bookmarkEnd w:id="312"/>
      <w:bookmarkEnd w:id="313"/>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24"/>
        <w:gridCol w:w="624"/>
        <w:gridCol w:w="5317"/>
      </w:tblGrid>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(3)</w:t>
            </w:r>
            <w:r w:rsidRPr="000455B8">
              <w:rPr>
                <w:rFonts w:ascii="David" w:hAnsi="David"/>
                <w:sz w:val="22"/>
                <w:szCs w:val="22"/>
                <w:rtl/>
              </w:rPr>
              <w:tab/>
              <w:t>בקשות דחופות לקיצור תקופת עיכוב ההליכים כמשמעותה בסעיף 3(ה) לחוק להסדר התדיינויות בעניינים האלה:</w:t>
            </w:r>
          </w:p>
        </w:tc>
      </w:tr>
      <w:tr w:rsidR="00945471" w:rsidRPr="000455B8" w:rsidTr="00945471">
        <w:trPr>
          <w:cantSplit/>
          <w:trHeight w:val="60"/>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317"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(א)</w:t>
            </w:r>
            <w:r w:rsidRPr="000455B8">
              <w:rPr>
                <w:rFonts w:ascii="David" w:hAnsi="David"/>
                <w:sz w:val="22"/>
                <w:szCs w:val="22"/>
                <w:rtl/>
              </w:rPr>
              <w:tab/>
              <w:t>העברת ילד למסגרת חינוכית;</w:t>
            </w:r>
          </w:p>
        </w:tc>
      </w:tr>
      <w:tr w:rsidR="00945471" w:rsidRPr="000455B8" w:rsidTr="00945471">
        <w:trPr>
          <w:cantSplit/>
          <w:trHeight w:val="60"/>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317"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(ב)</w:t>
            </w:r>
            <w:r w:rsidRPr="000455B8">
              <w:rPr>
                <w:rFonts w:ascii="David" w:hAnsi="David"/>
                <w:sz w:val="22"/>
                <w:szCs w:val="22"/>
                <w:rtl/>
              </w:rPr>
              <w:tab/>
              <w:t>טיפול פסיכולוגי בקטין;</w:t>
            </w:r>
          </w:p>
        </w:tc>
      </w:tr>
      <w:tr w:rsidR="00945471" w:rsidRPr="000455B8" w:rsidTr="00945471">
        <w:trPr>
          <w:cantSplit/>
          <w:trHeight w:val="60"/>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317"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(ג)</w:t>
            </w:r>
            <w:r w:rsidRPr="000455B8">
              <w:rPr>
                <w:rFonts w:ascii="David" w:hAnsi="David"/>
                <w:sz w:val="22"/>
                <w:szCs w:val="22"/>
                <w:rtl/>
              </w:rPr>
              <w:tab/>
              <w:t>מקרה חריג שבו המליצה יחידת הסיוע לאפשר הגשת תובענה בעניין מסוים מן הטעם שהמתנה לתום תקופת עיכוב ההליכים תגרום נזק של ממש לצדדים או לילדיהם;</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(4)</w:t>
            </w:r>
            <w:r w:rsidRPr="000455B8">
              <w:rPr>
                <w:rFonts w:ascii="David" w:hAnsi="David"/>
                <w:sz w:val="22"/>
                <w:szCs w:val="22"/>
                <w:rtl/>
              </w:rPr>
              <w:tab/>
              <w:t xml:space="preserve">בקשות דחופות לפי חוק בתי דין דתיים (כפיית ציות ודרכי דיון), </w:t>
            </w:r>
            <w:proofErr w:type="spellStart"/>
            <w:r w:rsidRPr="000455B8">
              <w:rPr>
                <w:rFonts w:ascii="David" w:hAnsi="David"/>
                <w:sz w:val="22"/>
                <w:szCs w:val="22"/>
                <w:rtl/>
              </w:rPr>
              <w:t>התשט"ז</w:t>
            </w:r>
            <w:proofErr w:type="spellEnd"/>
            <w:r w:rsidRPr="000455B8">
              <w:rPr>
                <w:rFonts w:ascii="David" w:hAnsi="David"/>
                <w:sz w:val="22"/>
                <w:szCs w:val="22"/>
                <w:rtl/>
              </w:rPr>
              <w:t>–1956;</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(5)</w:t>
            </w:r>
            <w:r w:rsidRPr="000455B8">
              <w:rPr>
                <w:rFonts w:ascii="David" w:hAnsi="David"/>
                <w:sz w:val="22"/>
                <w:szCs w:val="22"/>
                <w:rtl/>
              </w:rPr>
              <w:tab/>
              <w:t xml:space="preserve">בקשות דחופות לפי חוק שיפוט בתי דין רבניים (נישואין וגירושין), </w:t>
            </w:r>
            <w:proofErr w:type="spellStart"/>
            <w:r w:rsidRPr="000455B8">
              <w:rPr>
                <w:rFonts w:ascii="David" w:hAnsi="David"/>
                <w:sz w:val="22"/>
                <w:szCs w:val="22"/>
                <w:rtl/>
              </w:rPr>
              <w:t>התשי"ג</w:t>
            </w:r>
            <w:proofErr w:type="spellEnd"/>
            <w:r w:rsidRPr="000455B8">
              <w:rPr>
                <w:rFonts w:ascii="David" w:hAnsi="David"/>
                <w:sz w:val="22"/>
                <w:szCs w:val="22"/>
                <w:rtl/>
              </w:rPr>
              <w:t>–1953 שנועדו למנוע עיגון;</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(6)</w:t>
            </w:r>
            <w:r w:rsidRPr="000455B8">
              <w:rPr>
                <w:rFonts w:ascii="David" w:hAnsi="David"/>
                <w:sz w:val="22"/>
                <w:szCs w:val="22"/>
                <w:rtl/>
              </w:rPr>
              <w:tab/>
              <w:t xml:space="preserve">הליכים לפי חוק למניעת אלימות במשפחה, </w:t>
            </w:r>
            <w:proofErr w:type="spellStart"/>
            <w:r w:rsidRPr="000455B8">
              <w:rPr>
                <w:rFonts w:ascii="David" w:hAnsi="David"/>
                <w:sz w:val="22"/>
                <w:szCs w:val="22"/>
                <w:rtl/>
              </w:rPr>
              <w:t>התשנ"א</w:t>
            </w:r>
            <w:proofErr w:type="spellEnd"/>
            <w:r w:rsidRPr="000455B8">
              <w:rPr>
                <w:rFonts w:ascii="David" w:hAnsi="David"/>
                <w:sz w:val="22"/>
                <w:szCs w:val="22"/>
                <w:rtl/>
              </w:rPr>
              <w:t xml:space="preserve">–1991, ולפי חוק מניעת הטרדה מאיימת, </w:t>
            </w:r>
            <w:proofErr w:type="spellStart"/>
            <w:r w:rsidRPr="000455B8">
              <w:rPr>
                <w:rFonts w:ascii="David" w:hAnsi="David"/>
                <w:sz w:val="22"/>
                <w:szCs w:val="22"/>
                <w:rtl/>
              </w:rPr>
              <w:t>התשס"ב</w:t>
            </w:r>
            <w:proofErr w:type="spellEnd"/>
            <w:r w:rsidRPr="000455B8">
              <w:rPr>
                <w:rFonts w:ascii="David" w:hAnsi="David"/>
                <w:sz w:val="22"/>
                <w:szCs w:val="22"/>
                <w:rtl/>
              </w:rPr>
              <w:t>–2001;</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(7)</w:t>
            </w:r>
            <w:r w:rsidRPr="000455B8">
              <w:rPr>
                <w:rFonts w:ascii="David" w:hAnsi="David"/>
                <w:sz w:val="22"/>
                <w:szCs w:val="22"/>
                <w:rtl/>
              </w:rPr>
              <w:tab/>
              <w:t>בקשות דחופות לבירור יהדות אם כבר נקבע מועד קרוב לעריכת הנישואין;</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(8)</w:t>
            </w:r>
            <w:r w:rsidRPr="000455B8">
              <w:rPr>
                <w:rFonts w:ascii="David" w:hAnsi="David"/>
                <w:sz w:val="22"/>
                <w:szCs w:val="22"/>
                <w:rtl/>
              </w:rPr>
              <w:tab/>
              <w:t>בקשות דחופות לאישור הסכם גירושין או מתן היתר נישואין;</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(9)</w:t>
            </w:r>
            <w:r w:rsidRPr="000455B8">
              <w:rPr>
                <w:rFonts w:ascii="David" w:hAnsi="David"/>
                <w:sz w:val="22"/>
                <w:szCs w:val="22"/>
                <w:rtl/>
              </w:rPr>
              <w:tab/>
              <w:t>סידור גט;</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24" w:type="dxa"/>
          </w:tcPr>
          <w:p w:rsidR="00945471" w:rsidRPr="000455B8" w:rsidRDefault="00945471" w:rsidP="00945471">
            <w:pPr>
              <w:pStyle w:val="TableText"/>
              <w:spacing w:line="240" w:lineRule="auto"/>
              <w:rPr>
                <w:rFonts w:ascii="David" w:hAnsi="David"/>
                <w:sz w:val="22"/>
                <w:szCs w:val="22"/>
              </w:rPr>
            </w:pPr>
          </w:p>
        </w:tc>
        <w:tc>
          <w:tcPr>
            <w:tcW w:w="5941" w:type="dxa"/>
            <w:gridSpan w:val="2"/>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(10)     עניינים שדיין יחיד מוסמך לדון בהם.</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565" w:type="dxa"/>
            <w:gridSpan w:val="3"/>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(ב)</w:t>
            </w:r>
            <w:r w:rsidRPr="000455B8">
              <w:rPr>
                <w:rFonts w:ascii="David" w:hAnsi="David"/>
                <w:sz w:val="22"/>
                <w:szCs w:val="22"/>
                <w:rtl/>
              </w:rPr>
              <w:tab/>
              <w:t>ראש בית דין יחליט לגבי הדחיפות לעניין תקנות משנה (א)(1), (3) עד (5), ו-(7).</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bookmarkStart w:id="314" w:name="_Hlk100244645"/>
          </w:p>
        </w:tc>
        <w:tc>
          <w:tcPr>
            <w:tcW w:w="644" w:type="dxa"/>
          </w:tcPr>
          <w:p w:rsidR="00945471" w:rsidRPr="000455B8" w:rsidRDefault="00945471" w:rsidP="00945471">
            <w:pPr>
              <w:pStyle w:val="TableText"/>
              <w:spacing w:line="240" w:lineRule="auto"/>
              <w:rPr>
                <w:rFonts w:ascii="David" w:hAnsi="David"/>
                <w:sz w:val="22"/>
                <w:szCs w:val="22"/>
                <w:rtl/>
              </w:rPr>
            </w:pPr>
          </w:p>
        </w:tc>
        <w:tc>
          <w:tcPr>
            <w:tcW w:w="6565" w:type="dxa"/>
            <w:gridSpan w:val="3"/>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(ג)</w:t>
            </w:r>
            <w:r w:rsidRPr="000455B8">
              <w:rPr>
                <w:rFonts w:ascii="David" w:hAnsi="David"/>
                <w:sz w:val="22"/>
                <w:szCs w:val="22"/>
                <w:rtl/>
              </w:rPr>
              <w:tab/>
              <w:t>מועד דיון בעניין שאינו מן העניינים המפורטים בתקנת משנה (א), שנקבע לתקופת תוקפה של ההודעה – בטל; מועד דיון לעניין כאמור ייקבע מחדש לאחר תום תקופת תוקפה של ההודעה.</w:t>
            </w:r>
          </w:p>
        </w:tc>
      </w:tr>
      <w:tr w:rsidR="00945471" w:rsidRPr="000455B8" w:rsidTr="00945471">
        <w:trPr>
          <w:cantSplit/>
        </w:trPr>
        <w:tc>
          <w:tcPr>
            <w:tcW w:w="1872" w:type="dxa"/>
          </w:tcPr>
          <w:p w:rsidR="00945471" w:rsidRPr="000455B8" w:rsidRDefault="00945471" w:rsidP="00945471">
            <w:pPr>
              <w:pStyle w:val="TableSideHeading"/>
              <w:spacing w:line="240" w:lineRule="auto"/>
              <w:rPr>
                <w:rFonts w:ascii="David" w:hAnsi="David"/>
                <w:sz w:val="22"/>
                <w:szCs w:val="22"/>
                <w:rtl/>
              </w:rPr>
            </w:pPr>
          </w:p>
        </w:tc>
        <w:tc>
          <w:tcPr>
            <w:tcW w:w="644" w:type="dxa"/>
          </w:tcPr>
          <w:p w:rsidR="00945471" w:rsidRPr="000455B8" w:rsidRDefault="00945471" w:rsidP="00945471">
            <w:pPr>
              <w:pStyle w:val="TableText"/>
              <w:spacing w:line="240" w:lineRule="auto"/>
              <w:rPr>
                <w:rFonts w:ascii="David" w:hAnsi="David"/>
                <w:sz w:val="22"/>
                <w:szCs w:val="22"/>
                <w:rtl/>
              </w:rPr>
            </w:pPr>
          </w:p>
        </w:tc>
        <w:tc>
          <w:tcPr>
            <w:tcW w:w="6565" w:type="dxa"/>
            <w:gridSpan w:val="3"/>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(ד)</w:t>
            </w:r>
            <w:r w:rsidRPr="000455B8">
              <w:rPr>
                <w:rFonts w:ascii="David" w:hAnsi="David"/>
                <w:sz w:val="22"/>
                <w:szCs w:val="22"/>
                <w:rtl/>
              </w:rPr>
              <w:tab/>
              <w:t>על אף האמור בתקנת משנה (א), רשאי ראש בית דין, מטעמים שיירשמו, להורות כי הליך מסוים הנמנה עם העניינים המפורטים בתקנת משנה (א) לא יידון, כי הליך מסוים שאינו נמנה עם העניינים המפורטים בתקנת משנה (א) –</w:t>
            </w:r>
            <w:r w:rsidR="00BA115B" w:rsidRPr="000455B8">
              <w:rPr>
                <w:rFonts w:ascii="David" w:hAnsi="David" w:hint="cs"/>
                <w:sz w:val="22"/>
                <w:szCs w:val="22"/>
                <w:rtl/>
              </w:rPr>
              <w:t xml:space="preserve"> </w:t>
            </w:r>
            <w:bookmarkStart w:id="315" w:name="_ETM_Q1_1533293"/>
            <w:bookmarkEnd w:id="315"/>
            <w:r w:rsidRPr="000455B8">
              <w:rPr>
                <w:rFonts w:ascii="David" w:hAnsi="David"/>
                <w:sz w:val="22"/>
                <w:szCs w:val="22"/>
                <w:rtl/>
              </w:rPr>
              <w:t xml:space="preserve">יידון; כי בהליך מסוים יתקיים דיון במותב של שלושה. </w:t>
            </w:r>
          </w:p>
        </w:tc>
        <w:bookmarkEnd w:id="314"/>
      </w:tr>
    </w:tbl>
    <w:p w:rsidR="00541288" w:rsidRPr="000455B8" w:rsidRDefault="00541288">
      <w:pPr>
        <w:rPr>
          <w:rtl/>
        </w:rPr>
      </w:pPr>
    </w:p>
    <w:p w:rsidR="00541288" w:rsidRPr="000455B8" w:rsidRDefault="00541288" w:rsidP="00541288">
      <w:pPr>
        <w:pStyle w:val="af6"/>
        <w:keepNext/>
        <w:rPr>
          <w:rtl/>
        </w:rPr>
      </w:pPr>
      <w:bookmarkStart w:id="316" w:name="ET_yor_6157_27"/>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316"/>
    </w:p>
    <w:p w:rsidR="00541288" w:rsidRPr="000455B8" w:rsidRDefault="00541288" w:rsidP="00541288">
      <w:pPr>
        <w:pStyle w:val="KeepWithNext"/>
        <w:rPr>
          <w:rtl/>
        </w:rPr>
      </w:pPr>
    </w:p>
    <w:p w:rsidR="00541288" w:rsidRPr="000455B8" w:rsidRDefault="00541288" w:rsidP="00541288">
      <w:pPr>
        <w:rPr>
          <w:rtl/>
        </w:rPr>
      </w:pPr>
      <w:bookmarkStart w:id="317" w:name="_ETM_Q1_1535929"/>
      <w:bookmarkEnd w:id="317"/>
      <w:r w:rsidRPr="000455B8">
        <w:rPr>
          <w:rFonts w:hint="cs"/>
          <w:rtl/>
        </w:rPr>
        <w:t>זו אגב הנקודה שבגלל שיש את זה לא צריך באמת</w:t>
      </w:r>
      <w:bookmarkStart w:id="318" w:name="_ETM_Q1_1539596"/>
      <w:bookmarkEnd w:id="318"/>
      <w:r w:rsidRPr="000455B8">
        <w:rPr>
          <w:rFonts w:hint="cs"/>
          <w:rtl/>
        </w:rPr>
        <w:t xml:space="preserve"> את (ב), כי הוא יכול לעשות שימוש בסמכות הזאת, </w:t>
      </w:r>
      <w:bookmarkStart w:id="319" w:name="_ETM_Q1_1545444"/>
      <w:bookmarkEnd w:id="319"/>
      <w:r w:rsidRPr="000455B8">
        <w:rPr>
          <w:rFonts w:hint="cs"/>
          <w:rtl/>
        </w:rPr>
        <w:t xml:space="preserve">אבל בסדר. זה לא מספיק קריטי לדעתי בשביל להטריח את </w:t>
      </w:r>
      <w:bookmarkStart w:id="320" w:name="_ETM_Q1_1551926"/>
      <w:bookmarkEnd w:id="320"/>
      <w:r w:rsidRPr="000455B8">
        <w:rPr>
          <w:rFonts w:hint="cs"/>
          <w:rtl/>
        </w:rPr>
        <w:t>כולם עכשיו לסבב חתימות.</w:t>
      </w:r>
    </w:p>
    <w:p w:rsidR="00541288" w:rsidRPr="000455B8" w:rsidRDefault="00541288" w:rsidP="00541288">
      <w:pPr>
        <w:rPr>
          <w:rtl/>
        </w:rPr>
      </w:pPr>
      <w:bookmarkStart w:id="321" w:name="_ETM_Q1_1551692"/>
      <w:bookmarkStart w:id="322" w:name="_ETM_Q1_1551744"/>
      <w:bookmarkEnd w:id="321"/>
      <w:bookmarkEnd w:id="322"/>
    </w:p>
    <w:p w:rsidR="00541288" w:rsidRPr="000455B8" w:rsidRDefault="00541288" w:rsidP="00541288">
      <w:pPr>
        <w:pStyle w:val="a4"/>
        <w:keepNext/>
        <w:rPr>
          <w:rtl/>
        </w:rPr>
      </w:pPr>
      <w:bookmarkStart w:id="323" w:name="ET_speaker_גור_בליי_28"/>
      <w:r w:rsidRPr="000455B8">
        <w:rPr>
          <w:rStyle w:val="TagStyle"/>
          <w:rtl/>
        </w:rPr>
        <w:t xml:space="preserve"> &lt;&lt; דובר &gt;&gt; </w:t>
      </w:r>
      <w:r w:rsidRPr="000455B8">
        <w:rPr>
          <w:rtl/>
        </w:rPr>
        <w:t xml:space="preserve">גור </w:t>
      </w:r>
      <w:proofErr w:type="spellStart"/>
      <w:r w:rsidRPr="000455B8">
        <w:rPr>
          <w:rtl/>
        </w:rPr>
        <w:t>בליי</w:t>
      </w:r>
      <w:proofErr w:type="spellEnd"/>
      <w:r w:rsidRPr="000455B8">
        <w:rPr>
          <w:rtl/>
        </w:rPr>
        <w:t>:</w:t>
      </w:r>
      <w:r w:rsidRPr="000455B8">
        <w:rPr>
          <w:rStyle w:val="TagStyle"/>
          <w:rtl/>
        </w:rPr>
        <w:t xml:space="preserve"> &lt;&lt; דובר &gt;&gt;</w:t>
      </w:r>
      <w:r w:rsidRPr="000455B8">
        <w:rPr>
          <w:rtl/>
        </w:rPr>
        <w:t xml:space="preserve">   </w:t>
      </w:r>
      <w:bookmarkEnd w:id="323"/>
    </w:p>
    <w:p w:rsidR="00541288" w:rsidRPr="000455B8" w:rsidRDefault="00541288" w:rsidP="00541288">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565"/>
      </w:tblGrid>
      <w:tr w:rsidR="00945471" w:rsidRPr="000455B8" w:rsidTr="00945471">
        <w:trPr>
          <w:cantSplit/>
        </w:trPr>
        <w:tc>
          <w:tcPr>
            <w:tcW w:w="1872" w:type="dxa"/>
            <w:hideMark/>
          </w:tcPr>
          <w:p w:rsidR="00945471" w:rsidRPr="000455B8" w:rsidRDefault="00945471" w:rsidP="00945471">
            <w:pPr>
              <w:pStyle w:val="TableSideHeading"/>
              <w:spacing w:line="240" w:lineRule="auto"/>
              <w:rPr>
                <w:rFonts w:ascii="David" w:hAnsi="David"/>
                <w:sz w:val="22"/>
                <w:szCs w:val="22"/>
                <w:rtl/>
              </w:rPr>
            </w:pPr>
            <w:bookmarkStart w:id="324" w:name="_ETM_Q1_1552988"/>
            <w:bookmarkStart w:id="325" w:name="_ETM_Q1_1553058"/>
            <w:bookmarkEnd w:id="324"/>
            <w:bookmarkEnd w:id="325"/>
            <w:r w:rsidRPr="000455B8">
              <w:rPr>
                <w:rFonts w:ascii="David" w:hAnsi="David"/>
                <w:sz w:val="22"/>
                <w:szCs w:val="22"/>
                <w:rtl/>
              </w:rPr>
              <w:t xml:space="preserve">הארכת מועדים </w:t>
            </w:r>
          </w:p>
        </w:tc>
        <w:tc>
          <w:tcPr>
            <w:tcW w:w="644" w:type="dxa"/>
            <w:hideMark/>
          </w:tcPr>
          <w:p w:rsidR="00945471" w:rsidRPr="000455B8" w:rsidRDefault="00945471" w:rsidP="00945471">
            <w:pPr>
              <w:pStyle w:val="TableText"/>
              <w:spacing w:line="240" w:lineRule="auto"/>
              <w:rPr>
                <w:rFonts w:ascii="David" w:hAnsi="David"/>
                <w:sz w:val="22"/>
                <w:szCs w:val="22"/>
                <w:rtl/>
              </w:rPr>
            </w:pPr>
            <w:r w:rsidRPr="000455B8">
              <w:rPr>
                <w:rFonts w:ascii="David" w:hAnsi="David"/>
                <w:sz w:val="22"/>
                <w:szCs w:val="22"/>
                <w:rtl/>
              </w:rPr>
              <w:t>4.</w:t>
            </w:r>
          </w:p>
        </w:tc>
        <w:tc>
          <w:tcPr>
            <w:tcW w:w="6565"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 xml:space="preserve">תקופת תוקפה של ההודעה לא תבוא במניין הימים לעשיית דבר שבסדרי דין או בנוהג, שנקבעו בחיקוק או שהורה בית הדין, ובכלל זה מניין ימי תקופת עיכוב ההליכים לפי חוק להסדר התדיינויות בסכסוכי משפחה (הוראת שעה), </w:t>
            </w:r>
            <w:proofErr w:type="spellStart"/>
            <w:r w:rsidRPr="000455B8">
              <w:rPr>
                <w:rFonts w:ascii="David" w:hAnsi="David"/>
                <w:sz w:val="22"/>
                <w:szCs w:val="22"/>
                <w:rtl/>
              </w:rPr>
              <w:t>התשע"ה</w:t>
            </w:r>
            <w:proofErr w:type="spellEnd"/>
            <w:r w:rsidRPr="000455B8">
              <w:rPr>
                <w:rFonts w:ascii="David" w:hAnsi="David"/>
                <w:sz w:val="22"/>
                <w:szCs w:val="22"/>
                <w:rtl/>
              </w:rPr>
              <w:t>–2014, אלא אם כן הורה בית הדין אחרת בהחלטה, מטעמים מיוחדים שיירשמו.</w:t>
            </w:r>
          </w:p>
        </w:tc>
      </w:tr>
    </w:tbl>
    <w:p w:rsidR="00541288" w:rsidRPr="000455B8" w:rsidRDefault="00541288">
      <w:pPr>
        <w:rPr>
          <w:rtl/>
        </w:rPr>
      </w:pPr>
      <w:bookmarkStart w:id="326" w:name="_ETM_Q1_1574015"/>
      <w:bookmarkEnd w:id="326"/>
    </w:p>
    <w:p w:rsidR="00541288" w:rsidRPr="000455B8" w:rsidRDefault="00541288">
      <w:pPr>
        <w:rPr>
          <w:rtl/>
        </w:rPr>
      </w:pPr>
      <w:bookmarkStart w:id="327" w:name="_ETM_Q1_1574089"/>
      <w:bookmarkEnd w:id="327"/>
      <w:r w:rsidRPr="000455B8">
        <w:rPr>
          <w:rFonts w:hint="cs"/>
          <w:rtl/>
        </w:rPr>
        <w:t xml:space="preserve">אפשר היה לקצר, כי הגדרנו את החוק </w:t>
      </w:r>
      <w:bookmarkStart w:id="328" w:name="_ETM_Q1_1574509"/>
      <w:bookmarkEnd w:id="328"/>
      <w:r w:rsidRPr="000455B8">
        <w:rPr>
          <w:rFonts w:hint="cs"/>
          <w:rtl/>
        </w:rPr>
        <w:t>להסדר התדיינויות, אבל לא ניכנס לענייני נוסח.</w:t>
      </w:r>
    </w:p>
    <w:p w:rsidR="00541288" w:rsidRPr="000455B8" w:rsidRDefault="00541288">
      <w:bookmarkStart w:id="329" w:name="_ETM_Q1_1569909"/>
      <w:bookmarkStart w:id="330" w:name="_ETM_Q1_1569983"/>
      <w:bookmarkEnd w:id="329"/>
      <w:bookmarkEnd w:id="330"/>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44"/>
        <w:gridCol w:w="6565"/>
      </w:tblGrid>
      <w:tr w:rsidR="00945471" w:rsidRPr="000455B8" w:rsidTr="00945471">
        <w:trPr>
          <w:cantSplit/>
        </w:trPr>
        <w:tc>
          <w:tcPr>
            <w:tcW w:w="1872" w:type="dxa"/>
            <w:hideMark/>
          </w:tcPr>
          <w:p w:rsidR="00945471" w:rsidRPr="000455B8" w:rsidRDefault="00945471" w:rsidP="00945471">
            <w:pPr>
              <w:pStyle w:val="TableSideHeading"/>
              <w:spacing w:line="240" w:lineRule="auto"/>
              <w:rPr>
                <w:rFonts w:ascii="David" w:hAnsi="David"/>
                <w:sz w:val="22"/>
                <w:szCs w:val="22"/>
              </w:rPr>
            </w:pPr>
            <w:r w:rsidRPr="000455B8">
              <w:rPr>
                <w:rFonts w:ascii="David" w:hAnsi="David"/>
                <w:sz w:val="22"/>
                <w:szCs w:val="22"/>
                <w:rtl/>
              </w:rPr>
              <w:t>אגרה</w:t>
            </w:r>
          </w:p>
        </w:tc>
        <w:tc>
          <w:tcPr>
            <w:tcW w:w="644" w:type="dxa"/>
            <w:hideMark/>
          </w:tcPr>
          <w:p w:rsidR="00945471" w:rsidRPr="000455B8" w:rsidRDefault="00945471" w:rsidP="00945471">
            <w:pPr>
              <w:pStyle w:val="TableText"/>
              <w:spacing w:line="240" w:lineRule="auto"/>
              <w:rPr>
                <w:rFonts w:ascii="David" w:hAnsi="David"/>
                <w:sz w:val="22"/>
                <w:szCs w:val="22"/>
                <w:rtl/>
              </w:rPr>
            </w:pPr>
            <w:r w:rsidRPr="000455B8">
              <w:rPr>
                <w:rFonts w:ascii="David" w:hAnsi="David"/>
                <w:sz w:val="22"/>
                <w:szCs w:val="22"/>
                <w:rtl/>
              </w:rPr>
              <w:t>5.</w:t>
            </w:r>
          </w:p>
        </w:tc>
        <w:tc>
          <w:tcPr>
            <w:tcW w:w="6565" w:type="dxa"/>
            <w:hideMark/>
          </w:tcPr>
          <w:p w:rsidR="00945471" w:rsidRPr="000455B8" w:rsidRDefault="00945471" w:rsidP="00945471">
            <w:pPr>
              <w:pStyle w:val="TableBlock"/>
              <w:spacing w:line="240" w:lineRule="auto"/>
              <w:rPr>
                <w:rFonts w:ascii="David" w:hAnsi="David"/>
                <w:sz w:val="22"/>
                <w:szCs w:val="22"/>
              </w:rPr>
            </w:pPr>
            <w:r w:rsidRPr="000455B8">
              <w:rPr>
                <w:rFonts w:ascii="David" w:hAnsi="David"/>
                <w:sz w:val="22"/>
                <w:szCs w:val="22"/>
                <w:rtl/>
              </w:rPr>
              <w:t xml:space="preserve">אגרה שיש לשלמה, לפני תחילת הליך, לפי סעיף 27 לחוק הדיינים, </w:t>
            </w:r>
            <w:proofErr w:type="spellStart"/>
            <w:r w:rsidRPr="000455B8">
              <w:rPr>
                <w:rFonts w:ascii="David" w:hAnsi="David"/>
                <w:sz w:val="22"/>
                <w:szCs w:val="22"/>
                <w:rtl/>
              </w:rPr>
              <w:t>התשט"ז</w:t>
            </w:r>
            <w:proofErr w:type="spellEnd"/>
            <w:r w:rsidR="00541288" w:rsidRPr="000455B8">
              <w:rPr>
                <w:rFonts w:ascii="David" w:hAnsi="David" w:hint="cs"/>
                <w:sz w:val="22"/>
                <w:szCs w:val="22"/>
                <w:rtl/>
              </w:rPr>
              <w:t>–</w:t>
            </w:r>
            <w:r w:rsidRPr="000455B8">
              <w:rPr>
                <w:rFonts w:ascii="David" w:hAnsi="David"/>
                <w:sz w:val="22"/>
                <w:szCs w:val="22"/>
                <w:rtl/>
              </w:rPr>
              <w:t>1955, יידחה תשלומה עד תום תקופת תוקפה של ההודעה, אם הוגשה עם פתיחת ההליך בקשה לכך.</w:t>
            </w:r>
          </w:p>
        </w:tc>
      </w:tr>
      <w:tr w:rsidR="00945471" w:rsidRPr="000455B8" w:rsidTr="00945471">
        <w:trPr>
          <w:cantSplit/>
        </w:trPr>
        <w:tc>
          <w:tcPr>
            <w:tcW w:w="1872" w:type="dxa"/>
            <w:hideMark/>
          </w:tcPr>
          <w:p w:rsidR="00945471" w:rsidRPr="000455B8" w:rsidRDefault="00945471" w:rsidP="00945471">
            <w:pPr>
              <w:pStyle w:val="TableSideHeading"/>
              <w:spacing w:line="240" w:lineRule="auto"/>
              <w:rPr>
                <w:rFonts w:ascii="David" w:hAnsi="David"/>
                <w:sz w:val="22"/>
                <w:szCs w:val="22"/>
              </w:rPr>
            </w:pPr>
            <w:r w:rsidRPr="000455B8">
              <w:rPr>
                <w:rFonts w:ascii="David" w:hAnsi="David"/>
                <w:sz w:val="22"/>
                <w:szCs w:val="22"/>
                <w:rtl/>
              </w:rPr>
              <w:t>תוקף</w:t>
            </w:r>
          </w:p>
        </w:tc>
        <w:tc>
          <w:tcPr>
            <w:tcW w:w="644" w:type="dxa"/>
            <w:hideMark/>
          </w:tcPr>
          <w:p w:rsidR="00945471" w:rsidRPr="000455B8" w:rsidRDefault="00945471" w:rsidP="00945471">
            <w:pPr>
              <w:pStyle w:val="TableText"/>
              <w:spacing w:line="240" w:lineRule="auto"/>
              <w:rPr>
                <w:rFonts w:ascii="David" w:hAnsi="David"/>
                <w:sz w:val="22"/>
                <w:szCs w:val="22"/>
                <w:rtl/>
              </w:rPr>
            </w:pPr>
            <w:r w:rsidRPr="000455B8">
              <w:rPr>
                <w:rFonts w:ascii="David" w:hAnsi="David"/>
                <w:sz w:val="22"/>
                <w:szCs w:val="22"/>
                <w:rtl/>
              </w:rPr>
              <w:t>6.</w:t>
            </w:r>
          </w:p>
        </w:tc>
        <w:tc>
          <w:tcPr>
            <w:tcW w:w="6565" w:type="dxa"/>
            <w:hideMark/>
          </w:tcPr>
          <w:p w:rsidR="00945471" w:rsidRPr="000455B8" w:rsidRDefault="00945471" w:rsidP="00945471">
            <w:pPr>
              <w:pStyle w:val="TableBlock"/>
              <w:spacing w:line="240" w:lineRule="auto"/>
              <w:rPr>
                <w:rFonts w:ascii="David" w:hAnsi="David"/>
                <w:sz w:val="22"/>
                <w:szCs w:val="22"/>
                <w:rtl/>
              </w:rPr>
            </w:pPr>
            <w:r w:rsidRPr="000455B8">
              <w:rPr>
                <w:rFonts w:ascii="David" w:hAnsi="David"/>
                <w:sz w:val="22"/>
                <w:szCs w:val="22"/>
                <w:rtl/>
              </w:rPr>
              <w:t>תוקפן של תקנות אלה לשלושה חודשים.</w:t>
            </w:r>
          </w:p>
        </w:tc>
      </w:tr>
    </w:tbl>
    <w:p w:rsidR="00945471" w:rsidRPr="000455B8" w:rsidRDefault="00945471" w:rsidP="00945471">
      <w:pPr>
        <w:rPr>
          <w:rtl/>
        </w:rPr>
      </w:pPr>
    </w:p>
    <w:p w:rsidR="00541288" w:rsidRPr="000455B8" w:rsidRDefault="00541288" w:rsidP="00945471">
      <w:pPr>
        <w:rPr>
          <w:rtl/>
        </w:rPr>
      </w:pPr>
      <w:bookmarkStart w:id="331" w:name="_ETM_Q1_1590348"/>
      <w:bookmarkStart w:id="332" w:name="_ETM_Q1_1590437"/>
      <w:bookmarkEnd w:id="331"/>
      <w:bookmarkEnd w:id="332"/>
      <w:r w:rsidRPr="000455B8">
        <w:rPr>
          <w:rFonts w:hint="cs"/>
          <w:rtl/>
        </w:rPr>
        <w:t>לעניין האגרות לא היו</w:t>
      </w:r>
      <w:bookmarkStart w:id="333" w:name="_ETM_Q1_1592415"/>
      <w:bookmarkEnd w:id="333"/>
      <w:r w:rsidRPr="000455B8">
        <w:rPr>
          <w:rFonts w:hint="cs"/>
          <w:rtl/>
        </w:rPr>
        <w:t xml:space="preserve"> בפועל, נכון? זה עלה בדיונים אז, באוקטובר 2023. כעניין שבשגרה </w:t>
      </w:r>
      <w:bookmarkStart w:id="334" w:name="_ETM_Q1_1599737"/>
      <w:bookmarkEnd w:id="334"/>
      <w:r w:rsidRPr="000455B8">
        <w:rPr>
          <w:rFonts w:hint="cs"/>
          <w:rtl/>
        </w:rPr>
        <w:t>אנשים הגי</w:t>
      </w:r>
      <w:r w:rsidR="00543C98" w:rsidRPr="000455B8">
        <w:rPr>
          <w:rFonts w:hint="cs"/>
          <w:rtl/>
        </w:rPr>
        <w:t>ש</w:t>
      </w:r>
      <w:r w:rsidRPr="000455B8">
        <w:rPr>
          <w:rFonts w:hint="cs"/>
          <w:rtl/>
        </w:rPr>
        <w:t>ו בקשה וקיבלו.</w:t>
      </w:r>
    </w:p>
    <w:p w:rsidR="00E47CB9" w:rsidRPr="000455B8" w:rsidRDefault="00E47CB9" w:rsidP="002B5ACE">
      <w:pPr>
        <w:rPr>
          <w:rtl/>
        </w:rPr>
      </w:pPr>
      <w:bookmarkStart w:id="335" w:name="_ETM_Q1_1313723"/>
      <w:bookmarkStart w:id="336" w:name="_ETM_Q1_1313773"/>
      <w:bookmarkStart w:id="337" w:name="_ETM_Q1_1425893"/>
      <w:bookmarkStart w:id="338" w:name="_ETM_Q1_1426009"/>
      <w:bookmarkStart w:id="339" w:name="_ETM_Q1_1582711"/>
      <w:bookmarkStart w:id="340" w:name="_ETM_Q1_1582810"/>
      <w:bookmarkStart w:id="341" w:name="_ETM_Q1_1583727"/>
      <w:bookmarkStart w:id="342" w:name="_ETM_Q1_1583810"/>
      <w:bookmarkEnd w:id="335"/>
      <w:bookmarkEnd w:id="336"/>
      <w:bookmarkEnd w:id="337"/>
      <w:bookmarkEnd w:id="338"/>
      <w:bookmarkEnd w:id="339"/>
      <w:bookmarkEnd w:id="340"/>
      <w:bookmarkEnd w:id="341"/>
      <w:bookmarkEnd w:id="342"/>
    </w:p>
    <w:p w:rsidR="00A860BE" w:rsidRPr="000455B8" w:rsidRDefault="00A860BE" w:rsidP="00A860BE">
      <w:pPr>
        <w:pStyle w:val="af9"/>
        <w:keepNext/>
        <w:rPr>
          <w:rtl/>
        </w:rPr>
      </w:pPr>
      <w:bookmarkStart w:id="343" w:name="ET_guest_712381_20"/>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343"/>
    </w:p>
    <w:p w:rsidR="00A860BE" w:rsidRPr="000455B8" w:rsidRDefault="00A860BE" w:rsidP="00A860BE">
      <w:pPr>
        <w:pStyle w:val="KeepWithNext"/>
        <w:rPr>
          <w:rtl/>
        </w:rPr>
      </w:pPr>
    </w:p>
    <w:p w:rsidR="00A860BE" w:rsidRPr="000455B8" w:rsidRDefault="00A860BE" w:rsidP="00541288">
      <w:pPr>
        <w:rPr>
          <w:rtl/>
        </w:rPr>
      </w:pPr>
      <w:bookmarkStart w:id="344" w:name="_ETM_Q1_1608711"/>
      <w:bookmarkEnd w:id="344"/>
      <w:r w:rsidRPr="000455B8">
        <w:rPr>
          <w:rFonts w:hint="cs"/>
          <w:rtl/>
        </w:rPr>
        <w:t>הבעיה הייתה</w:t>
      </w:r>
      <w:r w:rsidR="00541288" w:rsidRPr="000455B8">
        <w:rPr>
          <w:rFonts w:hint="cs"/>
          <w:rtl/>
        </w:rPr>
        <w:t xml:space="preserve"> אחר כך לחזור אל כולם. זה </w:t>
      </w:r>
      <w:bookmarkStart w:id="345" w:name="_ETM_Q1_1605331"/>
      <w:bookmarkEnd w:id="345"/>
      <w:r w:rsidR="00541288" w:rsidRPr="000455B8">
        <w:rPr>
          <w:rFonts w:hint="cs"/>
          <w:rtl/>
        </w:rPr>
        <w:t xml:space="preserve">היה ממש לא קל. </w:t>
      </w:r>
      <w:bookmarkStart w:id="346" w:name="_ETM_Q1_1613077"/>
      <w:bookmarkStart w:id="347" w:name="_ETM_Q1_1613161"/>
      <w:bookmarkEnd w:id="346"/>
      <w:bookmarkEnd w:id="347"/>
      <w:r w:rsidR="00541288" w:rsidRPr="000455B8">
        <w:rPr>
          <w:rFonts w:hint="cs"/>
          <w:rtl/>
        </w:rPr>
        <w:t xml:space="preserve">כמו בתי המשפט, פטור </w:t>
      </w:r>
      <w:bookmarkStart w:id="348" w:name="_ETM_Q1_1610581"/>
      <w:bookmarkEnd w:id="348"/>
      <w:r w:rsidR="00541288" w:rsidRPr="000455B8">
        <w:rPr>
          <w:rFonts w:hint="cs"/>
          <w:rtl/>
        </w:rPr>
        <w:t xml:space="preserve">מאגרות בתקופה הזאת לא נראה לי שהשר ייתן. </w:t>
      </w:r>
      <w:bookmarkStart w:id="349" w:name="_ETM_Q1_1615861"/>
      <w:bookmarkStart w:id="350" w:name="_ETM_Q1_1615976"/>
      <w:bookmarkEnd w:id="349"/>
      <w:bookmarkEnd w:id="350"/>
      <w:r w:rsidRPr="000455B8">
        <w:rPr>
          <w:rFonts w:hint="cs"/>
          <w:rtl/>
        </w:rPr>
        <w:t xml:space="preserve">כנראה הוא לא יפעיל את התקנה </w:t>
      </w:r>
      <w:bookmarkStart w:id="351" w:name="_ETM_Q1_1619877"/>
      <w:bookmarkEnd w:id="351"/>
      <w:r w:rsidRPr="000455B8">
        <w:rPr>
          <w:rFonts w:hint="cs"/>
          <w:rtl/>
        </w:rPr>
        <w:t>הזאת.</w:t>
      </w:r>
    </w:p>
    <w:p w:rsidR="00A860BE" w:rsidRPr="000455B8" w:rsidRDefault="00A860BE" w:rsidP="00A860BE">
      <w:pPr>
        <w:rPr>
          <w:rtl/>
        </w:rPr>
      </w:pPr>
      <w:bookmarkStart w:id="352" w:name="_ETM_Q1_1620961"/>
      <w:bookmarkStart w:id="353" w:name="_ETM_Q1_1621061"/>
      <w:bookmarkEnd w:id="352"/>
      <w:bookmarkEnd w:id="353"/>
    </w:p>
    <w:p w:rsidR="00A860BE" w:rsidRPr="000455B8" w:rsidRDefault="00A860BE" w:rsidP="00A860BE">
      <w:pPr>
        <w:pStyle w:val="af6"/>
        <w:keepNext/>
        <w:rPr>
          <w:rtl/>
        </w:rPr>
      </w:pPr>
      <w:bookmarkStart w:id="354" w:name="ET_yor_6157_21"/>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354"/>
    </w:p>
    <w:p w:rsidR="00A860BE" w:rsidRPr="000455B8" w:rsidRDefault="00A860BE" w:rsidP="00A860BE">
      <w:pPr>
        <w:pStyle w:val="KeepWithNext"/>
        <w:rPr>
          <w:rtl/>
        </w:rPr>
      </w:pPr>
    </w:p>
    <w:p w:rsidR="00A860BE" w:rsidRPr="000455B8" w:rsidRDefault="00A860BE" w:rsidP="00541288">
      <w:pPr>
        <w:rPr>
          <w:rtl/>
        </w:rPr>
      </w:pPr>
      <w:bookmarkStart w:id="355" w:name="_ETM_Q1_1621644"/>
      <w:bookmarkEnd w:id="355"/>
      <w:r w:rsidRPr="000455B8">
        <w:rPr>
          <w:rFonts w:hint="cs"/>
          <w:rtl/>
        </w:rPr>
        <w:t xml:space="preserve">מעדכנים אותי </w:t>
      </w:r>
      <w:r w:rsidR="00B3092B" w:rsidRPr="000455B8">
        <w:rPr>
          <w:rFonts w:hint="cs"/>
          <w:rtl/>
        </w:rPr>
        <w:t>מ</w:t>
      </w:r>
      <w:r w:rsidRPr="000455B8">
        <w:rPr>
          <w:rFonts w:hint="cs"/>
          <w:rtl/>
        </w:rPr>
        <w:t>לשכת עורכי הדין</w:t>
      </w:r>
      <w:r w:rsidR="00541288" w:rsidRPr="000455B8">
        <w:rPr>
          <w:rFonts w:hint="cs"/>
          <w:rtl/>
        </w:rPr>
        <w:t xml:space="preserve"> </w:t>
      </w:r>
      <w:r w:rsidR="00B3092B" w:rsidRPr="000455B8">
        <w:rPr>
          <w:rFonts w:hint="cs"/>
          <w:rtl/>
        </w:rPr>
        <w:t>ש</w:t>
      </w:r>
      <w:r w:rsidR="00541288" w:rsidRPr="000455B8">
        <w:rPr>
          <w:rFonts w:hint="cs"/>
          <w:rtl/>
        </w:rPr>
        <w:t xml:space="preserve">מעבר </w:t>
      </w:r>
      <w:bookmarkStart w:id="356" w:name="_ETM_Q1_1625677"/>
      <w:bookmarkEnd w:id="356"/>
      <w:r w:rsidR="00541288" w:rsidRPr="000455B8">
        <w:rPr>
          <w:rFonts w:hint="cs"/>
          <w:rtl/>
        </w:rPr>
        <w:t xml:space="preserve">לפרסום שהתקנות קובעות לעיתונים יומיים או רדיו, טלוויזיה, </w:t>
      </w:r>
      <w:bookmarkStart w:id="357" w:name="_ETM_Q1_1629311"/>
      <w:bookmarkStart w:id="358" w:name="_ETM_Q1_1629394"/>
      <w:bookmarkEnd w:id="357"/>
      <w:bookmarkEnd w:id="358"/>
      <w:r w:rsidRPr="000455B8">
        <w:rPr>
          <w:rFonts w:hint="cs"/>
          <w:rtl/>
        </w:rPr>
        <w:t xml:space="preserve">לשכת עורכי הדין </w:t>
      </w:r>
      <w:r w:rsidR="00B3092B" w:rsidRPr="000455B8">
        <w:rPr>
          <w:rFonts w:hint="cs"/>
          <w:rtl/>
        </w:rPr>
        <w:t xml:space="preserve">גם </w:t>
      </w:r>
      <w:r w:rsidRPr="000455B8">
        <w:rPr>
          <w:rFonts w:hint="cs"/>
          <w:rtl/>
        </w:rPr>
        <w:t xml:space="preserve">מפיצה את </w:t>
      </w:r>
      <w:bookmarkStart w:id="359" w:name="_ETM_Q1_1636861"/>
      <w:bookmarkEnd w:id="359"/>
      <w:r w:rsidRPr="000455B8">
        <w:rPr>
          <w:rFonts w:hint="cs"/>
          <w:rtl/>
        </w:rPr>
        <w:t xml:space="preserve">זה באמצעים שלה, </w:t>
      </w:r>
      <w:proofErr w:type="spellStart"/>
      <w:r w:rsidR="00541288" w:rsidRPr="000455B8">
        <w:rPr>
          <w:rFonts w:hint="cs"/>
          <w:rtl/>
        </w:rPr>
        <w:t>בסמ"ס</w:t>
      </w:r>
      <w:proofErr w:type="spellEnd"/>
      <w:r w:rsidR="00541288" w:rsidRPr="000455B8">
        <w:rPr>
          <w:rFonts w:hint="cs"/>
          <w:rtl/>
        </w:rPr>
        <w:t xml:space="preserve">, בכלי </w:t>
      </w:r>
      <w:bookmarkStart w:id="360" w:name="_ETM_Q1_1639281"/>
      <w:bookmarkEnd w:id="360"/>
      <w:r w:rsidR="00541288" w:rsidRPr="000455B8">
        <w:rPr>
          <w:rFonts w:hint="cs"/>
          <w:rtl/>
        </w:rPr>
        <w:t xml:space="preserve">הפרסום שלה, </w:t>
      </w:r>
      <w:proofErr w:type="spellStart"/>
      <w:r w:rsidR="00541288" w:rsidRPr="000455B8">
        <w:rPr>
          <w:rFonts w:hint="cs"/>
          <w:rtl/>
        </w:rPr>
        <w:t>בווטסאפ</w:t>
      </w:r>
      <w:proofErr w:type="spellEnd"/>
      <w:r w:rsidR="00541288" w:rsidRPr="000455B8">
        <w:rPr>
          <w:rFonts w:hint="cs"/>
          <w:rtl/>
        </w:rPr>
        <w:t xml:space="preserve">, </w:t>
      </w:r>
      <w:r w:rsidRPr="000455B8">
        <w:rPr>
          <w:rFonts w:hint="cs"/>
          <w:rtl/>
        </w:rPr>
        <w:t>כך ש</w:t>
      </w:r>
      <w:r w:rsidR="00541288" w:rsidRPr="000455B8">
        <w:rPr>
          <w:rFonts w:hint="cs"/>
          <w:rtl/>
        </w:rPr>
        <w:t>זה יגיע לציבור עורכי הדין.</w:t>
      </w:r>
    </w:p>
    <w:p w:rsidR="00A860BE" w:rsidRPr="000455B8" w:rsidRDefault="00A860BE" w:rsidP="00A860BE">
      <w:pPr>
        <w:rPr>
          <w:rtl/>
        </w:rPr>
      </w:pPr>
      <w:bookmarkStart w:id="361" w:name="_ETM_Q1_1642961"/>
      <w:bookmarkStart w:id="362" w:name="_ETM_Q1_1643061"/>
      <w:bookmarkStart w:id="363" w:name="_ETM_Q1_1644361"/>
      <w:bookmarkEnd w:id="361"/>
      <w:bookmarkEnd w:id="362"/>
      <w:bookmarkEnd w:id="363"/>
    </w:p>
    <w:p w:rsidR="00A860BE" w:rsidRPr="000455B8" w:rsidRDefault="00A860BE" w:rsidP="00A860BE">
      <w:pPr>
        <w:pStyle w:val="af9"/>
        <w:keepNext/>
        <w:rPr>
          <w:rtl/>
        </w:rPr>
      </w:pPr>
      <w:bookmarkStart w:id="364" w:name="ET_guest_712381_22"/>
      <w:r w:rsidRPr="000455B8">
        <w:rPr>
          <w:rStyle w:val="TagStyle"/>
          <w:rtl/>
        </w:rPr>
        <w:t xml:space="preserve"> &lt;&lt; אורח &gt;&gt; </w:t>
      </w:r>
      <w:r w:rsidRPr="000455B8">
        <w:rPr>
          <w:rtl/>
        </w:rPr>
        <w:t>רפי רכס:</w:t>
      </w:r>
      <w:r w:rsidRPr="000455B8">
        <w:rPr>
          <w:rStyle w:val="TagStyle"/>
          <w:rtl/>
        </w:rPr>
        <w:t xml:space="preserve"> &lt;&lt; אורח &gt;&gt;</w:t>
      </w:r>
      <w:r w:rsidRPr="000455B8">
        <w:rPr>
          <w:rtl/>
        </w:rPr>
        <w:t xml:space="preserve">   </w:t>
      </w:r>
      <w:bookmarkEnd w:id="364"/>
    </w:p>
    <w:p w:rsidR="00A860BE" w:rsidRPr="000455B8" w:rsidRDefault="00A860BE" w:rsidP="00A860BE">
      <w:pPr>
        <w:pStyle w:val="KeepWithNext"/>
        <w:rPr>
          <w:rtl/>
        </w:rPr>
      </w:pPr>
    </w:p>
    <w:p w:rsidR="00A860BE" w:rsidRPr="000455B8" w:rsidRDefault="00A860BE" w:rsidP="00A860BE">
      <w:pPr>
        <w:rPr>
          <w:rtl/>
        </w:rPr>
      </w:pPr>
      <w:bookmarkStart w:id="365" w:name="_ETM_Q1_1644877"/>
      <w:bookmarkStart w:id="366" w:name="_ETM_Q1_1644911"/>
      <w:bookmarkEnd w:id="365"/>
      <w:bookmarkEnd w:id="366"/>
      <w:r w:rsidRPr="000455B8">
        <w:rPr>
          <w:rFonts w:hint="cs"/>
          <w:rtl/>
        </w:rPr>
        <w:t>זה עוד יותר מייתר את הע</w:t>
      </w:r>
      <w:r w:rsidR="00541288" w:rsidRPr="000455B8">
        <w:rPr>
          <w:rFonts w:hint="cs"/>
          <w:rtl/>
        </w:rPr>
        <w:t>יתונות.</w:t>
      </w:r>
    </w:p>
    <w:p w:rsidR="00A860BE" w:rsidRPr="000455B8" w:rsidRDefault="00A860BE" w:rsidP="00A860BE">
      <w:pPr>
        <w:rPr>
          <w:rtl/>
        </w:rPr>
      </w:pPr>
      <w:bookmarkStart w:id="367" w:name="_ETM_Q1_1649811"/>
      <w:bookmarkStart w:id="368" w:name="_ETM_Q1_1649897"/>
      <w:bookmarkEnd w:id="367"/>
      <w:bookmarkEnd w:id="368"/>
    </w:p>
    <w:p w:rsidR="00A860BE" w:rsidRPr="000455B8" w:rsidRDefault="00A860BE" w:rsidP="00A860BE">
      <w:pPr>
        <w:pStyle w:val="af6"/>
        <w:keepNext/>
        <w:rPr>
          <w:rtl/>
        </w:rPr>
      </w:pPr>
      <w:bookmarkStart w:id="369" w:name="ET_yor_6157_23"/>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369"/>
    </w:p>
    <w:p w:rsidR="00A860BE" w:rsidRPr="000455B8" w:rsidRDefault="00A860BE" w:rsidP="00A860BE">
      <w:pPr>
        <w:pStyle w:val="KeepWithNext"/>
        <w:rPr>
          <w:rtl/>
        </w:rPr>
      </w:pPr>
    </w:p>
    <w:p w:rsidR="00A860BE" w:rsidRPr="000455B8" w:rsidRDefault="00541288" w:rsidP="00541288">
      <w:pPr>
        <w:rPr>
          <w:rtl/>
        </w:rPr>
      </w:pPr>
      <w:bookmarkStart w:id="370" w:name="_ETM_Q1_1650494"/>
      <w:bookmarkEnd w:id="370"/>
      <w:r w:rsidRPr="000455B8">
        <w:rPr>
          <w:rFonts w:hint="cs"/>
          <w:rtl/>
        </w:rPr>
        <w:t xml:space="preserve">נכון. </w:t>
      </w:r>
      <w:r w:rsidR="00A860BE" w:rsidRPr="000455B8">
        <w:rPr>
          <w:rFonts w:hint="cs"/>
          <w:rtl/>
        </w:rPr>
        <w:t xml:space="preserve">עוד </w:t>
      </w:r>
      <w:bookmarkStart w:id="371" w:name="_ETM_Q1_1651011"/>
      <w:bookmarkEnd w:id="371"/>
      <w:r w:rsidR="00A860BE" w:rsidRPr="000455B8">
        <w:rPr>
          <w:rFonts w:hint="cs"/>
          <w:rtl/>
        </w:rPr>
        <w:t>משהו לפני שאנחנו מצביעים?</w:t>
      </w:r>
      <w:r w:rsidRPr="000455B8">
        <w:rPr>
          <w:rFonts w:hint="cs"/>
          <w:rtl/>
        </w:rPr>
        <w:t xml:space="preserve"> </w:t>
      </w:r>
      <w:bookmarkStart w:id="372" w:name="_ETM_Q1_1655627"/>
      <w:bookmarkStart w:id="373" w:name="_ETM_Q1_1655731"/>
      <w:bookmarkStart w:id="374" w:name="_ETM_Q1_1656328"/>
      <w:bookmarkEnd w:id="372"/>
      <w:bookmarkEnd w:id="373"/>
      <w:bookmarkEnd w:id="374"/>
      <w:r w:rsidR="00A860BE" w:rsidRPr="000455B8">
        <w:rPr>
          <w:rFonts w:hint="cs"/>
          <w:rtl/>
        </w:rPr>
        <w:t>מי בעד</w:t>
      </w:r>
      <w:r w:rsidRPr="000455B8">
        <w:rPr>
          <w:rFonts w:hint="cs"/>
          <w:rtl/>
        </w:rPr>
        <w:t xml:space="preserve"> </w:t>
      </w:r>
      <w:bookmarkStart w:id="375" w:name="_ETM_Q1_1655417"/>
      <w:bookmarkEnd w:id="375"/>
      <w:r w:rsidRPr="000455B8">
        <w:rPr>
          <w:rFonts w:hint="cs"/>
          <w:rtl/>
        </w:rPr>
        <w:t xml:space="preserve">אישור </w:t>
      </w:r>
      <w:r w:rsidRPr="000455B8">
        <w:rPr>
          <w:rtl/>
        </w:rPr>
        <w:t xml:space="preserve">תקנות הדיינים (סדרי דין בבתי הדין הרבניים בעת מצב חירום מיוחד) (הוראת שעה), </w:t>
      </w:r>
      <w:proofErr w:type="spellStart"/>
      <w:r w:rsidRPr="000455B8">
        <w:rPr>
          <w:rtl/>
        </w:rPr>
        <w:t>התשפ</w:t>
      </w:r>
      <w:proofErr w:type="spellEnd"/>
      <w:r w:rsidRPr="000455B8">
        <w:rPr>
          <w:rtl/>
        </w:rPr>
        <w:t>''ה–2025</w:t>
      </w:r>
      <w:r w:rsidRPr="000455B8">
        <w:rPr>
          <w:rFonts w:hint="cs"/>
          <w:rtl/>
        </w:rPr>
        <w:t>? מי נגד?</w:t>
      </w:r>
    </w:p>
    <w:p w:rsidR="00541288" w:rsidRPr="000455B8" w:rsidRDefault="00541288" w:rsidP="00541288">
      <w:pPr>
        <w:rPr>
          <w:rtl/>
        </w:rPr>
      </w:pPr>
      <w:bookmarkStart w:id="376" w:name="_ETM_Q1_1661214"/>
      <w:bookmarkStart w:id="377" w:name="_ETM_Q1_1661272"/>
      <w:bookmarkEnd w:id="376"/>
      <w:bookmarkEnd w:id="377"/>
    </w:p>
    <w:p w:rsidR="00541288" w:rsidRPr="000455B8" w:rsidRDefault="00541288" w:rsidP="00541288">
      <w:pPr>
        <w:pStyle w:val="af1"/>
        <w:keepNext/>
        <w:rPr>
          <w:rtl/>
        </w:rPr>
      </w:pPr>
      <w:r w:rsidRPr="000455B8">
        <w:rPr>
          <w:rtl/>
        </w:rPr>
        <w:t>הצבעה</w:t>
      </w:r>
    </w:p>
    <w:p w:rsidR="00541288" w:rsidRPr="000455B8" w:rsidRDefault="00541288" w:rsidP="00541288">
      <w:pPr>
        <w:pStyle w:val="--"/>
        <w:keepNext/>
        <w:rPr>
          <w:rtl/>
        </w:rPr>
      </w:pPr>
    </w:p>
    <w:p w:rsidR="00541288" w:rsidRPr="000455B8" w:rsidRDefault="00541288" w:rsidP="00541288">
      <w:pPr>
        <w:pStyle w:val="--"/>
        <w:keepNext/>
        <w:rPr>
          <w:rtl/>
        </w:rPr>
      </w:pPr>
      <w:r w:rsidRPr="000455B8">
        <w:rPr>
          <w:rtl/>
        </w:rPr>
        <w:t xml:space="preserve">בעד – </w:t>
      </w:r>
      <w:r w:rsidRPr="000455B8">
        <w:rPr>
          <w:rFonts w:hint="cs"/>
          <w:rtl/>
        </w:rPr>
        <w:t>1</w:t>
      </w:r>
    </w:p>
    <w:p w:rsidR="00541288" w:rsidRPr="000455B8" w:rsidRDefault="00541288" w:rsidP="00541288">
      <w:pPr>
        <w:pStyle w:val="--"/>
        <w:keepNext/>
        <w:rPr>
          <w:rtl/>
        </w:rPr>
      </w:pPr>
      <w:r w:rsidRPr="000455B8">
        <w:rPr>
          <w:rtl/>
        </w:rPr>
        <w:t xml:space="preserve">נגד – </w:t>
      </w:r>
      <w:r w:rsidRPr="000455B8">
        <w:rPr>
          <w:rFonts w:hint="cs"/>
          <w:rtl/>
        </w:rPr>
        <w:t>אין</w:t>
      </w:r>
    </w:p>
    <w:p w:rsidR="00541288" w:rsidRPr="000455B8" w:rsidRDefault="00541288" w:rsidP="00541288">
      <w:pPr>
        <w:pStyle w:val="--"/>
        <w:keepNext/>
        <w:rPr>
          <w:rtl/>
        </w:rPr>
      </w:pPr>
      <w:r w:rsidRPr="000455B8">
        <w:rPr>
          <w:rtl/>
        </w:rPr>
        <w:t>נמנעים –</w:t>
      </w:r>
      <w:r w:rsidRPr="000455B8">
        <w:rPr>
          <w:rFonts w:hint="cs"/>
          <w:rtl/>
        </w:rPr>
        <w:t xml:space="preserve"> אין</w:t>
      </w:r>
      <w:r w:rsidRPr="000455B8">
        <w:rPr>
          <w:rtl/>
        </w:rPr>
        <w:t xml:space="preserve"> </w:t>
      </w:r>
    </w:p>
    <w:p w:rsidR="00541288" w:rsidRPr="000455B8" w:rsidRDefault="00541288" w:rsidP="00541288">
      <w:pPr>
        <w:pStyle w:val="af2"/>
        <w:rPr>
          <w:rtl/>
        </w:rPr>
      </w:pPr>
      <w:bookmarkStart w:id="378" w:name="_ETM_Q1_1661546"/>
      <w:bookmarkEnd w:id="378"/>
      <w:r w:rsidRPr="000455B8">
        <w:rPr>
          <w:rFonts w:hint="cs"/>
          <w:rtl/>
        </w:rPr>
        <w:t>אושרו.</w:t>
      </w:r>
    </w:p>
    <w:p w:rsidR="00A860BE" w:rsidRPr="000455B8" w:rsidRDefault="00A860BE" w:rsidP="00A860BE">
      <w:pPr>
        <w:rPr>
          <w:rtl/>
        </w:rPr>
      </w:pPr>
      <w:bookmarkStart w:id="379" w:name="_ETM_Q1_1659911"/>
      <w:bookmarkStart w:id="380" w:name="_ETM_Q1_1660016"/>
      <w:bookmarkEnd w:id="379"/>
      <w:bookmarkEnd w:id="380"/>
    </w:p>
    <w:p w:rsidR="00541288" w:rsidRPr="000455B8" w:rsidRDefault="00541288" w:rsidP="00541288">
      <w:pPr>
        <w:pStyle w:val="af6"/>
        <w:keepNext/>
        <w:rPr>
          <w:rtl/>
        </w:rPr>
      </w:pPr>
      <w:bookmarkStart w:id="381" w:name="ET_yor_6157_30"/>
      <w:r w:rsidRPr="000455B8">
        <w:rPr>
          <w:rStyle w:val="TagStyle"/>
          <w:rtl/>
        </w:rPr>
        <w:t xml:space="preserve"> &lt;&lt; יור &gt;&gt; </w:t>
      </w:r>
      <w:r w:rsidRPr="000455B8">
        <w:rPr>
          <w:rtl/>
        </w:rPr>
        <w:t xml:space="preserve">היו"ר שמחה </w:t>
      </w:r>
      <w:proofErr w:type="spellStart"/>
      <w:r w:rsidRPr="000455B8">
        <w:rPr>
          <w:rtl/>
        </w:rPr>
        <w:t>רוטמן</w:t>
      </w:r>
      <w:proofErr w:type="spellEnd"/>
      <w:r w:rsidRPr="000455B8">
        <w:rPr>
          <w:rtl/>
        </w:rPr>
        <w:t>:</w:t>
      </w:r>
      <w:r w:rsidRPr="000455B8">
        <w:rPr>
          <w:rStyle w:val="TagStyle"/>
          <w:rtl/>
        </w:rPr>
        <w:t xml:space="preserve"> &lt;&lt; יור &gt;&gt;</w:t>
      </w:r>
      <w:r w:rsidRPr="000455B8">
        <w:rPr>
          <w:rtl/>
        </w:rPr>
        <w:t xml:space="preserve">   </w:t>
      </w:r>
      <w:bookmarkEnd w:id="381"/>
    </w:p>
    <w:p w:rsidR="00541288" w:rsidRPr="000455B8" w:rsidRDefault="00541288" w:rsidP="00541288">
      <w:pPr>
        <w:pStyle w:val="KeepWithNext"/>
        <w:rPr>
          <w:rtl/>
        </w:rPr>
      </w:pPr>
    </w:p>
    <w:p w:rsidR="00541288" w:rsidRPr="000455B8" w:rsidRDefault="00541288" w:rsidP="00541288">
      <w:pPr>
        <w:rPr>
          <w:rtl/>
        </w:rPr>
      </w:pPr>
      <w:bookmarkStart w:id="382" w:name="_ETM_Q1_1664150"/>
      <w:bookmarkEnd w:id="382"/>
      <w:r w:rsidRPr="000455B8">
        <w:rPr>
          <w:rFonts w:hint="cs"/>
          <w:rtl/>
        </w:rPr>
        <w:t xml:space="preserve">אחד בעד, אין מתנגדים, אין נמנעים. </w:t>
      </w:r>
      <w:bookmarkStart w:id="383" w:name="_ETM_Q1_1666806"/>
      <w:bookmarkEnd w:id="383"/>
      <w:r w:rsidRPr="000455B8">
        <w:rPr>
          <w:rFonts w:hint="cs"/>
          <w:rtl/>
        </w:rPr>
        <w:t xml:space="preserve">אני קובע כי </w:t>
      </w:r>
      <w:r w:rsidRPr="000455B8">
        <w:rPr>
          <w:rtl/>
        </w:rPr>
        <w:t xml:space="preserve">תקנות הדיינים </w:t>
      </w:r>
      <w:r w:rsidRPr="000455B8">
        <w:rPr>
          <w:rFonts w:hint="cs"/>
          <w:rtl/>
        </w:rPr>
        <w:t>(</w:t>
      </w:r>
      <w:r w:rsidRPr="000455B8">
        <w:rPr>
          <w:rtl/>
        </w:rPr>
        <w:t>סדרי דין בבתי הדין הרבניים בעת מצב חירום מיוחד</w:t>
      </w:r>
      <w:r w:rsidRPr="000455B8">
        <w:rPr>
          <w:rFonts w:hint="cs"/>
          <w:rtl/>
        </w:rPr>
        <w:t>)</w:t>
      </w:r>
      <w:r w:rsidRPr="000455B8">
        <w:rPr>
          <w:rtl/>
        </w:rPr>
        <w:t xml:space="preserve"> </w:t>
      </w:r>
      <w:r w:rsidRPr="000455B8">
        <w:rPr>
          <w:rFonts w:hint="cs"/>
          <w:rtl/>
        </w:rPr>
        <w:t>(</w:t>
      </w:r>
      <w:r w:rsidRPr="000455B8">
        <w:rPr>
          <w:rtl/>
        </w:rPr>
        <w:t>הוראת שעה</w:t>
      </w:r>
      <w:r w:rsidRPr="000455B8">
        <w:rPr>
          <w:rFonts w:hint="cs"/>
          <w:rtl/>
        </w:rPr>
        <w:t>)</w:t>
      </w:r>
      <w:r w:rsidRPr="000455B8">
        <w:rPr>
          <w:rtl/>
        </w:rPr>
        <w:t xml:space="preserve">, </w:t>
      </w:r>
      <w:proofErr w:type="spellStart"/>
      <w:r w:rsidRPr="000455B8">
        <w:rPr>
          <w:rtl/>
        </w:rPr>
        <w:t>התשפ</w:t>
      </w:r>
      <w:proofErr w:type="spellEnd"/>
      <w:r w:rsidRPr="000455B8">
        <w:rPr>
          <w:rtl/>
        </w:rPr>
        <w:t>''ה–2025</w:t>
      </w:r>
      <w:r w:rsidRPr="000455B8">
        <w:rPr>
          <w:rFonts w:hint="cs"/>
          <w:rtl/>
        </w:rPr>
        <w:t xml:space="preserve"> אושרו בנוסח שהוצג, ולכן לכו לעשות </w:t>
      </w:r>
      <w:bookmarkStart w:id="384" w:name="_ETM_Q1_1683742"/>
      <w:bookmarkEnd w:id="384"/>
      <w:r w:rsidRPr="000455B8">
        <w:rPr>
          <w:rFonts w:hint="cs"/>
          <w:rtl/>
        </w:rPr>
        <w:t xml:space="preserve">את מה שצריך, להוציא את ההודעות בהתאם ולעדכן את </w:t>
      </w:r>
      <w:bookmarkStart w:id="385" w:name="_ETM_Q1_1688800"/>
      <w:bookmarkEnd w:id="385"/>
      <w:r w:rsidRPr="000455B8">
        <w:rPr>
          <w:rFonts w:hint="cs"/>
          <w:rtl/>
        </w:rPr>
        <w:t>הגורמים שממתינים.</w:t>
      </w:r>
    </w:p>
    <w:p w:rsidR="00541288" w:rsidRPr="000455B8" w:rsidRDefault="00541288" w:rsidP="00541288">
      <w:pPr>
        <w:rPr>
          <w:rtl/>
        </w:rPr>
      </w:pPr>
    </w:p>
    <w:p w:rsidR="00E12CD6" w:rsidRPr="000455B8" w:rsidRDefault="00E12CD6" w:rsidP="00541288">
      <w:pPr>
        <w:rPr>
          <w:rtl/>
        </w:rPr>
      </w:pPr>
      <w:bookmarkStart w:id="386" w:name="_ETM_Q1_1683511"/>
      <w:bookmarkStart w:id="387" w:name="_ETM_Q1_1683644"/>
      <w:bookmarkStart w:id="388" w:name="_ETM_Q1_1689161"/>
      <w:bookmarkEnd w:id="386"/>
      <w:bookmarkEnd w:id="387"/>
      <w:bookmarkEnd w:id="388"/>
      <w:r w:rsidRPr="000455B8">
        <w:rPr>
          <w:rFonts w:hint="cs"/>
          <w:rtl/>
        </w:rPr>
        <w:t xml:space="preserve">את התקנות </w:t>
      </w:r>
      <w:bookmarkStart w:id="389" w:name="_ETM_Q1_1696994"/>
      <w:bookmarkEnd w:id="389"/>
      <w:r w:rsidRPr="000455B8">
        <w:rPr>
          <w:rFonts w:hint="cs"/>
          <w:rtl/>
        </w:rPr>
        <w:t>קבענו לשלושה חודשים</w:t>
      </w:r>
      <w:r w:rsidR="00541288" w:rsidRPr="000455B8">
        <w:rPr>
          <w:rFonts w:hint="cs"/>
          <w:rtl/>
        </w:rPr>
        <w:t xml:space="preserve"> אין מה לעשות, אבל</w:t>
      </w:r>
      <w:r w:rsidRPr="000455B8">
        <w:rPr>
          <w:rFonts w:hint="cs"/>
          <w:rtl/>
        </w:rPr>
        <w:t xml:space="preserve"> אני מקווה שתוקפן של ההודעות יהיה קצר </w:t>
      </w:r>
      <w:bookmarkStart w:id="390" w:name="_ETM_Q1_1706628"/>
      <w:bookmarkEnd w:id="390"/>
      <w:r w:rsidRPr="000455B8">
        <w:rPr>
          <w:rFonts w:hint="cs"/>
          <w:rtl/>
        </w:rPr>
        <w:t>ככל הניתן</w:t>
      </w:r>
      <w:r w:rsidR="00541288" w:rsidRPr="000455B8">
        <w:rPr>
          <w:rFonts w:hint="cs"/>
          <w:rtl/>
        </w:rPr>
        <w:t xml:space="preserve">, ובעזרת השם "עם כלביא </w:t>
      </w:r>
      <w:bookmarkStart w:id="391" w:name="_ETM_Q1_1706648"/>
      <w:bookmarkEnd w:id="391"/>
      <w:r w:rsidR="00541288" w:rsidRPr="000455B8">
        <w:rPr>
          <w:rFonts w:hint="cs"/>
          <w:rtl/>
        </w:rPr>
        <w:t xml:space="preserve">יקום וכארי יתנשא". </w:t>
      </w:r>
      <w:bookmarkStart w:id="392" w:name="_ETM_Q1_1708545"/>
      <w:bookmarkStart w:id="393" w:name="_ETM_Q1_1708662"/>
      <w:bookmarkEnd w:id="392"/>
      <w:bookmarkEnd w:id="393"/>
      <w:r w:rsidRPr="000455B8">
        <w:rPr>
          <w:rFonts w:hint="cs"/>
          <w:rtl/>
        </w:rPr>
        <w:t>תודה רבה לכולם. ישיבה זו נעולה.</w:t>
      </w:r>
    </w:p>
    <w:p w:rsidR="00E12CD6" w:rsidRDefault="00E12CD6" w:rsidP="00A860BE">
      <w:pPr>
        <w:rPr>
          <w:rtl/>
        </w:rPr>
      </w:pPr>
      <w:bookmarkStart w:id="394" w:name="_ETM_Q1_1713345"/>
      <w:bookmarkStart w:id="395" w:name="_ETM_Q1_1713445"/>
      <w:bookmarkEnd w:id="394"/>
      <w:bookmarkEnd w:id="395"/>
    </w:p>
    <w:p w:rsidR="003F1943" w:rsidRPr="000455B8" w:rsidRDefault="003F1943" w:rsidP="00A860BE">
      <w:pPr>
        <w:rPr>
          <w:rtl/>
        </w:rPr>
      </w:pPr>
      <w:bookmarkStart w:id="396" w:name="_GoBack"/>
      <w:bookmarkEnd w:id="396"/>
    </w:p>
    <w:p w:rsidR="00E12CD6" w:rsidRDefault="00E12CD6" w:rsidP="00541288">
      <w:pPr>
        <w:pStyle w:val="afc"/>
        <w:keepNext/>
        <w:rPr>
          <w:rtl/>
        </w:rPr>
      </w:pPr>
      <w:bookmarkStart w:id="397" w:name="ET_meetingend_25"/>
      <w:r w:rsidRPr="000455B8">
        <w:rPr>
          <w:rStyle w:val="TagStyle"/>
          <w:rtl/>
        </w:rPr>
        <w:t xml:space="preserve"> &lt;&lt; סיום &gt;&gt; </w:t>
      </w:r>
      <w:r w:rsidRPr="000455B8">
        <w:rPr>
          <w:rtl/>
        </w:rPr>
        <w:t>הישיבה ננעלה בשעה 10:25.</w:t>
      </w:r>
      <w:r w:rsidRPr="000455B8">
        <w:rPr>
          <w:rStyle w:val="TagStyle"/>
          <w:rtl/>
        </w:rPr>
        <w:t xml:space="preserve"> &lt;&lt; סיום &gt;&gt;</w:t>
      </w:r>
      <w:bookmarkEnd w:id="397"/>
    </w:p>
    <w:sectPr w:rsidR="00E12CD6" w:rsidSect="003F19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1943">
      <w:rPr>
        <w:rStyle w:val="af7"/>
        <w:noProof/>
        <w:rtl/>
      </w:rPr>
      <w:t>7</w:t>
    </w:r>
    <w:r>
      <w:rPr>
        <w:rStyle w:val="af7"/>
      </w:rPr>
      <w:fldChar w:fldCharType="end"/>
    </w:r>
  </w:p>
  <w:p w:rsidR="00D86E57" w:rsidRPr="00CC5815" w:rsidRDefault="002B5ACE" w:rsidP="008E5E3F">
    <w:pPr>
      <w:pStyle w:val="a3"/>
      <w:ind w:firstLine="0"/>
    </w:pPr>
    <w:r>
      <w:rPr>
        <w:rtl/>
      </w:rPr>
      <w:t>ועדת החוקה, חוק ומשפט</w:t>
    </w:r>
  </w:p>
  <w:p w:rsidR="00D86E57" w:rsidRPr="00CC5815" w:rsidRDefault="002B5ACE" w:rsidP="008E5E3F">
    <w:pPr>
      <w:pStyle w:val="a3"/>
      <w:ind w:firstLine="0"/>
      <w:rPr>
        <w:rtl/>
      </w:rPr>
    </w:pPr>
    <w:r>
      <w:rPr>
        <w:rtl/>
      </w:rPr>
      <w:t>16/06/2025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5B8"/>
    <w:rsid w:val="00067F42"/>
    <w:rsid w:val="00092B80"/>
    <w:rsid w:val="000A17C6"/>
    <w:rsid w:val="000B060C"/>
    <w:rsid w:val="000B2EE6"/>
    <w:rsid w:val="000C47F5"/>
    <w:rsid w:val="000E3314"/>
    <w:rsid w:val="000F2459"/>
    <w:rsid w:val="00120F57"/>
    <w:rsid w:val="00122C03"/>
    <w:rsid w:val="00150436"/>
    <w:rsid w:val="00154420"/>
    <w:rsid w:val="00167294"/>
    <w:rsid w:val="001673D4"/>
    <w:rsid w:val="00171E7F"/>
    <w:rsid w:val="001758C1"/>
    <w:rsid w:val="0017779F"/>
    <w:rsid w:val="001A74E9"/>
    <w:rsid w:val="001A7A1B"/>
    <w:rsid w:val="001C44DA"/>
    <w:rsid w:val="001C4FDA"/>
    <w:rsid w:val="001D440C"/>
    <w:rsid w:val="001E5DBE"/>
    <w:rsid w:val="002016FF"/>
    <w:rsid w:val="00227FEF"/>
    <w:rsid w:val="00261554"/>
    <w:rsid w:val="002717AC"/>
    <w:rsid w:val="00275C03"/>
    <w:rsid w:val="00280D58"/>
    <w:rsid w:val="002B5ACE"/>
    <w:rsid w:val="002D4BDB"/>
    <w:rsid w:val="002E5E31"/>
    <w:rsid w:val="00303B4C"/>
    <w:rsid w:val="00321E62"/>
    <w:rsid w:val="00327BF8"/>
    <w:rsid w:val="00340AFA"/>
    <w:rsid w:val="003658CB"/>
    <w:rsid w:val="00366CFB"/>
    <w:rsid w:val="0036794C"/>
    <w:rsid w:val="00373508"/>
    <w:rsid w:val="00396023"/>
    <w:rsid w:val="003C279D"/>
    <w:rsid w:val="003F0A5F"/>
    <w:rsid w:val="003F1943"/>
    <w:rsid w:val="00410897"/>
    <w:rsid w:val="00420E41"/>
    <w:rsid w:val="00424C94"/>
    <w:rsid w:val="00426BFE"/>
    <w:rsid w:val="004346C8"/>
    <w:rsid w:val="00447608"/>
    <w:rsid w:val="00451746"/>
    <w:rsid w:val="0045616C"/>
    <w:rsid w:val="00470EAC"/>
    <w:rsid w:val="004720F5"/>
    <w:rsid w:val="0049458B"/>
    <w:rsid w:val="00495FD8"/>
    <w:rsid w:val="004B0A65"/>
    <w:rsid w:val="004B1BE9"/>
    <w:rsid w:val="00500C0C"/>
    <w:rsid w:val="00541288"/>
    <w:rsid w:val="00543C98"/>
    <w:rsid w:val="00546678"/>
    <w:rsid w:val="005506B9"/>
    <w:rsid w:val="005817EC"/>
    <w:rsid w:val="00585F91"/>
    <w:rsid w:val="00590B77"/>
    <w:rsid w:val="005A342D"/>
    <w:rsid w:val="005C363E"/>
    <w:rsid w:val="005D61F3"/>
    <w:rsid w:val="005E1C6B"/>
    <w:rsid w:val="005E7CD6"/>
    <w:rsid w:val="005F76B0"/>
    <w:rsid w:val="00634F61"/>
    <w:rsid w:val="00666159"/>
    <w:rsid w:val="00682F0D"/>
    <w:rsid w:val="006845D6"/>
    <w:rsid w:val="00695A47"/>
    <w:rsid w:val="006A0CB7"/>
    <w:rsid w:val="006E68C4"/>
    <w:rsid w:val="006F0259"/>
    <w:rsid w:val="00700433"/>
    <w:rsid w:val="00702755"/>
    <w:rsid w:val="0070472C"/>
    <w:rsid w:val="00707495"/>
    <w:rsid w:val="00733F63"/>
    <w:rsid w:val="007509A6"/>
    <w:rsid w:val="00752B5E"/>
    <w:rsid w:val="00753FF3"/>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2DB5"/>
    <w:rsid w:val="00914904"/>
    <w:rsid w:val="009258CE"/>
    <w:rsid w:val="00934A5C"/>
    <w:rsid w:val="00945471"/>
    <w:rsid w:val="009515F0"/>
    <w:rsid w:val="00955A1C"/>
    <w:rsid w:val="00955F8D"/>
    <w:rsid w:val="009757D2"/>
    <w:rsid w:val="009830CB"/>
    <w:rsid w:val="00995564"/>
    <w:rsid w:val="009A1C69"/>
    <w:rsid w:val="009D478A"/>
    <w:rsid w:val="009E38FD"/>
    <w:rsid w:val="009E6E93"/>
    <w:rsid w:val="009F1518"/>
    <w:rsid w:val="009F5773"/>
    <w:rsid w:val="009F6FFF"/>
    <w:rsid w:val="00A15971"/>
    <w:rsid w:val="00A22C90"/>
    <w:rsid w:val="00A42723"/>
    <w:rsid w:val="00A64A6D"/>
    <w:rsid w:val="00A66020"/>
    <w:rsid w:val="00A84542"/>
    <w:rsid w:val="00A860BE"/>
    <w:rsid w:val="00AB02EE"/>
    <w:rsid w:val="00AB3F3A"/>
    <w:rsid w:val="00AB7D1C"/>
    <w:rsid w:val="00AD4EC9"/>
    <w:rsid w:val="00AD6FFC"/>
    <w:rsid w:val="00AF31E6"/>
    <w:rsid w:val="00AF4150"/>
    <w:rsid w:val="00B0509A"/>
    <w:rsid w:val="00B07348"/>
    <w:rsid w:val="00B120B2"/>
    <w:rsid w:val="00B3092B"/>
    <w:rsid w:val="00B50340"/>
    <w:rsid w:val="00B549D9"/>
    <w:rsid w:val="00B65508"/>
    <w:rsid w:val="00B81478"/>
    <w:rsid w:val="00B84F7D"/>
    <w:rsid w:val="00B8517A"/>
    <w:rsid w:val="00BA115B"/>
    <w:rsid w:val="00BA6446"/>
    <w:rsid w:val="00BD47B7"/>
    <w:rsid w:val="00BF13D0"/>
    <w:rsid w:val="00C00AF0"/>
    <w:rsid w:val="00C135D5"/>
    <w:rsid w:val="00C22DCB"/>
    <w:rsid w:val="00C3598A"/>
    <w:rsid w:val="00C360BC"/>
    <w:rsid w:val="00C44800"/>
    <w:rsid w:val="00C52EC2"/>
    <w:rsid w:val="00C61DC1"/>
    <w:rsid w:val="00C64AFF"/>
    <w:rsid w:val="00C661EE"/>
    <w:rsid w:val="00C72438"/>
    <w:rsid w:val="00C763E4"/>
    <w:rsid w:val="00C85ABA"/>
    <w:rsid w:val="00C8624A"/>
    <w:rsid w:val="00CA5363"/>
    <w:rsid w:val="00CB6D60"/>
    <w:rsid w:val="00CC5815"/>
    <w:rsid w:val="00CE24B8"/>
    <w:rsid w:val="00CE5849"/>
    <w:rsid w:val="00CF4402"/>
    <w:rsid w:val="00D278F7"/>
    <w:rsid w:val="00D37550"/>
    <w:rsid w:val="00D40A29"/>
    <w:rsid w:val="00D45D27"/>
    <w:rsid w:val="00D650E6"/>
    <w:rsid w:val="00D86E57"/>
    <w:rsid w:val="00D96B24"/>
    <w:rsid w:val="00DE5B80"/>
    <w:rsid w:val="00E12CD6"/>
    <w:rsid w:val="00E33AE3"/>
    <w:rsid w:val="00E47CB9"/>
    <w:rsid w:val="00E61903"/>
    <w:rsid w:val="00E64116"/>
    <w:rsid w:val="00E80035"/>
    <w:rsid w:val="00EA624B"/>
    <w:rsid w:val="00EB057D"/>
    <w:rsid w:val="00EB18E4"/>
    <w:rsid w:val="00EB5C85"/>
    <w:rsid w:val="00EC0AC2"/>
    <w:rsid w:val="00EC1FB3"/>
    <w:rsid w:val="00EC2CD4"/>
    <w:rsid w:val="00EE09AD"/>
    <w:rsid w:val="00F053E5"/>
    <w:rsid w:val="00F10D2D"/>
    <w:rsid w:val="00F16831"/>
    <w:rsid w:val="00F3623F"/>
    <w:rsid w:val="00F41C33"/>
    <w:rsid w:val="00F42322"/>
    <w:rsid w:val="00F423F1"/>
    <w:rsid w:val="00F4792E"/>
    <w:rsid w:val="00F53584"/>
    <w:rsid w:val="00F549E5"/>
    <w:rsid w:val="00F63F05"/>
    <w:rsid w:val="00F64338"/>
    <w:rsid w:val="00F72368"/>
    <w:rsid w:val="00F821F6"/>
    <w:rsid w:val="00F84D49"/>
    <w:rsid w:val="00FA023C"/>
    <w:rsid w:val="00FB0768"/>
    <w:rsid w:val="00FC2DE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128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5ACE"/>
    <w:rPr>
      <w:rFonts w:cs="Arial"/>
      <w:b/>
      <w:bCs w:val="0"/>
      <w:vanish/>
      <w:color w:val="010000"/>
      <w:bdr w:val="single" w:sz="4" w:space="0" w:color="FF66FF"/>
    </w:rPr>
  </w:style>
  <w:style w:type="table" w:styleId="afd">
    <w:name w:val="Table Grid"/>
    <w:basedOn w:val="a1"/>
    <w:rsid w:val="002B5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nhideWhenUsed/>
    <w:rsid w:val="00945471"/>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rsid w:val="00945471"/>
    <w:rPr>
      <w:rFonts w:ascii="Arial" w:eastAsia="Arial Unicode MS" w:hAnsi="Arial" w:cs="David"/>
      <w:sz w:val="14"/>
    </w:rPr>
  </w:style>
  <w:style w:type="paragraph" w:customStyle="1" w:styleId="HeadHatzaotHok">
    <w:name w:val="Head HatzaotHok"/>
    <w:basedOn w:val="a"/>
    <w:rsid w:val="0094547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94547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45471"/>
    <w:pPr>
      <w:outlineLvl w:val="2"/>
    </w:pPr>
  </w:style>
  <w:style w:type="paragraph" w:customStyle="1" w:styleId="TableBlock">
    <w:name w:val="Table Block"/>
    <w:basedOn w:val="TableText"/>
    <w:rsid w:val="00945471"/>
    <w:pPr>
      <w:jc w:val="both"/>
    </w:pPr>
  </w:style>
  <w:style w:type="paragraph" w:customStyle="1" w:styleId="TableBlockOutdent">
    <w:name w:val="Table BlockOutdent"/>
    <w:basedOn w:val="TableBlock"/>
    <w:rsid w:val="00945471"/>
    <w:pPr>
      <w:ind w:left="624" w:hanging="624"/>
    </w:pPr>
  </w:style>
  <w:style w:type="character" w:styleId="aff0">
    <w:name w:val="footnote reference"/>
    <w:basedOn w:val="a0"/>
    <w:semiHidden/>
    <w:unhideWhenUsed/>
    <w:rsid w:val="00945471"/>
    <w:rPr>
      <w:vertAlign w:val="superscript"/>
    </w:rPr>
  </w:style>
  <w:style w:type="paragraph" w:styleId="aff1">
    <w:name w:val="Balloon Text"/>
    <w:basedOn w:val="a"/>
    <w:link w:val="aff2"/>
    <w:semiHidden/>
    <w:unhideWhenUsed/>
    <w:rsid w:val="00945471"/>
    <w:pPr>
      <w:spacing w:line="240" w:lineRule="auto"/>
    </w:pPr>
    <w:rPr>
      <w:rFonts w:ascii="Tahoma" w:hAnsi="Tahoma" w:cs="Tahoma"/>
      <w:sz w:val="18"/>
      <w:szCs w:val="18"/>
    </w:rPr>
  </w:style>
  <w:style w:type="character" w:customStyle="1" w:styleId="aff2">
    <w:name w:val="טקסט בלונים תו"/>
    <w:basedOn w:val="a0"/>
    <w:link w:val="aff1"/>
    <w:semiHidden/>
    <w:rsid w:val="00945471"/>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250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67B44-FDB9-44D4-B7AA-7B8509D38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Pages>
  <Words>2423</Words>
  <Characters>13817</Characters>
  <Application>Microsoft Office Word</Application>
  <DocSecurity>0</DocSecurity>
  <Lines>115</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2025-06-18T16:00:00Z</dcterms:modified>
</cp:coreProperties>
</file>