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716DB2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C236EC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716DB2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Default="00E64116" w:rsidP="007509A6">
      <w:pPr>
        <w:ind w:firstLine="0"/>
        <w:jc w:val="center"/>
        <w:rPr>
          <w:b/>
          <w:bCs/>
          <w:rtl/>
        </w:rPr>
      </w:pPr>
    </w:p>
    <w:p w:rsidR="00B11190" w:rsidRDefault="00B11190" w:rsidP="007509A6">
      <w:pPr>
        <w:ind w:firstLine="0"/>
        <w:jc w:val="center"/>
        <w:rPr>
          <w:b/>
          <w:bCs/>
          <w:rtl/>
        </w:rPr>
      </w:pPr>
    </w:p>
    <w:p w:rsidR="00B11190" w:rsidRPr="008713A4" w:rsidRDefault="00B11190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716DB2" w:rsidP="00C236EC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FC0DE2">
        <w:rPr>
          <w:rFonts w:hint="cs"/>
          <w:b/>
          <w:bCs/>
          <w:rtl/>
        </w:rPr>
        <w:t>29</w:t>
      </w:r>
      <w:r w:rsidR="00C236EC">
        <w:rPr>
          <w:rFonts w:hint="cs"/>
          <w:b/>
          <w:bCs/>
          <w:rtl/>
        </w:rPr>
        <w:t>6</w:t>
      </w:r>
    </w:p>
    <w:p w:rsidR="00E64116" w:rsidRPr="008713A4" w:rsidRDefault="00716DB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:rsidR="00E64116" w:rsidRPr="008713A4" w:rsidRDefault="00716DB2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כ"ט בסיון התשפ"ב (28 ביוני 2022), שעה 14:00</w:t>
      </w:r>
    </w:p>
    <w:p w:rsidR="00E64116" w:rsidRDefault="00E64116" w:rsidP="008320F6">
      <w:pPr>
        <w:ind w:firstLine="0"/>
        <w:rPr>
          <w:rtl/>
        </w:rPr>
      </w:pPr>
    </w:p>
    <w:p w:rsidR="00B11190" w:rsidRPr="008713A4" w:rsidRDefault="00B11190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716DB2" w:rsidP="00716DB2">
      <w:pPr>
        <w:spacing w:before="60"/>
        <w:ind w:firstLine="0"/>
        <w:rPr>
          <w:rtl/>
        </w:rPr>
      </w:pPr>
      <w:bookmarkStart w:id="0" w:name="ET_subject_637880_1"/>
      <w:r w:rsidRPr="00716DB2">
        <w:rPr>
          <w:rStyle w:val="TagStyle"/>
          <w:rtl/>
        </w:rPr>
        <w:t xml:space="preserve"> &lt;&lt; נושא &gt;&gt; </w:t>
      </w:r>
      <w:r w:rsidRPr="00716DB2">
        <w:rPr>
          <w:rtl/>
        </w:rPr>
        <w:t>הארכת תקופת הזיכיון של חברת דרך ארץ הייווייז במקטעים שבין מחלף שורק למחלף עין תות לפי סעיף 3(ג) לחוק כביש אגרה (כביש ארצי לישראל), התשנ"ה-1995</w:t>
      </w:r>
      <w:r w:rsidRPr="00716DB2">
        <w:rPr>
          <w:rStyle w:val="TagStyle"/>
          <w:rtl/>
        </w:rPr>
        <w:t xml:space="preserve"> &lt;&lt; נושא &gt;&gt;</w:t>
      </w:r>
      <w:r w:rsidRPr="00716DB2">
        <w:rPr>
          <w:rtl/>
        </w:rPr>
        <w:t xml:space="preserve">   </w:t>
      </w:r>
      <w:bookmarkEnd w:id="0"/>
    </w:p>
    <w:p w:rsidR="00716DB2" w:rsidRDefault="00716DB2" w:rsidP="007C693F">
      <w:pPr>
        <w:spacing w:before="60"/>
        <w:ind w:firstLine="0"/>
        <w:rPr>
          <w:rtl/>
        </w:rPr>
      </w:pPr>
    </w:p>
    <w:p w:rsidR="00B11190" w:rsidRPr="008713A4" w:rsidRDefault="00B11190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716DB2" w:rsidRDefault="00716DB2" w:rsidP="00EC1FB3">
      <w:pPr>
        <w:ind w:firstLine="0"/>
        <w:rPr>
          <w:rtl/>
        </w:rPr>
      </w:pPr>
      <w:r w:rsidRPr="00716DB2">
        <w:rPr>
          <w:rtl/>
        </w:rPr>
        <w:t>מיכאל מרדכי ביטון – היו"ר</w:t>
      </w:r>
    </w:p>
    <w:p w:rsidR="00716DB2" w:rsidRPr="00716DB2" w:rsidRDefault="00716DB2" w:rsidP="00EC1FB3">
      <w:pPr>
        <w:ind w:firstLine="0"/>
        <w:rPr>
          <w:rtl/>
        </w:rPr>
      </w:pPr>
      <w:r w:rsidRPr="00716DB2">
        <w:rPr>
          <w:rtl/>
        </w:rPr>
        <w:t>אורי מקלב</w:t>
      </w:r>
    </w:p>
    <w:p w:rsidR="00716DB2" w:rsidRDefault="00716DB2" w:rsidP="00EC1FB3">
      <w:pPr>
        <w:ind w:firstLine="0"/>
        <w:rPr>
          <w:u w:val="single"/>
          <w:rtl/>
        </w:rPr>
      </w:pPr>
    </w:p>
    <w:p w:rsidR="00B11190" w:rsidRPr="008713A4" w:rsidRDefault="00B11190" w:rsidP="00EC1FB3">
      <w:pPr>
        <w:ind w:firstLine="0"/>
        <w:rPr>
          <w:u w:val="single"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C31F1E" w:rsidRDefault="00C31F1E" w:rsidP="00DE5B80">
      <w:pPr>
        <w:ind w:firstLine="0"/>
        <w:rPr>
          <w:rtl/>
        </w:rPr>
      </w:pPr>
      <w:r>
        <w:rPr>
          <w:rFonts w:hint="cs"/>
          <w:rtl/>
        </w:rPr>
        <w:t>אחמד טיבי</w:t>
      </w:r>
    </w:p>
    <w:p w:rsidR="000C47F5" w:rsidRDefault="00F3511D" w:rsidP="00DE5B80">
      <w:pPr>
        <w:ind w:firstLine="0"/>
        <w:rPr>
          <w:rtl/>
        </w:rPr>
      </w:pPr>
      <w:r>
        <w:rPr>
          <w:rFonts w:hint="cs"/>
          <w:rtl/>
        </w:rPr>
        <w:t>אלינה ברדץ' יאלוב</w:t>
      </w:r>
    </w:p>
    <w:p w:rsidR="00F3511D" w:rsidRDefault="00F3511D" w:rsidP="00DE5B80">
      <w:pPr>
        <w:ind w:firstLine="0"/>
        <w:rPr>
          <w:rtl/>
        </w:rPr>
      </w:pPr>
      <w:r>
        <w:rPr>
          <w:rFonts w:hint="cs"/>
          <w:rtl/>
        </w:rPr>
        <w:t>יוליה מלינובסקי</w:t>
      </w:r>
    </w:p>
    <w:p w:rsidR="00F3511D" w:rsidRPr="0082136D" w:rsidRDefault="00F3511D" w:rsidP="00DE5B80">
      <w:pPr>
        <w:ind w:firstLine="0"/>
        <w:rPr>
          <w:rtl/>
        </w:rPr>
      </w:pPr>
      <w:r>
        <w:rPr>
          <w:rFonts w:hint="cs"/>
          <w:rtl/>
        </w:rPr>
        <w:t>שמחה רוטמן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B11190" w:rsidRPr="000C47F5" w:rsidRDefault="00B11190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56"/>
        <w:gridCol w:w="336"/>
        <w:gridCol w:w="6570"/>
      </w:tblGrid>
      <w:tr w:rsidR="00716DB2" w:rsidTr="00716DB2">
        <w:tc>
          <w:tcPr>
            <w:tcW w:w="0" w:type="auto"/>
            <w:shd w:val="clear" w:color="auto" w:fill="auto"/>
          </w:tcPr>
          <w:p w:rsidR="00716DB2" w:rsidRDefault="00716DB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יובל רז</w:t>
            </w:r>
          </w:p>
        </w:tc>
        <w:tc>
          <w:tcPr>
            <w:tcW w:w="0" w:type="auto"/>
            <w:shd w:val="clear" w:color="auto" w:fill="auto"/>
          </w:tcPr>
          <w:p w:rsidR="00716DB2" w:rsidRDefault="00716DB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16DB2" w:rsidRDefault="00716DB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בכיר לחשב הכללי, משרד האוצר</w:t>
            </w:r>
          </w:p>
        </w:tc>
      </w:tr>
      <w:tr w:rsidR="00716DB2" w:rsidTr="00716DB2">
        <w:tc>
          <w:tcPr>
            <w:tcW w:w="0" w:type="auto"/>
            <w:shd w:val="clear" w:color="auto" w:fill="auto"/>
          </w:tcPr>
          <w:p w:rsidR="00716DB2" w:rsidRDefault="00716DB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 ששתיאל</w:t>
            </w:r>
          </w:p>
        </w:tc>
        <w:tc>
          <w:tcPr>
            <w:tcW w:w="0" w:type="auto"/>
            <w:shd w:val="clear" w:color="auto" w:fill="auto"/>
          </w:tcPr>
          <w:p w:rsidR="00716DB2" w:rsidRDefault="00716DB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16DB2" w:rsidRDefault="00716DB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רפרנט תחבורה ופרויקטים, </w:t>
            </w:r>
            <w:r w:rsidR="002039E1">
              <w:rPr>
                <w:rFonts w:hint="cs"/>
                <w:rtl/>
              </w:rPr>
              <w:t xml:space="preserve">החשב הכללי, </w:t>
            </w:r>
            <w:r>
              <w:rPr>
                <w:rtl/>
              </w:rPr>
              <w:t>משרד האוצר</w:t>
            </w:r>
          </w:p>
        </w:tc>
      </w:tr>
      <w:tr w:rsidR="00716DB2" w:rsidTr="00716DB2">
        <w:tc>
          <w:tcPr>
            <w:tcW w:w="0" w:type="auto"/>
            <w:shd w:val="clear" w:color="auto" w:fill="auto"/>
          </w:tcPr>
          <w:p w:rsidR="00716DB2" w:rsidRDefault="00716DB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 שלף</w:t>
            </w:r>
          </w:p>
        </w:tc>
        <w:tc>
          <w:tcPr>
            <w:tcW w:w="0" w:type="auto"/>
            <w:shd w:val="clear" w:color="auto" w:fill="auto"/>
          </w:tcPr>
          <w:p w:rsidR="00716DB2" w:rsidRDefault="00716DB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16DB2" w:rsidRDefault="00716DB2" w:rsidP="002039E1">
            <w:pPr>
              <w:ind w:firstLine="0"/>
              <w:rPr>
                <w:rtl/>
              </w:rPr>
            </w:pPr>
            <w:r>
              <w:rPr>
                <w:rtl/>
              </w:rPr>
              <w:t>עו"ד</w:t>
            </w:r>
            <w:r w:rsidR="002039E1"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</w:t>
            </w:r>
            <w:r w:rsidR="002039E1">
              <w:rPr>
                <w:rFonts w:hint="cs"/>
                <w:rtl/>
              </w:rPr>
              <w:t>ה</w:t>
            </w:r>
            <w:r>
              <w:rPr>
                <w:rtl/>
              </w:rPr>
              <w:t xml:space="preserve">לשכה </w:t>
            </w:r>
            <w:r w:rsidR="002039E1">
              <w:rPr>
                <w:rFonts w:hint="cs"/>
                <w:rtl/>
              </w:rPr>
              <w:t>ה</w:t>
            </w:r>
            <w:r>
              <w:rPr>
                <w:rtl/>
              </w:rPr>
              <w:t>משפטית, משרד האוצר</w:t>
            </w:r>
          </w:p>
        </w:tc>
      </w:tr>
      <w:tr w:rsidR="00716DB2" w:rsidTr="00716DB2">
        <w:tc>
          <w:tcPr>
            <w:tcW w:w="0" w:type="auto"/>
            <w:shd w:val="clear" w:color="auto" w:fill="auto"/>
          </w:tcPr>
          <w:p w:rsidR="00716DB2" w:rsidRDefault="00716DB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יובל אמיר</w:t>
            </w:r>
          </w:p>
        </w:tc>
        <w:tc>
          <w:tcPr>
            <w:tcW w:w="0" w:type="auto"/>
            <w:shd w:val="clear" w:color="auto" w:fill="auto"/>
          </w:tcPr>
          <w:p w:rsidR="00716DB2" w:rsidRDefault="00716DB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16DB2" w:rsidRDefault="00716DB2" w:rsidP="002039E1">
            <w:pPr>
              <w:ind w:firstLine="0"/>
              <w:rPr>
                <w:rtl/>
              </w:rPr>
            </w:pPr>
            <w:r>
              <w:rPr>
                <w:rtl/>
              </w:rPr>
              <w:t>עו"ד</w:t>
            </w:r>
            <w:r w:rsidR="002039E1"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</w:t>
            </w:r>
            <w:r w:rsidR="002039E1">
              <w:rPr>
                <w:rFonts w:hint="cs"/>
                <w:rtl/>
              </w:rPr>
              <w:t>ה</w:t>
            </w:r>
            <w:r>
              <w:rPr>
                <w:rtl/>
              </w:rPr>
              <w:t>לשכה המשפטית, משרד האוצר</w:t>
            </w:r>
          </w:p>
        </w:tc>
      </w:tr>
      <w:tr w:rsidR="00716DB2" w:rsidTr="00716DB2">
        <w:tc>
          <w:tcPr>
            <w:tcW w:w="0" w:type="auto"/>
            <w:shd w:val="clear" w:color="auto" w:fill="auto"/>
          </w:tcPr>
          <w:p w:rsidR="00716DB2" w:rsidRDefault="00716DB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ולד</w:t>
            </w:r>
            <w:r w:rsidR="002039E1">
              <w:rPr>
                <w:rFonts w:hint="cs"/>
                <w:rtl/>
              </w:rPr>
              <w:t>י</w:t>
            </w:r>
            <w:r>
              <w:rPr>
                <w:rtl/>
              </w:rPr>
              <w:t>מיר סימון</w:t>
            </w:r>
          </w:p>
        </w:tc>
        <w:tc>
          <w:tcPr>
            <w:tcW w:w="0" w:type="auto"/>
            <w:shd w:val="clear" w:color="auto" w:fill="auto"/>
          </w:tcPr>
          <w:p w:rsidR="00716DB2" w:rsidRDefault="00716DB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16DB2" w:rsidRDefault="00716DB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בכיר פרויקטים, משרד התחבורה והבטיחות בדרכים</w:t>
            </w:r>
          </w:p>
        </w:tc>
      </w:tr>
      <w:tr w:rsidR="00716DB2" w:rsidTr="00716DB2">
        <w:tc>
          <w:tcPr>
            <w:tcW w:w="0" w:type="auto"/>
            <w:shd w:val="clear" w:color="auto" w:fill="auto"/>
          </w:tcPr>
          <w:p w:rsidR="00716DB2" w:rsidRDefault="00716DB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עדי ברכנו</w:t>
            </w:r>
          </w:p>
        </w:tc>
        <w:tc>
          <w:tcPr>
            <w:tcW w:w="0" w:type="auto"/>
            <w:shd w:val="clear" w:color="auto" w:fill="auto"/>
          </w:tcPr>
          <w:p w:rsidR="00716DB2" w:rsidRDefault="00716DB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16DB2" w:rsidRDefault="00716DB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תחום </w:t>
            </w:r>
            <w:r w:rsidR="00C31F1E">
              <w:rPr>
                <w:rFonts w:hint="cs"/>
                <w:rtl/>
              </w:rPr>
              <w:t>ת</w:t>
            </w:r>
            <w:r>
              <w:rPr>
                <w:rtl/>
              </w:rPr>
              <w:t>קציבי פיתוח תשתיות, משרד התחבורה והבטיחות בדרכים</w:t>
            </w:r>
          </w:p>
        </w:tc>
      </w:tr>
      <w:tr w:rsidR="002039E1" w:rsidTr="00716DB2">
        <w:tc>
          <w:tcPr>
            <w:tcW w:w="0" w:type="auto"/>
            <w:shd w:val="clear" w:color="auto" w:fill="auto"/>
          </w:tcPr>
          <w:p w:rsidR="002039E1" w:rsidRDefault="002039E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אתי פלדמן</w:t>
            </w:r>
          </w:p>
        </w:tc>
        <w:tc>
          <w:tcPr>
            <w:tcW w:w="0" w:type="auto"/>
            <w:shd w:val="clear" w:color="auto" w:fill="auto"/>
          </w:tcPr>
          <w:p w:rsidR="002039E1" w:rsidRDefault="002039E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039E1" w:rsidRDefault="002039E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מח' ייעוץ וחקיקה, משרד המשפטים</w:t>
            </w:r>
          </w:p>
        </w:tc>
      </w:tr>
      <w:tr w:rsidR="00716DB2" w:rsidTr="00716DB2">
        <w:tc>
          <w:tcPr>
            <w:tcW w:w="0" w:type="auto"/>
            <w:shd w:val="clear" w:color="auto" w:fill="auto"/>
          </w:tcPr>
          <w:p w:rsidR="00716DB2" w:rsidRDefault="00716DB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אייל סולימני</w:t>
            </w:r>
          </w:p>
        </w:tc>
        <w:tc>
          <w:tcPr>
            <w:tcW w:w="0" w:type="auto"/>
            <w:shd w:val="clear" w:color="auto" w:fill="auto"/>
          </w:tcPr>
          <w:p w:rsidR="00716DB2" w:rsidRDefault="00716DB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16DB2" w:rsidRDefault="00716DB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זכיינות, חברת כביש חוצה ישראל</w:t>
            </w:r>
          </w:p>
        </w:tc>
      </w:tr>
      <w:tr w:rsidR="00716DB2" w:rsidTr="00716DB2">
        <w:tc>
          <w:tcPr>
            <w:tcW w:w="0" w:type="auto"/>
            <w:shd w:val="clear" w:color="auto" w:fill="auto"/>
          </w:tcPr>
          <w:p w:rsidR="00716DB2" w:rsidRDefault="00716DB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שמעון </w:t>
            </w:r>
            <w:r w:rsidR="003D3CFF">
              <w:rPr>
                <w:rFonts w:hint="cs"/>
                <w:rtl/>
              </w:rPr>
              <w:t xml:space="preserve">(שימי) </w:t>
            </w:r>
            <w:r>
              <w:rPr>
                <w:rtl/>
              </w:rPr>
              <w:t>אברהם</w:t>
            </w:r>
          </w:p>
        </w:tc>
        <w:tc>
          <w:tcPr>
            <w:tcW w:w="0" w:type="auto"/>
            <w:shd w:val="clear" w:color="auto" w:fill="auto"/>
          </w:tcPr>
          <w:p w:rsidR="00716DB2" w:rsidRDefault="00716DB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16DB2" w:rsidRDefault="00716DB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זכיינות, חברת כביש חוצה ישראל</w:t>
            </w:r>
          </w:p>
        </w:tc>
      </w:tr>
      <w:tr w:rsidR="00716DB2" w:rsidTr="00716DB2">
        <w:tc>
          <w:tcPr>
            <w:tcW w:w="0" w:type="auto"/>
            <w:shd w:val="clear" w:color="auto" w:fill="auto"/>
          </w:tcPr>
          <w:p w:rsidR="00716DB2" w:rsidRDefault="00716DB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משה חביב</w:t>
            </w:r>
          </w:p>
        </w:tc>
        <w:tc>
          <w:tcPr>
            <w:tcW w:w="0" w:type="auto"/>
            <w:shd w:val="clear" w:color="auto" w:fill="auto"/>
          </w:tcPr>
          <w:p w:rsidR="00716DB2" w:rsidRDefault="00716DB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16DB2" w:rsidRDefault="00716DB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כלכלן, </w:t>
            </w:r>
            <w:r w:rsidR="002039E1">
              <w:rPr>
                <w:rFonts w:hint="cs"/>
                <w:rtl/>
              </w:rPr>
              <w:t xml:space="preserve">יועץ חיצוני, </w:t>
            </w:r>
            <w:r>
              <w:rPr>
                <w:rtl/>
              </w:rPr>
              <w:t>חברת כביש חוצה ישראל</w:t>
            </w:r>
          </w:p>
        </w:tc>
      </w:tr>
      <w:tr w:rsidR="00716DB2" w:rsidTr="00716DB2">
        <w:tc>
          <w:tcPr>
            <w:tcW w:w="0" w:type="auto"/>
            <w:shd w:val="clear" w:color="auto" w:fill="auto"/>
          </w:tcPr>
          <w:p w:rsidR="00716DB2" w:rsidRDefault="00716DB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 דור</w:t>
            </w:r>
          </w:p>
        </w:tc>
        <w:tc>
          <w:tcPr>
            <w:tcW w:w="0" w:type="auto"/>
            <w:shd w:val="clear" w:color="auto" w:fill="auto"/>
          </w:tcPr>
          <w:p w:rsidR="00716DB2" w:rsidRDefault="00716DB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16DB2" w:rsidRDefault="00716DB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חברת דרך ארץ הי</w:t>
            </w:r>
            <w:r w:rsidR="00C31F1E">
              <w:rPr>
                <w:rFonts w:hint="cs"/>
                <w:rtl/>
              </w:rPr>
              <w:t>י</w:t>
            </w:r>
            <w:r>
              <w:rPr>
                <w:rtl/>
              </w:rPr>
              <w:t>ווי</w:t>
            </w:r>
            <w:r w:rsidR="00C31F1E">
              <w:rPr>
                <w:rFonts w:hint="cs"/>
                <w:rtl/>
              </w:rPr>
              <w:t>י</w:t>
            </w:r>
            <w:r>
              <w:rPr>
                <w:rtl/>
              </w:rPr>
              <w:t>ז</w:t>
            </w:r>
          </w:p>
        </w:tc>
      </w:tr>
    </w:tbl>
    <w:p w:rsidR="003D3CFF" w:rsidRDefault="003D3CFF">
      <w:pPr>
        <w:rPr>
          <w:rtl/>
        </w:rPr>
      </w:pPr>
    </w:p>
    <w:p w:rsidR="003D3CFF" w:rsidRPr="003D3CFF" w:rsidRDefault="003D3CFF" w:rsidP="003D3CFF">
      <w:pPr>
        <w:ind w:firstLine="0"/>
        <w:rPr>
          <w:b/>
          <w:bCs/>
          <w:u w:val="single"/>
        </w:rPr>
      </w:pPr>
      <w:r>
        <w:rPr>
          <w:rFonts w:hint="cs"/>
          <w:b/>
          <w:bCs/>
          <w:u w:val="single"/>
          <w:rtl/>
        </w:rPr>
        <w:t>משתתפים (באמצעים מקוונים):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33"/>
        <w:gridCol w:w="336"/>
        <w:gridCol w:w="1850"/>
      </w:tblGrid>
      <w:tr w:rsidR="00716DB2" w:rsidTr="00716DB2">
        <w:tc>
          <w:tcPr>
            <w:tcW w:w="0" w:type="auto"/>
            <w:shd w:val="clear" w:color="auto" w:fill="auto"/>
          </w:tcPr>
          <w:p w:rsidR="00716DB2" w:rsidRDefault="00716DB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מרב דוד</w:t>
            </w:r>
          </w:p>
        </w:tc>
        <w:tc>
          <w:tcPr>
            <w:tcW w:w="0" w:type="auto"/>
            <w:shd w:val="clear" w:color="auto" w:fill="auto"/>
          </w:tcPr>
          <w:p w:rsidR="00716DB2" w:rsidRDefault="00716DB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16DB2" w:rsidRDefault="00716DB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סמנכ"לית, לובי 99</w:t>
            </w:r>
          </w:p>
        </w:tc>
      </w:tr>
    </w:tbl>
    <w:p w:rsidR="00D37550" w:rsidRDefault="00D37550" w:rsidP="00DE5B80">
      <w:pPr>
        <w:ind w:firstLine="0"/>
        <w:rPr>
          <w:rtl/>
        </w:rPr>
      </w:pPr>
    </w:p>
    <w:p w:rsidR="00B11190" w:rsidRPr="008713A4" w:rsidRDefault="00B1119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716DB2" w:rsidP="00D40A29">
      <w:pPr>
        <w:ind w:firstLine="0"/>
      </w:pPr>
      <w:r>
        <w:rPr>
          <w:rtl/>
        </w:rPr>
        <w:t>איתי עצמון</w:t>
      </w:r>
    </w:p>
    <w:p w:rsidR="00E64116" w:rsidRDefault="00F3511D" w:rsidP="00DE5B80">
      <w:pPr>
        <w:ind w:firstLine="0"/>
        <w:rPr>
          <w:rtl/>
        </w:rPr>
      </w:pPr>
      <w:r>
        <w:rPr>
          <w:rFonts w:hint="cs"/>
          <w:rtl/>
        </w:rPr>
        <w:t>הילי אנושי (מתמחה)</w:t>
      </w:r>
    </w:p>
    <w:p w:rsidR="00F3511D" w:rsidRPr="008713A4" w:rsidRDefault="00F3511D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716DB2" w:rsidP="00D40A29">
      <w:pPr>
        <w:ind w:firstLine="0"/>
        <w:rPr>
          <w:u w:val="single"/>
        </w:rPr>
      </w:pPr>
      <w:r>
        <w:rPr>
          <w:rtl/>
        </w:rPr>
        <w:t>עידית חנוכה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716DB2" w:rsidRDefault="00716DB2" w:rsidP="00716DB2">
      <w:pPr>
        <w:ind w:firstLine="0"/>
        <w:rPr>
          <w:rtl/>
        </w:rPr>
      </w:pPr>
      <w:r>
        <w:rPr>
          <w:rtl/>
        </w:rPr>
        <w:t>אירית שלהבת</w:t>
      </w:r>
    </w:p>
    <w:p w:rsidR="00716DB2" w:rsidRPr="00B11190" w:rsidRDefault="00F3511D" w:rsidP="00B11190">
      <w:pPr>
        <w:bidi w:val="0"/>
        <w:spacing w:line="240" w:lineRule="auto"/>
        <w:ind w:firstLine="0"/>
        <w:jc w:val="center"/>
        <w:rPr>
          <w:b/>
          <w:bCs/>
          <w:u w:val="single"/>
          <w:rtl/>
        </w:rPr>
      </w:pPr>
      <w:r>
        <w:rPr>
          <w:rtl/>
        </w:rPr>
        <w:br w:type="page"/>
      </w:r>
      <w:bookmarkStart w:id="1" w:name="ET_subject_637880_2"/>
      <w:r w:rsidR="00716DB2" w:rsidRPr="00B11190">
        <w:rPr>
          <w:rStyle w:val="TagStyle"/>
          <w:b w:val="0"/>
          <w:bCs/>
          <w:u w:val="single"/>
          <w:rtl/>
        </w:rPr>
        <w:lastRenderedPageBreak/>
        <w:t xml:space="preserve">&lt;&lt; נושא &gt;&gt; </w:t>
      </w:r>
      <w:r w:rsidR="00716DB2" w:rsidRPr="00B11190">
        <w:rPr>
          <w:b/>
          <w:bCs/>
          <w:u w:val="single"/>
          <w:rtl/>
        </w:rPr>
        <w:t>הארכת תקופת הזיכיון של חברת דרך ארץ הייווייז במקטעים שבין מחלף שורק למחלף עין תות לפי סעיף 3(ג) לחוק כביש אגרה (כביש ארצי לישראל), התשנ"ה-1995</w:t>
      </w:r>
      <w:r w:rsidR="00716DB2" w:rsidRPr="00B11190">
        <w:rPr>
          <w:rStyle w:val="TagStyle"/>
          <w:b w:val="0"/>
          <w:bCs/>
          <w:u w:val="single"/>
          <w:rtl/>
        </w:rPr>
        <w:t xml:space="preserve"> &lt;&lt; נושא &gt;&gt;</w:t>
      </w:r>
      <w:bookmarkEnd w:id="1"/>
    </w:p>
    <w:p w:rsidR="00716DB2" w:rsidRDefault="00716DB2" w:rsidP="00716DB2">
      <w:pPr>
        <w:pStyle w:val="KeepWithNext"/>
        <w:rPr>
          <w:rtl/>
        </w:rPr>
      </w:pPr>
    </w:p>
    <w:p w:rsidR="00F3511D" w:rsidRDefault="00F3511D" w:rsidP="00716DB2">
      <w:pPr>
        <w:rPr>
          <w:rtl/>
        </w:rPr>
      </w:pPr>
    </w:p>
    <w:p w:rsidR="00716DB2" w:rsidRDefault="00716DB2" w:rsidP="00716DB2">
      <w:pPr>
        <w:pStyle w:val="af6"/>
        <w:keepNext/>
        <w:rPr>
          <w:rtl/>
        </w:rPr>
      </w:pPr>
      <w:bookmarkStart w:id="2" w:name="ET_yor_5765_3"/>
      <w:r w:rsidRPr="00716DB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16DB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"/>
    </w:p>
    <w:p w:rsidR="00716DB2" w:rsidRDefault="00716DB2" w:rsidP="00716DB2">
      <w:pPr>
        <w:pStyle w:val="KeepWithNext"/>
        <w:rPr>
          <w:rtl/>
          <w:lang w:eastAsia="he-IL"/>
        </w:rPr>
      </w:pPr>
    </w:p>
    <w:p w:rsidR="00716DB2" w:rsidRDefault="00C31F1E" w:rsidP="00C31F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פותח את הישיבה. אנחנו דנים פה ברביזיה שהגיש </w:t>
      </w:r>
      <w:bookmarkStart w:id="3" w:name="_ETM_Q1_221725"/>
      <w:bookmarkEnd w:id="3"/>
      <w:r>
        <w:rPr>
          <w:rFonts w:hint="cs"/>
          <w:rtl/>
          <w:lang w:eastAsia="he-IL"/>
        </w:rPr>
        <w:t xml:space="preserve">חבר הכנסת אחמד טיבי בסוגיית הארכת זיכיון להוספת נתיב והפעלת </w:t>
      </w:r>
      <w:bookmarkStart w:id="4" w:name="_ETM_Q1_230587"/>
      <w:bookmarkEnd w:id="4"/>
      <w:r>
        <w:rPr>
          <w:rFonts w:hint="cs"/>
          <w:rtl/>
          <w:lang w:eastAsia="he-IL"/>
        </w:rPr>
        <w:t xml:space="preserve">כביש 6 בצפון. בבקשה, אחמד. </w:t>
      </w:r>
    </w:p>
    <w:p w:rsidR="00716DB2" w:rsidRDefault="00716DB2" w:rsidP="00716DB2">
      <w:pPr>
        <w:rPr>
          <w:rtl/>
          <w:lang w:eastAsia="he-IL"/>
        </w:rPr>
      </w:pPr>
      <w:bookmarkStart w:id="5" w:name="_ETM_Q1_3412706"/>
      <w:bookmarkStart w:id="6" w:name="_ETM_Q1_3412779"/>
      <w:bookmarkStart w:id="7" w:name="_ETM_Q1_3414095"/>
      <w:bookmarkEnd w:id="5"/>
      <w:bookmarkEnd w:id="6"/>
      <w:bookmarkEnd w:id="7"/>
    </w:p>
    <w:p w:rsidR="00C236EC" w:rsidRDefault="00C236EC" w:rsidP="00C31F1E">
      <w:pPr>
        <w:rPr>
          <w:rStyle w:val="TagStyle"/>
          <w:rFonts w:ascii="David" w:hAnsi="David"/>
          <w:u w:val="single"/>
          <w:rtl/>
          <w:lang w:eastAsia="he-IL"/>
        </w:rPr>
      </w:pPr>
      <w:bookmarkStart w:id="8" w:name="_ETM_Q1_3414693"/>
      <w:bookmarkStart w:id="9" w:name="_ETM_Q1_3414753"/>
      <w:bookmarkEnd w:id="8"/>
      <w:bookmarkEnd w:id="9"/>
    </w:p>
    <w:p w:rsidR="00C236EC" w:rsidRDefault="00C236EC" w:rsidP="00C236EC">
      <w:pPr>
        <w:keepNext/>
        <w:ind w:firstLine="10"/>
        <w:rPr>
          <w:rtl/>
          <w:lang w:eastAsia="he-IL"/>
        </w:rPr>
      </w:pPr>
      <w:bookmarkStart w:id="10" w:name="ET_speaker_5264_9"/>
      <w:r w:rsidRPr="00C236EC">
        <w:rPr>
          <w:rStyle w:val="TagStyle"/>
          <w:rtl/>
        </w:rPr>
        <w:t xml:space="preserve"> &lt;&lt; דובר &gt;&gt; </w:t>
      </w:r>
      <w:bookmarkStart w:id="11" w:name="_GoBack"/>
      <w:r w:rsidRPr="00C236EC">
        <w:rPr>
          <w:u w:val="single"/>
          <w:rtl/>
          <w:lang w:eastAsia="he-IL"/>
        </w:rPr>
        <w:t>אחמד טיבי (הרשימה המשותפת):</w:t>
      </w:r>
      <w:r w:rsidRPr="00C236EC">
        <w:rPr>
          <w:rStyle w:val="TagStyle"/>
          <w:rtl/>
        </w:rPr>
        <w:t xml:space="preserve"> </w:t>
      </w:r>
      <w:bookmarkEnd w:id="11"/>
      <w:r w:rsidRPr="00C236EC">
        <w:rPr>
          <w:rStyle w:val="TagStyle"/>
          <w:rtl/>
        </w:rPr>
        <w:t>&lt;&lt; דובר &gt;&gt;</w:t>
      </w:r>
      <w:r>
        <w:rPr>
          <w:rtl/>
          <w:lang w:eastAsia="he-IL"/>
        </w:rPr>
        <w:t xml:space="preserve">   </w:t>
      </w:r>
      <w:bookmarkEnd w:id="10"/>
    </w:p>
    <w:p w:rsidR="00C236EC" w:rsidRDefault="00C236EC" w:rsidP="00C236EC">
      <w:pPr>
        <w:pStyle w:val="KeepWithNext"/>
        <w:rPr>
          <w:rFonts w:hint="cs"/>
          <w:rtl/>
          <w:lang w:eastAsia="he-IL"/>
        </w:rPr>
      </w:pPr>
    </w:p>
    <w:p w:rsidR="00716DB2" w:rsidRDefault="00C31F1E" w:rsidP="00C236E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</w:t>
      </w:r>
      <w:r w:rsidR="00716DB2">
        <w:rPr>
          <w:rFonts w:hint="cs"/>
          <w:rtl/>
          <w:lang w:eastAsia="he-IL"/>
        </w:rPr>
        <w:t>למה הגשתי</w:t>
      </w:r>
      <w:r>
        <w:rPr>
          <w:rFonts w:hint="cs"/>
          <w:rtl/>
          <w:lang w:eastAsia="he-IL"/>
        </w:rPr>
        <w:t xml:space="preserve"> את הרביזיה?</w:t>
      </w:r>
      <w:r w:rsidR="00716DB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רציתי לשאול </w:t>
      </w:r>
      <w:r w:rsidR="00716DB2">
        <w:rPr>
          <w:rFonts w:hint="cs"/>
          <w:rtl/>
          <w:lang w:eastAsia="he-IL"/>
        </w:rPr>
        <w:t xml:space="preserve">מה עושים בכביש 6 </w:t>
      </w:r>
      <w:r>
        <w:rPr>
          <w:rFonts w:hint="cs"/>
          <w:rtl/>
          <w:lang w:eastAsia="he-IL"/>
        </w:rPr>
        <w:t xml:space="preserve">בחברה המפעילה </w:t>
      </w:r>
      <w:r w:rsidR="00716DB2">
        <w:rPr>
          <w:rFonts w:hint="cs"/>
          <w:rtl/>
          <w:lang w:eastAsia="he-IL"/>
        </w:rPr>
        <w:t xml:space="preserve">כדי </w:t>
      </w:r>
      <w:bookmarkStart w:id="12" w:name="_ETM_Q1_3448690"/>
      <w:bookmarkEnd w:id="12"/>
      <w:r>
        <w:rPr>
          <w:rFonts w:hint="cs"/>
          <w:rtl/>
          <w:lang w:eastAsia="he-IL"/>
        </w:rPr>
        <w:t>לבוא לקראת הצרכן?</w:t>
      </w:r>
      <w:r w:rsidR="00716DB2">
        <w:rPr>
          <w:rFonts w:hint="cs"/>
          <w:rtl/>
          <w:lang w:eastAsia="he-IL"/>
        </w:rPr>
        <w:t xml:space="preserve"> גם מבחינת כביש אגרה שלא ממלא את </w:t>
      </w:r>
      <w:bookmarkStart w:id="13" w:name="_ETM_Q1_3456271"/>
      <w:bookmarkEnd w:id="13"/>
      <w:r w:rsidR="00716DB2">
        <w:rPr>
          <w:rFonts w:hint="cs"/>
          <w:rtl/>
          <w:lang w:eastAsia="he-IL"/>
        </w:rPr>
        <w:t xml:space="preserve">ייעודו באופן מלא בנושא הפקקים והלחץ והפסד הזמן הכרוך בנסיעה </w:t>
      </w:r>
      <w:bookmarkStart w:id="14" w:name="_ETM_Q1_3467543"/>
      <w:bookmarkEnd w:id="14"/>
      <w:r w:rsidR="00716DB2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מ</w:t>
      </w:r>
      <w:r w:rsidR="00716DB2">
        <w:rPr>
          <w:rFonts w:hint="cs"/>
          <w:rtl/>
          <w:lang w:eastAsia="he-IL"/>
        </w:rPr>
        <w:t>קטעים מסוימים שבהם</w:t>
      </w:r>
      <w:r>
        <w:rPr>
          <w:rFonts w:hint="cs"/>
          <w:rtl/>
          <w:lang w:eastAsia="he-IL"/>
        </w:rPr>
        <w:t xml:space="preserve"> יש גודש של תחבורה. אני שואל את החברה. </w:t>
      </w:r>
    </w:p>
    <w:p w:rsidR="00716DB2" w:rsidRDefault="00716DB2" w:rsidP="00716DB2">
      <w:pPr>
        <w:rPr>
          <w:rtl/>
          <w:lang w:eastAsia="he-IL"/>
        </w:rPr>
      </w:pPr>
      <w:bookmarkStart w:id="15" w:name="_ETM_Q1_3484285"/>
      <w:bookmarkStart w:id="16" w:name="_ETM_Q1_3484377"/>
      <w:bookmarkStart w:id="17" w:name="_ETM_Q1_3485638"/>
      <w:bookmarkEnd w:id="15"/>
      <w:bookmarkEnd w:id="16"/>
      <w:bookmarkEnd w:id="17"/>
    </w:p>
    <w:p w:rsidR="00716DB2" w:rsidRDefault="00716DB2" w:rsidP="00716DB2">
      <w:pPr>
        <w:pStyle w:val="af9"/>
        <w:keepNext/>
        <w:rPr>
          <w:rtl/>
          <w:lang w:eastAsia="he-IL"/>
        </w:rPr>
      </w:pPr>
      <w:bookmarkStart w:id="18" w:name="ET_guest_869488_5"/>
      <w:r w:rsidRPr="00716D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דור:</w:t>
      </w:r>
      <w:r w:rsidRPr="00716DB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"/>
    </w:p>
    <w:p w:rsidR="00716DB2" w:rsidRDefault="00716DB2" w:rsidP="00716DB2">
      <w:pPr>
        <w:pStyle w:val="KeepWithNext"/>
        <w:rPr>
          <w:rtl/>
          <w:lang w:eastAsia="he-IL"/>
        </w:rPr>
      </w:pPr>
    </w:p>
    <w:p w:rsidR="00C31F1E" w:rsidRDefault="00C31F1E" w:rsidP="00FC0DE2">
      <w:pPr>
        <w:rPr>
          <w:rtl/>
          <w:lang w:eastAsia="he-IL"/>
        </w:rPr>
      </w:pPr>
      <w:bookmarkStart w:id="19" w:name="_ETM_Q1_3486166"/>
      <w:bookmarkStart w:id="20" w:name="_ETM_Q1_3486226"/>
      <w:bookmarkEnd w:id="19"/>
      <w:bookmarkEnd w:id="20"/>
      <w:r>
        <w:rPr>
          <w:rFonts w:hint="cs"/>
          <w:rtl/>
          <w:lang w:eastAsia="he-IL"/>
        </w:rPr>
        <w:t xml:space="preserve">אני מנכ"ל הזכיין </w:t>
      </w:r>
      <w:r w:rsidR="00716DB2">
        <w:rPr>
          <w:rFonts w:hint="cs"/>
          <w:rtl/>
          <w:lang w:eastAsia="he-IL"/>
        </w:rPr>
        <w:t xml:space="preserve">דרך ארץ. כל הפרויקט </w:t>
      </w:r>
      <w:r>
        <w:rPr>
          <w:rFonts w:hint="cs"/>
          <w:rtl/>
          <w:lang w:eastAsia="he-IL"/>
        </w:rPr>
        <w:t xml:space="preserve">הזה קם </w:t>
      </w:r>
      <w:r w:rsidR="00716DB2">
        <w:rPr>
          <w:rFonts w:hint="cs"/>
          <w:rtl/>
          <w:lang w:eastAsia="he-IL"/>
        </w:rPr>
        <w:t xml:space="preserve">כפרויקט </w:t>
      </w:r>
      <w:r>
        <w:rPr>
          <w:rFonts w:hint="cs"/>
          <w:lang w:eastAsia="he-IL"/>
        </w:rPr>
        <w:t>BOT</w:t>
      </w:r>
      <w:r>
        <w:rPr>
          <w:rFonts w:hint="cs"/>
          <w:rtl/>
          <w:lang w:eastAsia="he-IL"/>
        </w:rPr>
        <w:t>, כאשר הרעיון</w:t>
      </w:r>
      <w:bookmarkStart w:id="21" w:name="_ETM_Q1_310662"/>
      <w:bookmarkEnd w:id="21"/>
      <w:r>
        <w:rPr>
          <w:rFonts w:hint="cs"/>
          <w:rtl/>
          <w:lang w:eastAsia="he-IL"/>
        </w:rPr>
        <w:t xml:space="preserve"> היה מימון עבור הקמת הכביש</w:t>
      </w:r>
      <w:r w:rsidR="00716DB2">
        <w:rPr>
          <w:rFonts w:hint="cs"/>
          <w:rtl/>
          <w:lang w:eastAsia="he-IL"/>
        </w:rPr>
        <w:t xml:space="preserve">. </w:t>
      </w:r>
      <w:bookmarkStart w:id="22" w:name="_ETM_Q1_3498779"/>
      <w:bookmarkEnd w:id="22"/>
      <w:r w:rsidR="00716DB2">
        <w:rPr>
          <w:rFonts w:hint="cs"/>
          <w:rtl/>
          <w:lang w:eastAsia="he-IL"/>
        </w:rPr>
        <w:t xml:space="preserve">אנחנו עד היום משלמים חובות עבור ההלוואות האלה. </w:t>
      </w:r>
      <w:r>
        <w:rPr>
          <w:rFonts w:hint="cs"/>
          <w:rtl/>
          <w:lang w:eastAsia="he-IL"/>
        </w:rPr>
        <w:t xml:space="preserve">זה רק כדי להבין את העיקרון. </w:t>
      </w:r>
      <w:bookmarkStart w:id="23" w:name="_ETM_Q1_320969"/>
      <w:bookmarkStart w:id="24" w:name="_ETM_Q1_323450"/>
      <w:bookmarkStart w:id="25" w:name="_ETM_Q1_323503"/>
      <w:bookmarkStart w:id="26" w:name="_ETM_Q1_323595"/>
      <w:bookmarkStart w:id="27" w:name="_ETM_Q1_323635"/>
      <w:bookmarkEnd w:id="23"/>
      <w:bookmarkEnd w:id="24"/>
      <w:bookmarkEnd w:id="25"/>
      <w:bookmarkEnd w:id="26"/>
      <w:bookmarkEnd w:id="27"/>
      <w:r w:rsidR="00716DB2">
        <w:rPr>
          <w:rFonts w:hint="cs"/>
          <w:rtl/>
          <w:lang w:eastAsia="he-IL"/>
        </w:rPr>
        <w:t xml:space="preserve">לא היה </w:t>
      </w:r>
      <w:bookmarkStart w:id="28" w:name="_ETM_Q1_3507378"/>
      <w:bookmarkEnd w:id="28"/>
      <w:r w:rsidR="00716DB2">
        <w:rPr>
          <w:rFonts w:hint="cs"/>
          <w:rtl/>
          <w:lang w:eastAsia="he-IL"/>
        </w:rPr>
        <w:t>במכרז תנאי</w:t>
      </w:r>
      <w:r>
        <w:rPr>
          <w:rFonts w:hint="cs"/>
          <w:rtl/>
          <w:lang w:eastAsia="he-IL"/>
        </w:rPr>
        <w:t xml:space="preserve"> שקשר בין ההקמה לבין הפקקים</w:t>
      </w:r>
      <w:r w:rsidR="00716DB2">
        <w:rPr>
          <w:rFonts w:hint="cs"/>
          <w:rtl/>
          <w:lang w:eastAsia="he-IL"/>
        </w:rPr>
        <w:t xml:space="preserve">. </w:t>
      </w:r>
    </w:p>
    <w:p w:rsidR="00C31F1E" w:rsidRDefault="00C31F1E" w:rsidP="00C31F1E">
      <w:pPr>
        <w:rPr>
          <w:rtl/>
          <w:lang w:eastAsia="he-IL"/>
        </w:rPr>
      </w:pPr>
    </w:p>
    <w:p w:rsidR="00C31F1E" w:rsidRDefault="00716DB2" w:rsidP="00FC0DE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למרות זה אנחנו עושים את מרב המאמצים. כאשר </w:t>
      </w:r>
      <w:bookmarkStart w:id="29" w:name="_ETM_Q1_3516299"/>
      <w:bookmarkEnd w:id="29"/>
      <w:r>
        <w:rPr>
          <w:rFonts w:hint="cs"/>
          <w:rtl/>
          <w:lang w:eastAsia="he-IL"/>
        </w:rPr>
        <w:t xml:space="preserve">יש מפגע </w:t>
      </w:r>
      <w:r w:rsidR="00FC0DE2">
        <w:rPr>
          <w:rFonts w:hint="cs"/>
          <w:rtl/>
          <w:lang w:eastAsia="he-IL"/>
        </w:rPr>
        <w:t xml:space="preserve">אנחנו </w:t>
      </w:r>
      <w:r w:rsidR="00C31F1E">
        <w:rPr>
          <w:rFonts w:hint="cs"/>
          <w:rtl/>
          <w:lang w:eastAsia="he-IL"/>
        </w:rPr>
        <w:t xml:space="preserve">עובדים בשיתוף גם עם משטרת </w:t>
      </w:r>
      <w:bookmarkStart w:id="30" w:name="_ETM_Q1_332288"/>
      <w:bookmarkEnd w:id="30"/>
      <w:r w:rsidR="00C31F1E">
        <w:rPr>
          <w:rFonts w:hint="cs"/>
          <w:rtl/>
          <w:lang w:eastAsia="he-IL"/>
        </w:rPr>
        <w:t xml:space="preserve">התנועה וגם עם גורמים אחרים </w:t>
      </w:r>
      <w:r>
        <w:rPr>
          <w:rFonts w:hint="cs"/>
          <w:rtl/>
          <w:lang w:eastAsia="he-IL"/>
        </w:rPr>
        <w:t xml:space="preserve">כדי לפנות את הכביש כמה שיותר מהר. הרבה </w:t>
      </w:r>
      <w:bookmarkStart w:id="31" w:name="_ETM_Q1_3527714"/>
      <w:bookmarkEnd w:id="31"/>
      <w:r>
        <w:rPr>
          <w:rFonts w:hint="cs"/>
          <w:rtl/>
          <w:lang w:eastAsia="he-IL"/>
        </w:rPr>
        <w:t xml:space="preserve">פעמים </w:t>
      </w:r>
      <w:r w:rsidR="00C31F1E">
        <w:rPr>
          <w:rFonts w:hint="cs"/>
          <w:rtl/>
          <w:lang w:eastAsia="he-IL"/>
        </w:rPr>
        <w:t xml:space="preserve">העומסים נוצרים כתוצאה מתאונה. תאונה בכביש במהירויות הללו הרבה פעמים גורמת לחסימת נתיב, וחסימת </w:t>
      </w:r>
      <w:bookmarkStart w:id="32" w:name="_ETM_Q1_346714"/>
      <w:bookmarkEnd w:id="32"/>
      <w:r w:rsidR="00C31F1E">
        <w:rPr>
          <w:rFonts w:hint="cs"/>
          <w:rtl/>
          <w:lang w:eastAsia="he-IL"/>
        </w:rPr>
        <w:t xml:space="preserve">נתיב גורמת לפקקים. </w:t>
      </w:r>
      <w:bookmarkStart w:id="33" w:name="_ETM_Q1_351112"/>
      <w:bookmarkStart w:id="34" w:name="_ETM_Q1_351174"/>
      <w:bookmarkStart w:id="35" w:name="_ETM_Q1_351240"/>
      <w:bookmarkStart w:id="36" w:name="_ETM_Q1_351291"/>
      <w:bookmarkEnd w:id="33"/>
      <w:bookmarkEnd w:id="34"/>
      <w:bookmarkEnd w:id="35"/>
      <w:bookmarkEnd w:id="36"/>
      <w:r w:rsidR="00C31F1E">
        <w:rPr>
          <w:rFonts w:hint="cs"/>
          <w:rtl/>
          <w:lang w:eastAsia="he-IL"/>
        </w:rPr>
        <w:t>פרט לכך, המטרה שאנחנו יושבים פה היום,</w:t>
      </w:r>
      <w:bookmarkStart w:id="37" w:name="_ETM_Q1_352648"/>
      <w:bookmarkEnd w:id="37"/>
      <w:r w:rsidR="00C31F1E">
        <w:rPr>
          <w:rFonts w:hint="cs"/>
          <w:rtl/>
          <w:lang w:eastAsia="he-IL"/>
        </w:rPr>
        <w:t xml:space="preserve"> וזה יותר נציגי המדינה יגידו, היא כדי להיטיב בעתיד.</w:t>
      </w:r>
    </w:p>
    <w:p w:rsidR="00F82CB2" w:rsidRDefault="00F82CB2" w:rsidP="00C31F1E">
      <w:pPr>
        <w:rPr>
          <w:rtl/>
          <w:lang w:eastAsia="he-IL"/>
        </w:rPr>
      </w:pPr>
      <w:bookmarkStart w:id="38" w:name="_ETM_Q1_356363"/>
      <w:bookmarkStart w:id="39" w:name="_ETM_Q1_356426"/>
      <w:bookmarkEnd w:id="38"/>
      <w:bookmarkEnd w:id="39"/>
    </w:p>
    <w:p w:rsidR="00F82CB2" w:rsidRDefault="00F82CB2" w:rsidP="00F82CB2">
      <w:pPr>
        <w:pStyle w:val="a4"/>
        <w:keepNext/>
        <w:rPr>
          <w:rtl/>
        </w:rPr>
      </w:pPr>
      <w:bookmarkStart w:id="40" w:name="ET_speaker_6215_10"/>
      <w:r w:rsidRPr="00F82CB2">
        <w:rPr>
          <w:rStyle w:val="TagStyle"/>
          <w:rtl/>
        </w:rPr>
        <w:t xml:space="preserve"> &lt;&lt; דובר &gt;&gt; </w:t>
      </w:r>
      <w:r>
        <w:rPr>
          <w:rFonts w:hint="cs"/>
          <w:rtl/>
        </w:rPr>
        <w:t>יובל רז</w:t>
      </w:r>
      <w:r>
        <w:rPr>
          <w:rtl/>
        </w:rPr>
        <w:t>:</w:t>
      </w:r>
      <w:r w:rsidRPr="00F82C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"/>
    </w:p>
    <w:p w:rsidR="00F82CB2" w:rsidRDefault="00F82CB2" w:rsidP="00C31F1E">
      <w:pPr>
        <w:rPr>
          <w:rtl/>
        </w:rPr>
      </w:pPr>
    </w:p>
    <w:p w:rsidR="002039E1" w:rsidRDefault="002039E1" w:rsidP="00C31F1E">
      <w:pPr>
        <w:rPr>
          <w:rtl/>
        </w:rPr>
      </w:pPr>
      <w:r>
        <w:rPr>
          <w:rFonts w:hint="cs"/>
          <w:rtl/>
        </w:rPr>
        <w:t>המטרה של</w:t>
      </w:r>
      <w:bookmarkStart w:id="41" w:name="_ETM_Q1_366207"/>
      <w:bookmarkEnd w:id="41"/>
      <w:r>
        <w:rPr>
          <w:rFonts w:hint="cs"/>
          <w:rtl/>
        </w:rPr>
        <w:t xml:space="preserve"> הפרויקט שאנחנו מדברים עליו עכשיו היא בגלל הפקקים בכביש, על </w:t>
      </w:r>
      <w:bookmarkStart w:id="42" w:name="_ETM_Q1_370934"/>
      <w:bookmarkEnd w:id="42"/>
      <w:r>
        <w:rPr>
          <w:rFonts w:hint="cs"/>
          <w:rtl/>
        </w:rPr>
        <w:t xml:space="preserve">מנת להקל על הפקקים ולתת עדיפות לתחבורה ציבורית ולרכבים מרובי נוסעים. </w:t>
      </w:r>
    </w:p>
    <w:p w:rsidR="002039E1" w:rsidRDefault="002039E1" w:rsidP="00C31F1E">
      <w:pPr>
        <w:rPr>
          <w:rtl/>
        </w:rPr>
      </w:pPr>
      <w:bookmarkStart w:id="43" w:name="_ETM_Q1_380997"/>
      <w:bookmarkStart w:id="44" w:name="_ETM_Q1_381060"/>
      <w:bookmarkEnd w:id="43"/>
      <w:bookmarkEnd w:id="44"/>
    </w:p>
    <w:p w:rsidR="002039E1" w:rsidRDefault="002039E1" w:rsidP="002039E1">
      <w:pPr>
        <w:pStyle w:val="af6"/>
        <w:keepNext/>
        <w:rPr>
          <w:rtl/>
        </w:rPr>
      </w:pPr>
      <w:bookmarkStart w:id="45" w:name="ET_yor_5765_8"/>
      <w:r w:rsidRPr="002039E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039E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"/>
    </w:p>
    <w:p w:rsidR="002039E1" w:rsidRDefault="002039E1" w:rsidP="002039E1">
      <w:pPr>
        <w:pStyle w:val="KeepWithNext"/>
        <w:rPr>
          <w:rtl/>
        </w:rPr>
      </w:pPr>
    </w:p>
    <w:p w:rsidR="002039E1" w:rsidRDefault="002039E1" w:rsidP="002039E1">
      <w:pPr>
        <w:rPr>
          <w:rtl/>
        </w:rPr>
      </w:pPr>
      <w:r>
        <w:rPr>
          <w:rFonts w:hint="cs"/>
          <w:rtl/>
        </w:rPr>
        <w:t xml:space="preserve">תודה. </w:t>
      </w:r>
    </w:p>
    <w:p w:rsidR="002039E1" w:rsidRDefault="002039E1" w:rsidP="002039E1">
      <w:pPr>
        <w:rPr>
          <w:rtl/>
        </w:rPr>
      </w:pPr>
    </w:p>
    <w:p w:rsidR="00716DB2" w:rsidRDefault="002039E1" w:rsidP="002039E1">
      <w:pPr>
        <w:rPr>
          <w:rtl/>
        </w:rPr>
      </w:pPr>
      <w:r>
        <w:rPr>
          <w:rFonts w:hint="cs"/>
          <w:rtl/>
        </w:rPr>
        <w:t>אנחנו עוברים להצבעה על הרביזיה. מי בעד הרביזיה? מי נגד? מי נמנע?</w:t>
      </w:r>
    </w:p>
    <w:p w:rsidR="002039E1" w:rsidRDefault="002039E1" w:rsidP="002039E1">
      <w:pPr>
        <w:rPr>
          <w:rtl/>
        </w:rPr>
      </w:pPr>
    </w:p>
    <w:p w:rsidR="002039E1" w:rsidRDefault="002039E1" w:rsidP="002039E1">
      <w:pPr>
        <w:pStyle w:val="af1"/>
        <w:keepNext/>
        <w:rPr>
          <w:rtl/>
        </w:rPr>
      </w:pPr>
      <w:r>
        <w:rPr>
          <w:rtl/>
        </w:rPr>
        <w:t>הצבעה</w:t>
      </w:r>
    </w:p>
    <w:p w:rsidR="002039E1" w:rsidRDefault="002039E1" w:rsidP="002039E1">
      <w:pPr>
        <w:pStyle w:val="--"/>
        <w:keepNext/>
        <w:rPr>
          <w:rtl/>
        </w:rPr>
      </w:pPr>
    </w:p>
    <w:p w:rsidR="002039E1" w:rsidRDefault="002039E1" w:rsidP="002039E1">
      <w:pPr>
        <w:pStyle w:val="--"/>
        <w:keepNext/>
        <w:rPr>
          <w:rtl/>
        </w:rPr>
      </w:pPr>
      <w:r>
        <w:rPr>
          <w:rtl/>
        </w:rPr>
        <w:t xml:space="preserve">בעד – </w:t>
      </w:r>
      <w:r>
        <w:rPr>
          <w:rFonts w:hint="cs"/>
          <w:rtl/>
        </w:rPr>
        <w:t>2</w:t>
      </w:r>
    </w:p>
    <w:p w:rsidR="002039E1" w:rsidRDefault="002039E1" w:rsidP="002039E1">
      <w:pPr>
        <w:pStyle w:val="--"/>
        <w:keepNext/>
        <w:rPr>
          <w:rtl/>
        </w:rPr>
      </w:pPr>
      <w:r>
        <w:rPr>
          <w:rtl/>
        </w:rPr>
        <w:t>נגד –</w:t>
      </w:r>
      <w:r>
        <w:rPr>
          <w:rFonts w:hint="cs"/>
          <w:rtl/>
        </w:rPr>
        <w:t xml:space="preserve"> 3</w:t>
      </w:r>
      <w:r>
        <w:rPr>
          <w:rtl/>
        </w:rPr>
        <w:t xml:space="preserve"> </w:t>
      </w:r>
    </w:p>
    <w:p w:rsidR="002039E1" w:rsidRDefault="002039E1" w:rsidP="002039E1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>
        <w:rPr>
          <w:rFonts w:hint="cs"/>
          <w:rtl/>
        </w:rPr>
        <w:t>אין</w:t>
      </w:r>
    </w:p>
    <w:p w:rsidR="002039E1" w:rsidRPr="002039E1" w:rsidRDefault="002039E1" w:rsidP="00FC0DE2">
      <w:pPr>
        <w:ind w:left="720" w:firstLine="0"/>
        <w:rPr>
          <w:rtl/>
        </w:rPr>
      </w:pPr>
      <w:r>
        <w:rPr>
          <w:rFonts w:hint="cs"/>
          <w:rtl/>
        </w:rPr>
        <w:t xml:space="preserve">הרביזיה על הארכת תקופת הזיכיון של חברת דרך ארץ הייווייז במקטעים שבין מחל, שורק למחלף עין תות לפי סעיף 3(ג) לחוק כביש אגרה (כביש ארצי לישראל), התשנ"ה-1995, לא אושרה. </w:t>
      </w:r>
    </w:p>
    <w:p w:rsidR="002039E1" w:rsidRDefault="002039E1" w:rsidP="002039E1">
      <w:pPr>
        <w:pStyle w:val="af2"/>
        <w:rPr>
          <w:rtl/>
        </w:rPr>
      </w:pPr>
    </w:p>
    <w:p w:rsidR="002039E1" w:rsidRDefault="002039E1" w:rsidP="002039E1">
      <w:pPr>
        <w:pStyle w:val="af6"/>
        <w:keepNext/>
        <w:rPr>
          <w:rtl/>
        </w:rPr>
      </w:pPr>
      <w:bookmarkStart w:id="46" w:name="ET_yor_5765_9"/>
      <w:r w:rsidRPr="002039E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039E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"/>
    </w:p>
    <w:p w:rsidR="002039E1" w:rsidRDefault="002039E1" w:rsidP="002039E1">
      <w:pPr>
        <w:pStyle w:val="KeepWithNext"/>
        <w:rPr>
          <w:rtl/>
          <w:lang w:eastAsia="he-IL"/>
        </w:rPr>
      </w:pPr>
    </w:p>
    <w:p w:rsidR="002039E1" w:rsidRDefault="00716DB2" w:rsidP="002039E1">
      <w:pPr>
        <w:rPr>
          <w:rtl/>
          <w:lang w:eastAsia="he-IL"/>
        </w:rPr>
      </w:pPr>
      <w:bookmarkStart w:id="47" w:name="_ETM_Q1_3570606"/>
      <w:bookmarkStart w:id="48" w:name="_ETM_Q1_3570689"/>
      <w:bookmarkEnd w:id="47"/>
      <w:bookmarkEnd w:id="48"/>
      <w:r>
        <w:rPr>
          <w:rFonts w:hint="cs"/>
          <w:rtl/>
          <w:lang w:eastAsia="he-IL"/>
        </w:rPr>
        <w:t>2 בעד הרביז</w:t>
      </w:r>
      <w:r w:rsidR="00F3511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ה</w:t>
      </w:r>
      <w:r w:rsidR="002039E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3 נגד</w:t>
      </w:r>
      <w:r w:rsidR="002039E1">
        <w:rPr>
          <w:rFonts w:hint="cs"/>
          <w:rtl/>
          <w:lang w:eastAsia="he-IL"/>
        </w:rPr>
        <w:t xml:space="preserve"> הרביזיה</w:t>
      </w:r>
      <w:r>
        <w:rPr>
          <w:rFonts w:hint="cs"/>
          <w:rtl/>
          <w:lang w:eastAsia="he-IL"/>
        </w:rPr>
        <w:t xml:space="preserve">. </w:t>
      </w:r>
      <w:r w:rsidR="002039E1">
        <w:rPr>
          <w:rFonts w:hint="cs"/>
          <w:rtl/>
          <w:lang w:eastAsia="he-IL"/>
        </w:rPr>
        <w:t xml:space="preserve">הרביזיה לא התקבלה. </w:t>
      </w:r>
      <w:bookmarkStart w:id="49" w:name="_ETM_Q1_393622"/>
      <w:bookmarkEnd w:id="49"/>
    </w:p>
    <w:p w:rsidR="002039E1" w:rsidRDefault="002039E1" w:rsidP="002039E1">
      <w:pPr>
        <w:rPr>
          <w:rtl/>
          <w:lang w:eastAsia="he-IL"/>
        </w:rPr>
      </w:pPr>
      <w:bookmarkStart w:id="50" w:name="_ETM_Q1_393681"/>
      <w:bookmarkEnd w:id="50"/>
    </w:p>
    <w:p w:rsidR="00716DB2" w:rsidRDefault="00716DB2" w:rsidP="002039E1">
      <w:pPr>
        <w:rPr>
          <w:rtl/>
          <w:lang w:eastAsia="he-IL"/>
        </w:rPr>
      </w:pPr>
      <w:bookmarkStart w:id="51" w:name="_ETM_Q1_393749"/>
      <w:bookmarkStart w:id="52" w:name="_ETM_Q1_393814"/>
      <w:bookmarkEnd w:id="51"/>
      <w:bookmarkEnd w:id="52"/>
      <w:r>
        <w:rPr>
          <w:rFonts w:hint="cs"/>
          <w:rtl/>
          <w:lang w:eastAsia="he-IL"/>
        </w:rPr>
        <w:t>תודה רבה</w:t>
      </w:r>
      <w:r w:rsidR="002039E1">
        <w:rPr>
          <w:rFonts w:hint="cs"/>
          <w:rtl/>
          <w:lang w:eastAsia="he-IL"/>
        </w:rPr>
        <w:t xml:space="preserve"> לכולם. הישיבה נעולה. </w:t>
      </w:r>
    </w:p>
    <w:p w:rsidR="00CB15A1" w:rsidRDefault="00CB15A1" w:rsidP="00716DB2">
      <w:pPr>
        <w:rPr>
          <w:rtl/>
          <w:lang w:eastAsia="he-IL"/>
        </w:rPr>
      </w:pPr>
      <w:bookmarkStart w:id="53" w:name="_ETM_Q1_3639618"/>
      <w:bookmarkStart w:id="54" w:name="_ETM_Q1_3639706"/>
      <w:bookmarkEnd w:id="53"/>
      <w:bookmarkEnd w:id="54"/>
    </w:p>
    <w:p w:rsidR="00716DB2" w:rsidRDefault="00716DB2" w:rsidP="00716DB2">
      <w:pPr>
        <w:rPr>
          <w:rtl/>
        </w:rPr>
      </w:pPr>
      <w:bookmarkStart w:id="55" w:name="_ETM_Q1_3639770"/>
      <w:bookmarkStart w:id="56" w:name="_ETM_Q1_3639840"/>
      <w:bookmarkEnd w:id="55"/>
      <w:bookmarkEnd w:id="56"/>
    </w:p>
    <w:p w:rsidR="00F3511D" w:rsidRDefault="00F3511D" w:rsidP="00F3511D">
      <w:pPr>
        <w:pStyle w:val="afc"/>
        <w:keepNext/>
        <w:rPr>
          <w:rtl/>
        </w:rPr>
      </w:pPr>
      <w:bookmarkStart w:id="57" w:name="ET_meetingend_6"/>
      <w:r w:rsidRPr="00F3511D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14:05.</w:t>
      </w:r>
      <w:r w:rsidRPr="00F3511D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57"/>
    </w:p>
    <w:sectPr w:rsidR="00F3511D" w:rsidSect="00C236EC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97975" w:rsidRDefault="00097975">
      <w:r>
        <w:separator/>
      </w:r>
    </w:p>
  </w:endnote>
  <w:endnote w:type="continuationSeparator" w:id="0">
    <w:p w:rsidR="00097975" w:rsidRDefault="000979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97975" w:rsidRDefault="00097975">
      <w:r>
        <w:separator/>
      </w:r>
    </w:p>
  </w:footnote>
  <w:footnote w:type="continuationSeparator" w:id="0">
    <w:p w:rsidR="00097975" w:rsidRDefault="0009797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C236EC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D86E57" w:rsidRPr="00CC5815" w:rsidRDefault="00716DB2" w:rsidP="008E5E3F">
    <w:pPr>
      <w:pStyle w:val="a3"/>
      <w:ind w:firstLine="0"/>
    </w:pPr>
    <w:r>
      <w:rPr>
        <w:rtl/>
      </w:rPr>
      <w:t>ועדת הכלכלה</w:t>
    </w:r>
  </w:p>
  <w:p w:rsidR="00D86E57" w:rsidRPr="00CC5815" w:rsidRDefault="00716DB2" w:rsidP="008E5E3F">
    <w:pPr>
      <w:pStyle w:val="a3"/>
      <w:ind w:firstLine="0"/>
      <w:rPr>
        <w:rtl/>
      </w:rPr>
    </w:pPr>
    <w:r>
      <w:rPr>
        <w:rtl/>
      </w:rPr>
      <w:t>28/06/2022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97975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039E1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D3CFF"/>
    <w:rsid w:val="003F0A5F"/>
    <w:rsid w:val="00420E41"/>
    <w:rsid w:val="00424C94"/>
    <w:rsid w:val="00447608"/>
    <w:rsid w:val="00451746"/>
    <w:rsid w:val="0045521D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16DB2"/>
    <w:rsid w:val="007509A6"/>
    <w:rsid w:val="007872B4"/>
    <w:rsid w:val="00791CBE"/>
    <w:rsid w:val="007C693F"/>
    <w:rsid w:val="007C6ADD"/>
    <w:rsid w:val="00805526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1190"/>
    <w:rsid w:val="00B120B2"/>
    <w:rsid w:val="00B50340"/>
    <w:rsid w:val="00B65508"/>
    <w:rsid w:val="00B8517A"/>
    <w:rsid w:val="00BA6446"/>
    <w:rsid w:val="00BD47B7"/>
    <w:rsid w:val="00C135D5"/>
    <w:rsid w:val="00C22DCB"/>
    <w:rsid w:val="00C236EC"/>
    <w:rsid w:val="00C31F1E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15A1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5742B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511D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2CB2"/>
    <w:rsid w:val="00F84D49"/>
    <w:rsid w:val="00FB0768"/>
    <w:rsid w:val="00FC0DE2"/>
    <w:rsid w:val="00FE142B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716DB2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716DB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DA8458-1FF5-40C6-8908-1ED4BDE077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470</Words>
  <Characters>2684</Characters>
  <Application>Microsoft Office Word</Application>
  <DocSecurity>0</DocSecurity>
  <Lines>22</Lines>
  <Paragraphs>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3148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12</cp:revision>
  <cp:lastPrinted>2015-07-20T08:20:00Z</cp:lastPrinted>
  <dcterms:created xsi:type="dcterms:W3CDTF">2018-05-03T11:21:00Z</dcterms:created>
  <dcterms:modified xsi:type="dcterms:W3CDTF">2022-09-05T09:10:00Z</dcterms:modified>
</cp:coreProperties>
</file>