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75C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D6C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75C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175C8" w:rsidP="00E035E0">
      <w:pPr>
        <w:ind w:firstLine="0"/>
        <w:jc w:val="center"/>
        <w:outlineLvl w:val="0"/>
        <w:rPr>
          <w:b/>
          <w:bCs/>
          <w:rtl/>
        </w:rPr>
      </w:pPr>
      <w:r>
        <w:rPr>
          <w:b/>
          <w:bCs/>
          <w:rtl/>
        </w:rPr>
        <w:t xml:space="preserve">פרוטוקול מס' </w:t>
      </w:r>
      <w:r w:rsidR="00E035E0">
        <w:rPr>
          <w:rFonts w:hint="cs"/>
          <w:b/>
          <w:bCs/>
          <w:rtl/>
        </w:rPr>
        <w:t>294</w:t>
      </w:r>
    </w:p>
    <w:p w:rsidR="00E64116" w:rsidRPr="008713A4" w:rsidRDefault="002175C8" w:rsidP="008320F6">
      <w:pPr>
        <w:ind w:firstLine="0"/>
        <w:jc w:val="center"/>
        <w:outlineLvl w:val="0"/>
        <w:rPr>
          <w:b/>
          <w:bCs/>
          <w:rtl/>
        </w:rPr>
      </w:pPr>
      <w:r>
        <w:rPr>
          <w:b/>
          <w:bCs/>
          <w:rtl/>
        </w:rPr>
        <w:t>מישיבת ועדת הכלכלה</w:t>
      </w:r>
    </w:p>
    <w:p w:rsidR="00E64116" w:rsidRPr="008713A4" w:rsidRDefault="002175C8"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(28 ביוני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75C8" w:rsidP="002175C8">
      <w:pPr>
        <w:spacing w:before="60"/>
        <w:ind w:firstLine="0"/>
        <w:rPr>
          <w:rtl/>
        </w:rPr>
      </w:pPr>
      <w:bookmarkStart w:id="0" w:name="ET_subject_637813_1"/>
      <w:r w:rsidRPr="002175C8">
        <w:rPr>
          <w:rStyle w:val="TagStyle"/>
          <w:rtl/>
        </w:rPr>
        <w:t xml:space="preserve"> &lt;&lt; נושא &gt;&gt; </w:t>
      </w:r>
      <w:r w:rsidRPr="002175C8">
        <w:rPr>
          <w:rtl/>
        </w:rPr>
        <w:t>הצעת תקנות הטיס (אגרות רישום, רישוי ותיעוד) (הוראות שעה), התשפ"ב-2022</w:t>
      </w:r>
      <w:r w:rsidR="005B3A7D">
        <w:rPr>
          <w:rFonts w:hint="cs"/>
          <w:rtl/>
        </w:rPr>
        <w:t>,</w:t>
      </w:r>
      <w:r w:rsidRPr="002175C8">
        <w:rPr>
          <w:rtl/>
        </w:rPr>
        <w:t xml:space="preserve"> לעניין פטור מאגרות רישוי מחדש של בעלי רישיונות ייצור</w:t>
      </w:r>
      <w:r w:rsidRPr="002175C8">
        <w:rPr>
          <w:rStyle w:val="TagStyle"/>
          <w:rtl/>
        </w:rPr>
        <w:t xml:space="preserve"> &lt;&lt; נושא &gt;&gt;</w:t>
      </w:r>
      <w:r w:rsidRPr="002175C8">
        <w:rPr>
          <w:rtl/>
        </w:rPr>
        <w:t xml:space="preserve">   </w:t>
      </w:r>
      <w:bookmarkEnd w:id="0"/>
    </w:p>
    <w:p w:rsidR="00E64116" w:rsidRDefault="00E64116" w:rsidP="007C693F">
      <w:pPr>
        <w:spacing w:before="60"/>
        <w:ind w:firstLine="0"/>
        <w:rPr>
          <w:rtl/>
        </w:rPr>
      </w:pPr>
    </w:p>
    <w:p w:rsidR="002175C8" w:rsidRPr="008713A4" w:rsidRDefault="002175C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75C8" w:rsidRDefault="002175C8" w:rsidP="00EC1FB3">
      <w:pPr>
        <w:ind w:firstLine="0"/>
        <w:rPr>
          <w:rtl/>
        </w:rPr>
      </w:pPr>
      <w:r w:rsidRPr="002175C8">
        <w:rPr>
          <w:rtl/>
        </w:rPr>
        <w:t>מיכאל מרדכי ביטון – היו"ר</w:t>
      </w:r>
    </w:p>
    <w:p w:rsidR="002E5E31" w:rsidRDefault="002E5E31" w:rsidP="00DE5B80">
      <w:pPr>
        <w:ind w:firstLine="0"/>
        <w:rPr>
          <w:b/>
          <w:bCs/>
          <w:u w:val="single"/>
          <w:rtl/>
        </w:rPr>
      </w:pPr>
    </w:p>
    <w:p w:rsidR="00ED6C5E" w:rsidRPr="000C47F5" w:rsidRDefault="00ED6C5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4466"/>
      </w:tblGrid>
      <w:tr w:rsidR="002175C8" w:rsidTr="002175C8">
        <w:tc>
          <w:tcPr>
            <w:tcW w:w="0" w:type="auto"/>
            <w:shd w:val="clear" w:color="auto" w:fill="auto"/>
          </w:tcPr>
          <w:p w:rsidR="002175C8" w:rsidRDefault="002175C8" w:rsidP="00DE5B80">
            <w:pPr>
              <w:ind w:firstLine="0"/>
              <w:rPr>
                <w:rtl/>
              </w:rPr>
            </w:pPr>
            <w:bookmarkStart w:id="1" w:name="_ETM_Q1_61871"/>
            <w:bookmarkEnd w:id="1"/>
            <w:r>
              <w:rPr>
                <w:rtl/>
              </w:rPr>
              <w:t xml:space="preserve">יבינה זכאי </w:t>
            </w:r>
            <w:proofErr w:type="spellStart"/>
            <w:r>
              <w:rPr>
                <w:rtl/>
              </w:rPr>
              <w:t>בראונר</w:t>
            </w:r>
            <w:proofErr w:type="spellEnd"/>
          </w:p>
        </w:tc>
        <w:tc>
          <w:tcPr>
            <w:tcW w:w="0" w:type="auto"/>
            <w:shd w:val="clear" w:color="auto" w:fill="auto"/>
          </w:tcPr>
          <w:p w:rsidR="002175C8" w:rsidRDefault="002175C8" w:rsidP="00DE5B80">
            <w:pPr>
              <w:ind w:firstLine="0"/>
              <w:rPr>
                <w:rtl/>
              </w:rPr>
            </w:pPr>
            <w:r>
              <w:rPr>
                <w:rtl/>
              </w:rPr>
              <w:t>–</w:t>
            </w:r>
          </w:p>
        </w:tc>
        <w:tc>
          <w:tcPr>
            <w:tcW w:w="0" w:type="auto"/>
            <w:shd w:val="clear" w:color="auto" w:fill="auto"/>
          </w:tcPr>
          <w:p w:rsidR="002175C8" w:rsidRDefault="002175C8" w:rsidP="00DE5B80">
            <w:pPr>
              <w:ind w:firstLine="0"/>
              <w:rPr>
                <w:rtl/>
              </w:rPr>
            </w:pPr>
            <w:r>
              <w:rPr>
                <w:rtl/>
              </w:rPr>
              <w:t xml:space="preserve">עו"ד, </w:t>
            </w:r>
            <w:r w:rsidR="0003391F">
              <w:rPr>
                <w:rFonts w:hint="cs"/>
                <w:rtl/>
              </w:rPr>
              <w:t xml:space="preserve">מח' משפטית, </w:t>
            </w:r>
            <w:r>
              <w:rPr>
                <w:rtl/>
              </w:rPr>
              <w:t>רשות התעופה האזרחית</w:t>
            </w:r>
          </w:p>
        </w:tc>
      </w:tr>
      <w:tr w:rsidR="002175C8" w:rsidTr="002175C8">
        <w:tc>
          <w:tcPr>
            <w:tcW w:w="0" w:type="auto"/>
            <w:shd w:val="clear" w:color="auto" w:fill="auto"/>
          </w:tcPr>
          <w:p w:rsidR="002175C8" w:rsidRDefault="002175C8" w:rsidP="00DE5B80">
            <w:pPr>
              <w:ind w:firstLine="0"/>
              <w:rPr>
                <w:rtl/>
              </w:rPr>
            </w:pPr>
            <w:r>
              <w:rPr>
                <w:rtl/>
              </w:rPr>
              <w:t>יעל דקל שפריר</w:t>
            </w:r>
          </w:p>
        </w:tc>
        <w:tc>
          <w:tcPr>
            <w:tcW w:w="0" w:type="auto"/>
            <w:shd w:val="clear" w:color="auto" w:fill="auto"/>
          </w:tcPr>
          <w:p w:rsidR="002175C8" w:rsidRDefault="002175C8" w:rsidP="00DE5B80">
            <w:pPr>
              <w:ind w:firstLine="0"/>
              <w:rPr>
                <w:rtl/>
              </w:rPr>
            </w:pPr>
            <w:r>
              <w:rPr>
                <w:rtl/>
              </w:rPr>
              <w:t>–</w:t>
            </w:r>
          </w:p>
        </w:tc>
        <w:tc>
          <w:tcPr>
            <w:tcW w:w="0" w:type="auto"/>
            <w:shd w:val="clear" w:color="auto" w:fill="auto"/>
          </w:tcPr>
          <w:p w:rsidR="002175C8" w:rsidRDefault="0003391F" w:rsidP="00DE5B80">
            <w:pPr>
              <w:ind w:firstLine="0"/>
              <w:rPr>
                <w:rtl/>
              </w:rPr>
            </w:pPr>
            <w:r>
              <w:rPr>
                <w:rFonts w:hint="cs"/>
                <w:rtl/>
              </w:rPr>
              <w:t xml:space="preserve">עו"ד, </w:t>
            </w:r>
            <w:r w:rsidR="002175C8">
              <w:rPr>
                <w:rtl/>
              </w:rPr>
              <w:t>הי</w:t>
            </w:r>
            <w:r w:rsidR="00E035E0">
              <w:rPr>
                <w:rFonts w:hint="cs"/>
                <w:rtl/>
              </w:rPr>
              <w:t>י</w:t>
            </w:r>
            <w:r w:rsidR="002175C8">
              <w:rPr>
                <w:rtl/>
              </w:rPr>
              <w:t>עוץ המשפטי לממשלה, משרד המשפטים</w:t>
            </w:r>
          </w:p>
        </w:tc>
      </w:tr>
    </w:tbl>
    <w:p w:rsidR="0003391F" w:rsidRDefault="0003391F">
      <w:pPr>
        <w:rPr>
          <w:rtl/>
        </w:rPr>
      </w:pPr>
    </w:p>
    <w:p w:rsidR="00ED6C5E" w:rsidRDefault="00ED6C5E">
      <w:pPr>
        <w:rPr>
          <w:rtl/>
        </w:rPr>
      </w:pPr>
    </w:p>
    <w:p w:rsidR="0003391F" w:rsidRPr="0003391F" w:rsidRDefault="0003391F" w:rsidP="0003391F">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6751"/>
      </w:tblGrid>
      <w:tr w:rsidR="0003391F" w:rsidTr="0003391F">
        <w:tc>
          <w:tcPr>
            <w:tcW w:w="1820" w:type="dxa"/>
            <w:shd w:val="clear" w:color="auto" w:fill="auto"/>
          </w:tcPr>
          <w:p w:rsidR="0003391F" w:rsidRDefault="0003391F" w:rsidP="00DE5B80">
            <w:pPr>
              <w:ind w:firstLine="0"/>
              <w:rPr>
                <w:rtl/>
              </w:rPr>
            </w:pPr>
            <w:r>
              <w:rPr>
                <w:rtl/>
              </w:rPr>
              <w:t xml:space="preserve">אבישי </w:t>
            </w:r>
            <w:proofErr w:type="spellStart"/>
            <w:r>
              <w:rPr>
                <w:rtl/>
              </w:rPr>
              <w:t>פדהצור</w:t>
            </w:r>
            <w:proofErr w:type="spellEnd"/>
          </w:p>
        </w:tc>
        <w:tc>
          <w:tcPr>
            <w:tcW w:w="336" w:type="dxa"/>
            <w:shd w:val="clear" w:color="auto" w:fill="auto"/>
          </w:tcPr>
          <w:p w:rsidR="0003391F" w:rsidRDefault="0003391F" w:rsidP="00DE5B80">
            <w:pPr>
              <w:ind w:firstLine="0"/>
              <w:rPr>
                <w:rtl/>
              </w:rPr>
            </w:pPr>
            <w:r>
              <w:rPr>
                <w:rtl/>
              </w:rPr>
              <w:t>–</w:t>
            </w:r>
          </w:p>
        </w:tc>
        <w:tc>
          <w:tcPr>
            <w:tcW w:w="6751" w:type="dxa"/>
            <w:shd w:val="clear" w:color="auto" w:fill="auto"/>
          </w:tcPr>
          <w:p w:rsidR="0003391F" w:rsidRDefault="0003391F" w:rsidP="00DE5B80">
            <w:pPr>
              <w:ind w:firstLine="0"/>
              <w:rPr>
                <w:rtl/>
              </w:rPr>
            </w:pPr>
            <w:r>
              <w:rPr>
                <w:rFonts w:hint="cs"/>
                <w:rtl/>
              </w:rPr>
              <w:t xml:space="preserve">עו"ד, </w:t>
            </w:r>
            <w:r>
              <w:rPr>
                <w:rtl/>
              </w:rPr>
              <w:t>סגן יועמ"ש, רשות התעופה האזרחית</w:t>
            </w:r>
          </w:p>
        </w:tc>
      </w:tr>
      <w:tr w:rsidR="0003391F" w:rsidTr="0003391F">
        <w:tc>
          <w:tcPr>
            <w:tcW w:w="1820" w:type="dxa"/>
            <w:shd w:val="clear" w:color="auto" w:fill="auto"/>
          </w:tcPr>
          <w:p w:rsidR="0003391F" w:rsidRDefault="0003391F" w:rsidP="00DE5B80">
            <w:pPr>
              <w:ind w:firstLine="0"/>
              <w:rPr>
                <w:rtl/>
              </w:rPr>
            </w:pPr>
            <w:r>
              <w:rPr>
                <w:rtl/>
              </w:rPr>
              <w:t xml:space="preserve">בני </w:t>
            </w:r>
            <w:proofErr w:type="spellStart"/>
            <w:r>
              <w:rPr>
                <w:rtl/>
              </w:rPr>
              <w:t>דוידור</w:t>
            </w:r>
            <w:proofErr w:type="spellEnd"/>
          </w:p>
        </w:tc>
        <w:tc>
          <w:tcPr>
            <w:tcW w:w="336" w:type="dxa"/>
            <w:shd w:val="clear" w:color="auto" w:fill="auto"/>
          </w:tcPr>
          <w:p w:rsidR="0003391F" w:rsidRDefault="0003391F" w:rsidP="00DE5B80">
            <w:pPr>
              <w:ind w:firstLine="0"/>
              <w:rPr>
                <w:rtl/>
              </w:rPr>
            </w:pPr>
            <w:r>
              <w:rPr>
                <w:rtl/>
              </w:rPr>
              <w:t>–</w:t>
            </w:r>
          </w:p>
        </w:tc>
        <w:tc>
          <w:tcPr>
            <w:tcW w:w="6751" w:type="dxa"/>
            <w:shd w:val="clear" w:color="auto" w:fill="auto"/>
          </w:tcPr>
          <w:p w:rsidR="0003391F" w:rsidRDefault="0003391F" w:rsidP="00DE5B80">
            <w:pPr>
              <w:ind w:firstLine="0"/>
              <w:rPr>
                <w:rtl/>
              </w:rPr>
            </w:pPr>
            <w:r>
              <w:rPr>
                <w:rtl/>
              </w:rPr>
              <w:t>מנהל אגף בכיר כשירות אווירית, רשות התעופה האזרחית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035E0" w:rsidP="00D40A29">
      <w:pPr>
        <w:ind w:firstLine="0"/>
      </w:pPr>
      <w:r>
        <w:rPr>
          <w:rFonts w:hint="cs"/>
          <w:rtl/>
        </w:rPr>
        <w:t>אביגל כספי</w:t>
      </w:r>
    </w:p>
    <w:p w:rsidR="00E64116" w:rsidRDefault="00E035E0" w:rsidP="00DE5B80">
      <w:pPr>
        <w:ind w:firstLine="0"/>
        <w:rPr>
          <w:rtl/>
        </w:rPr>
      </w:pPr>
      <w:r>
        <w:rPr>
          <w:rFonts w:hint="cs"/>
          <w:rtl/>
        </w:rPr>
        <w:t>ליהי אנושי (מתמחה)</w:t>
      </w:r>
    </w:p>
    <w:p w:rsidR="00E035E0" w:rsidRPr="008713A4" w:rsidRDefault="00E035E0" w:rsidP="00DE5B80">
      <w:pPr>
        <w:ind w:firstLine="0"/>
        <w:rPr>
          <w:rtl/>
        </w:rPr>
      </w:pPr>
    </w:p>
    <w:p w:rsidR="00E64116" w:rsidRPr="008713A4" w:rsidRDefault="00E64116" w:rsidP="00E035E0">
      <w:pPr>
        <w:ind w:firstLine="0"/>
        <w:outlineLvl w:val="1"/>
        <w:rPr>
          <w:rtl/>
        </w:rPr>
      </w:pPr>
      <w:r w:rsidRPr="008713A4">
        <w:rPr>
          <w:b/>
          <w:bCs/>
          <w:u w:val="single"/>
          <w:rtl/>
        </w:rPr>
        <w:t>מנהל</w:t>
      </w:r>
      <w:r w:rsidR="00E035E0">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2175C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175C8" w:rsidP="008320F6">
      <w:pPr>
        <w:ind w:firstLine="0"/>
        <w:rPr>
          <w:rtl/>
        </w:rPr>
      </w:pPr>
      <w:r>
        <w:rPr>
          <w:rtl/>
        </w:rPr>
        <w:t>אירית שלהבת</w:t>
      </w:r>
    </w:p>
    <w:p w:rsidR="002175C8" w:rsidRDefault="002175C8" w:rsidP="00AB3F3A">
      <w:pPr>
        <w:ind w:firstLine="0"/>
        <w:rPr>
          <w:rtl/>
        </w:rPr>
      </w:pPr>
    </w:p>
    <w:p w:rsidR="002175C8" w:rsidRDefault="002175C8">
      <w:pPr>
        <w:bidi w:val="0"/>
        <w:spacing w:line="240" w:lineRule="auto"/>
        <w:ind w:firstLine="0"/>
        <w:jc w:val="left"/>
        <w:rPr>
          <w:rtl/>
        </w:rPr>
      </w:pPr>
      <w:r>
        <w:rPr>
          <w:rtl/>
        </w:rPr>
        <w:br w:type="page"/>
      </w:r>
    </w:p>
    <w:p w:rsidR="002175C8" w:rsidRDefault="002175C8" w:rsidP="002175C8">
      <w:pPr>
        <w:pStyle w:val="a6"/>
        <w:keepNext/>
        <w:rPr>
          <w:rtl/>
        </w:rPr>
      </w:pPr>
      <w:bookmarkStart w:id="2" w:name="ET_subject_637813_2"/>
      <w:r w:rsidRPr="002175C8">
        <w:rPr>
          <w:rStyle w:val="TagStyle"/>
          <w:rtl/>
        </w:rPr>
        <w:lastRenderedPageBreak/>
        <w:t xml:space="preserve"> &lt;&lt; נושא &gt;&gt; </w:t>
      </w:r>
      <w:r>
        <w:rPr>
          <w:rtl/>
        </w:rPr>
        <w:t>הצעת תקנות הטיס (אגרות רישום, רישוי ותיעוד) (הוראות שעה), התשפ"ב-2022</w:t>
      </w:r>
      <w:r w:rsidR="005B3A7D">
        <w:rPr>
          <w:rFonts w:hint="cs"/>
          <w:rtl/>
        </w:rPr>
        <w:t>,</w:t>
      </w:r>
      <w:r>
        <w:rPr>
          <w:rtl/>
        </w:rPr>
        <w:t xml:space="preserve"> לעניין פטור מאגרות רישוי מחדש של בעלי רישיונות ייצור</w:t>
      </w:r>
      <w:r w:rsidRPr="002175C8">
        <w:rPr>
          <w:rStyle w:val="TagStyle"/>
          <w:rtl/>
        </w:rPr>
        <w:t xml:space="preserve"> &lt;&lt; נושא &gt;&gt;</w:t>
      </w:r>
      <w:r>
        <w:rPr>
          <w:rtl/>
        </w:rPr>
        <w:t xml:space="preserve">   </w:t>
      </w:r>
      <w:bookmarkEnd w:id="2"/>
    </w:p>
    <w:p w:rsidR="002175C8" w:rsidRDefault="002175C8" w:rsidP="002175C8">
      <w:pPr>
        <w:pStyle w:val="KeepWithNext"/>
        <w:rPr>
          <w:rtl/>
        </w:rPr>
      </w:pPr>
    </w:p>
    <w:p w:rsidR="002175C8" w:rsidRDefault="002175C8" w:rsidP="002175C8">
      <w:pPr>
        <w:rPr>
          <w:rtl/>
        </w:rPr>
      </w:pPr>
      <w:bookmarkStart w:id="3" w:name="_ETM_Q1_79516"/>
      <w:bookmarkStart w:id="4" w:name="_ETM_Q1_79629"/>
      <w:bookmarkStart w:id="5" w:name="_ETM_Q1_83052"/>
      <w:bookmarkStart w:id="6" w:name="_ETM_Q1_83137"/>
      <w:bookmarkEnd w:id="3"/>
      <w:bookmarkEnd w:id="4"/>
      <w:bookmarkEnd w:id="5"/>
      <w:bookmarkEnd w:id="6"/>
    </w:p>
    <w:p w:rsidR="002175C8" w:rsidRDefault="002175C8" w:rsidP="002175C8">
      <w:pPr>
        <w:pStyle w:val="af6"/>
        <w:keepNext/>
        <w:rPr>
          <w:rtl/>
        </w:rPr>
      </w:pPr>
      <w:bookmarkStart w:id="7" w:name="ET_yor_5765_3"/>
      <w:r w:rsidRPr="002175C8">
        <w:rPr>
          <w:rStyle w:val="TagStyle"/>
          <w:rtl/>
        </w:rPr>
        <w:t xml:space="preserve"> &lt;&lt; יור &gt;&gt; </w:t>
      </w:r>
      <w:r>
        <w:rPr>
          <w:rtl/>
        </w:rPr>
        <w:t>היו"ר מיכאל מרדכי ביטון:</w:t>
      </w:r>
      <w:r w:rsidRPr="002175C8">
        <w:rPr>
          <w:rStyle w:val="TagStyle"/>
          <w:rtl/>
        </w:rPr>
        <w:t xml:space="preserve"> &lt;&lt; </w:t>
      </w:r>
      <w:proofErr w:type="spellStart"/>
      <w:r w:rsidRPr="002175C8">
        <w:rPr>
          <w:rStyle w:val="TagStyle"/>
          <w:rtl/>
        </w:rPr>
        <w:t>יור</w:t>
      </w:r>
      <w:proofErr w:type="spellEnd"/>
      <w:r w:rsidRPr="002175C8">
        <w:rPr>
          <w:rStyle w:val="TagStyle"/>
          <w:rtl/>
        </w:rPr>
        <w:t xml:space="preserve"> &gt;&gt;</w:t>
      </w:r>
      <w:r>
        <w:rPr>
          <w:rtl/>
        </w:rPr>
        <w:t xml:space="preserve">   </w:t>
      </w:r>
      <w:bookmarkEnd w:id="7"/>
    </w:p>
    <w:p w:rsidR="002175C8" w:rsidRDefault="002175C8" w:rsidP="002175C8">
      <w:pPr>
        <w:pStyle w:val="KeepWithNext"/>
        <w:rPr>
          <w:rtl/>
          <w:lang w:eastAsia="he-IL"/>
        </w:rPr>
      </w:pPr>
    </w:p>
    <w:p w:rsidR="002175C8" w:rsidRDefault="00461FBB" w:rsidP="00461FBB">
      <w:pPr>
        <w:rPr>
          <w:rtl/>
        </w:rPr>
      </w:pPr>
      <w:bookmarkStart w:id="8" w:name="_ETM_Q1_84445"/>
      <w:bookmarkStart w:id="9" w:name="_ETM_Q1_206172"/>
      <w:bookmarkStart w:id="10" w:name="_ETM_Q1_206268"/>
      <w:bookmarkStart w:id="11" w:name="_ETM_Q1_210891"/>
      <w:bookmarkEnd w:id="8"/>
      <w:bookmarkEnd w:id="9"/>
      <w:bookmarkEnd w:id="10"/>
      <w:bookmarkEnd w:id="11"/>
      <w:r>
        <w:rPr>
          <w:rFonts w:hint="cs"/>
          <w:rtl/>
        </w:rPr>
        <w:t>שלום, אנחנו ממשיכים בדיונים מרתוניים של ועדת הכלכלה, לנקות שולחן בחקיקה מוסכמת בין האופוזיציה והקואליציה</w:t>
      </w:r>
      <w:r w:rsidR="005B3A7D">
        <w:rPr>
          <w:rFonts w:hint="cs"/>
          <w:rtl/>
        </w:rPr>
        <w:t>,</w:t>
      </w:r>
      <w:r>
        <w:rPr>
          <w:rFonts w:hint="cs"/>
          <w:rtl/>
        </w:rPr>
        <w:t xml:space="preserve"> וגם </w:t>
      </w:r>
      <w:r w:rsidR="005B3A7D">
        <w:rPr>
          <w:rFonts w:hint="cs"/>
          <w:rtl/>
        </w:rPr>
        <w:t xml:space="preserve">לדון </w:t>
      </w:r>
      <w:r>
        <w:rPr>
          <w:rFonts w:hint="cs"/>
          <w:rtl/>
        </w:rPr>
        <w:t xml:space="preserve">על סוגיות שהיו כאן </w:t>
      </w:r>
      <w:bookmarkStart w:id="12" w:name="_ETM_Q1_147908"/>
      <w:bookmarkEnd w:id="12"/>
      <w:r>
        <w:rPr>
          <w:rFonts w:hint="cs"/>
          <w:rtl/>
        </w:rPr>
        <w:t xml:space="preserve">בעבר. אנחנו מדברים על </w:t>
      </w:r>
      <w:r w:rsidRPr="002175C8">
        <w:rPr>
          <w:rtl/>
        </w:rPr>
        <w:t>הצעת תקנות הטיס (אגרות רישום, רישוי ותיעוד) (הוראות שעה), התשפ"ב-2022</w:t>
      </w:r>
      <w:r w:rsidR="005B3A7D">
        <w:rPr>
          <w:rFonts w:hint="cs"/>
          <w:rtl/>
        </w:rPr>
        <w:t>,</w:t>
      </w:r>
      <w:r w:rsidRPr="002175C8">
        <w:rPr>
          <w:rtl/>
        </w:rPr>
        <w:t xml:space="preserve"> לעניין פטור מאגרות רישוי מחדש של בעלי רישיונות ייצור</w:t>
      </w:r>
      <w:r>
        <w:rPr>
          <w:rFonts w:hint="cs"/>
          <w:rtl/>
        </w:rPr>
        <w:t xml:space="preserve">. נעבור להקראה, להערות ולהצבעה. בבקשה. </w:t>
      </w:r>
    </w:p>
    <w:p w:rsidR="00461FBB" w:rsidRDefault="00461FBB" w:rsidP="002175C8">
      <w:pPr>
        <w:rPr>
          <w:rtl/>
          <w:lang w:eastAsia="he-IL"/>
        </w:rPr>
      </w:pPr>
    </w:p>
    <w:p w:rsidR="002175C8" w:rsidRDefault="002175C8" w:rsidP="002175C8">
      <w:pPr>
        <w:pStyle w:val="af9"/>
        <w:keepNext/>
        <w:rPr>
          <w:rtl/>
          <w:lang w:eastAsia="he-IL"/>
        </w:rPr>
      </w:pPr>
      <w:bookmarkStart w:id="13" w:name="ET_guest_485342_4"/>
      <w:r w:rsidRPr="002175C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2175C8">
        <w:rPr>
          <w:rStyle w:val="TagStyle"/>
          <w:rtl/>
        </w:rPr>
        <w:t xml:space="preserve"> &lt;&lt; אורח &gt;&gt;</w:t>
      </w:r>
      <w:r>
        <w:rPr>
          <w:rtl/>
          <w:lang w:eastAsia="he-IL"/>
        </w:rPr>
        <w:t xml:space="preserve">   </w:t>
      </w:r>
      <w:bookmarkEnd w:id="13"/>
    </w:p>
    <w:p w:rsidR="002175C8" w:rsidRDefault="002175C8" w:rsidP="002175C8">
      <w:pPr>
        <w:pStyle w:val="KeepWithNext"/>
        <w:rPr>
          <w:rtl/>
          <w:lang w:eastAsia="he-IL"/>
        </w:rPr>
      </w:pPr>
    </w:p>
    <w:p w:rsidR="00461FBB" w:rsidRDefault="005B3A7D" w:rsidP="00461FBB">
      <w:pPr>
        <w:rPr>
          <w:rtl/>
          <w:lang w:eastAsia="he-IL"/>
        </w:rPr>
      </w:pPr>
      <w:r>
        <w:rPr>
          <w:rFonts w:hint="cs"/>
          <w:rtl/>
          <w:lang w:eastAsia="he-IL"/>
        </w:rPr>
        <w:t xml:space="preserve">אני עו"ד יבינה </w:t>
      </w:r>
      <w:proofErr w:type="spellStart"/>
      <w:r>
        <w:rPr>
          <w:rFonts w:hint="cs"/>
          <w:rtl/>
          <w:lang w:eastAsia="he-IL"/>
        </w:rPr>
        <w:t>בראונר</w:t>
      </w:r>
      <w:proofErr w:type="spellEnd"/>
      <w:r w:rsidR="00461FBB">
        <w:rPr>
          <w:rFonts w:hint="cs"/>
          <w:rtl/>
          <w:lang w:eastAsia="he-IL"/>
        </w:rPr>
        <w:t xml:space="preserve"> מן המחלקה המשפטית ברשות התעופה האזרחית. שני אנשים שלנו ממתינים בזום, בני </w:t>
      </w:r>
      <w:proofErr w:type="spellStart"/>
      <w:r w:rsidR="00461FBB">
        <w:rPr>
          <w:rFonts w:hint="cs"/>
          <w:rtl/>
          <w:lang w:eastAsia="he-IL"/>
        </w:rPr>
        <w:t>דוידור</w:t>
      </w:r>
      <w:proofErr w:type="spellEnd"/>
      <w:r w:rsidR="00461FBB">
        <w:rPr>
          <w:rFonts w:hint="cs"/>
          <w:rtl/>
          <w:lang w:eastAsia="he-IL"/>
        </w:rPr>
        <w:t xml:space="preserve">, מנהל אגף כשירות אווירית ועו"ד אבישי </w:t>
      </w:r>
      <w:proofErr w:type="spellStart"/>
      <w:r w:rsidR="00461FBB">
        <w:rPr>
          <w:rFonts w:hint="cs"/>
          <w:rtl/>
          <w:lang w:eastAsia="he-IL"/>
        </w:rPr>
        <w:t>פדהצור</w:t>
      </w:r>
      <w:proofErr w:type="spellEnd"/>
      <w:r w:rsidR="00461FBB">
        <w:rPr>
          <w:rFonts w:hint="cs"/>
          <w:rtl/>
          <w:lang w:eastAsia="he-IL"/>
        </w:rPr>
        <w:t xml:space="preserve">. </w:t>
      </w:r>
    </w:p>
    <w:p w:rsidR="00461FBB" w:rsidRPr="00461FBB" w:rsidRDefault="00461FBB" w:rsidP="00461FBB">
      <w:pPr>
        <w:rPr>
          <w:rtl/>
          <w:lang w:eastAsia="he-IL"/>
        </w:rPr>
      </w:pPr>
    </w:p>
    <w:p w:rsidR="00461FBB" w:rsidRDefault="00461FBB" w:rsidP="00461FBB">
      <w:pPr>
        <w:pStyle w:val="HeadHatzaotHok"/>
        <w:spacing w:line="240" w:lineRule="auto"/>
        <w:rPr>
          <w:rFonts w:ascii="David" w:hAnsi="David"/>
          <w:noProof/>
          <w:sz w:val="24"/>
          <w:szCs w:val="24"/>
        </w:rPr>
      </w:pPr>
      <w:bookmarkStart w:id="14" w:name="_ETM_Q1_211495"/>
      <w:bookmarkStart w:id="15" w:name="_ETM_Q1_211554"/>
      <w:bookmarkStart w:id="16" w:name="_ETM_Q1_289513"/>
      <w:bookmarkStart w:id="17" w:name="_ETM_Q1_289603"/>
      <w:bookmarkEnd w:id="14"/>
      <w:bookmarkEnd w:id="15"/>
      <w:bookmarkEnd w:id="16"/>
      <w:bookmarkEnd w:id="17"/>
      <w:r>
        <w:rPr>
          <w:rFonts w:ascii="David" w:hAnsi="David"/>
          <w:noProof/>
          <w:sz w:val="24"/>
          <w:szCs w:val="24"/>
          <w:rtl/>
        </w:rPr>
        <w:t>תקנות הטיס (אגרות רישום, רישוי ותיעוד)</w:t>
      </w:r>
      <w:r>
        <w:rPr>
          <w:rFonts w:ascii="David" w:hAnsi="David" w:hint="cs"/>
          <w:noProof/>
          <w:sz w:val="24"/>
          <w:szCs w:val="24"/>
          <w:rtl/>
        </w:rPr>
        <w:t xml:space="preserve"> </w:t>
      </w:r>
      <w:r>
        <w:rPr>
          <w:rFonts w:ascii="David" w:hAnsi="David"/>
          <w:noProof/>
          <w:sz w:val="24"/>
          <w:szCs w:val="24"/>
          <w:rtl/>
        </w:rPr>
        <w:t>(הוראת שעה), התשפ"ב-2022</w:t>
      </w:r>
    </w:p>
    <w:p w:rsidR="00461FBB" w:rsidRPr="00461FBB" w:rsidRDefault="00461FBB" w:rsidP="00461FBB">
      <w:pPr>
        <w:pStyle w:val="HeadHatzaotHok"/>
        <w:spacing w:line="240" w:lineRule="auto"/>
        <w:rPr>
          <w:rFonts w:ascii="David" w:hAnsi="David"/>
          <w:noProof/>
          <w:sz w:val="24"/>
          <w:szCs w:val="24"/>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461FBB" w:rsidTr="00461FBB">
        <w:trPr>
          <w:cantSplit/>
          <w:trHeight w:val="60"/>
        </w:trPr>
        <w:tc>
          <w:tcPr>
            <w:tcW w:w="1871" w:type="dxa"/>
          </w:tcPr>
          <w:p w:rsidR="00461FBB" w:rsidRDefault="00461FBB">
            <w:pPr>
              <w:pStyle w:val="TableSideHeading"/>
              <w:spacing w:line="240" w:lineRule="auto"/>
              <w:rPr>
                <w:rFonts w:ascii="David" w:hAnsi="David"/>
                <w:sz w:val="24"/>
                <w:szCs w:val="24"/>
                <w:rtl/>
              </w:rPr>
            </w:pPr>
          </w:p>
        </w:tc>
        <w:tc>
          <w:tcPr>
            <w:tcW w:w="624" w:type="dxa"/>
          </w:tcPr>
          <w:p w:rsidR="00461FBB" w:rsidRDefault="00461FBB">
            <w:pPr>
              <w:pStyle w:val="TableText"/>
              <w:spacing w:line="240" w:lineRule="auto"/>
              <w:rPr>
                <w:rFonts w:ascii="David" w:hAnsi="David"/>
                <w:sz w:val="24"/>
                <w:szCs w:val="24"/>
                <w:rtl/>
              </w:rPr>
            </w:pPr>
          </w:p>
        </w:tc>
        <w:tc>
          <w:tcPr>
            <w:tcW w:w="7146" w:type="dxa"/>
            <w:gridSpan w:val="5"/>
            <w:hideMark/>
          </w:tcPr>
          <w:p w:rsidR="00461FBB" w:rsidRDefault="00461FBB" w:rsidP="00461FBB">
            <w:pPr>
              <w:pStyle w:val="TableBlock0"/>
              <w:spacing w:line="240" w:lineRule="auto"/>
              <w:rPr>
                <w:rFonts w:ascii="David" w:hAnsi="David"/>
                <w:sz w:val="24"/>
                <w:szCs w:val="24"/>
                <w:rtl/>
              </w:rPr>
            </w:pPr>
            <w:r>
              <w:rPr>
                <w:rFonts w:ascii="David" w:hAnsi="David" w:hint="cs"/>
                <w:sz w:val="24"/>
                <w:szCs w:val="24"/>
                <w:rtl/>
              </w:rPr>
              <w:t>"</w:t>
            </w:r>
            <w:r>
              <w:rPr>
                <w:rFonts w:ascii="David" w:hAnsi="David"/>
                <w:sz w:val="24"/>
                <w:szCs w:val="24"/>
                <w:rtl/>
              </w:rPr>
              <w:t>בתוקף סמכותי לפי סעיף 168(א)(4) ו-(ב) לחוק הטיס, התשע"א-2011 (להלן – החוק), לפי הצעת רשות התעופה האזרחית, בהתאם לסעיף 197 לחוק,  בהסכמת שר האוצר לפי סעיף 168(א)(4) לחוק ובאישורו לפי סעיף 39ב לחוק יסודות התקציב, התשמ"ה-1985 ובאישור ועדת הכלכלה של הכנסת, אני מתקינה תקנות אלה:</w:t>
            </w:r>
          </w:p>
          <w:p w:rsidR="00461FBB" w:rsidRDefault="00461FBB" w:rsidP="00461FBB">
            <w:pPr>
              <w:pStyle w:val="TableBlock0"/>
              <w:spacing w:line="240" w:lineRule="auto"/>
              <w:rPr>
                <w:rFonts w:ascii="David" w:hAnsi="David"/>
                <w:sz w:val="24"/>
                <w:szCs w:val="24"/>
              </w:rPr>
            </w:pPr>
            <w:bookmarkStart w:id="18" w:name="_ETM_Q1_220443"/>
            <w:bookmarkStart w:id="19" w:name="_ETM_Q1_220552"/>
            <w:bookmarkEnd w:id="18"/>
            <w:bookmarkEnd w:id="19"/>
          </w:p>
        </w:tc>
      </w:tr>
      <w:tr w:rsidR="00461FBB" w:rsidTr="00461FBB">
        <w:trPr>
          <w:cantSplit/>
          <w:trHeight w:val="60"/>
        </w:trPr>
        <w:tc>
          <w:tcPr>
            <w:tcW w:w="1871" w:type="dxa"/>
            <w:hideMark/>
          </w:tcPr>
          <w:p w:rsidR="00461FBB" w:rsidRDefault="00461FBB">
            <w:pPr>
              <w:pStyle w:val="TableSideHeading"/>
              <w:spacing w:line="240" w:lineRule="auto"/>
              <w:rPr>
                <w:rFonts w:ascii="David" w:hAnsi="David"/>
                <w:sz w:val="24"/>
                <w:szCs w:val="24"/>
                <w:rtl/>
              </w:rPr>
            </w:pPr>
            <w:r>
              <w:rPr>
                <w:rFonts w:ascii="David" w:hAnsi="David"/>
                <w:sz w:val="24"/>
                <w:szCs w:val="24"/>
                <w:rtl/>
              </w:rPr>
              <w:t>הוראת שעה</w:t>
            </w:r>
          </w:p>
        </w:tc>
        <w:tc>
          <w:tcPr>
            <w:tcW w:w="624" w:type="dxa"/>
          </w:tcPr>
          <w:p w:rsidR="00461FBB" w:rsidRDefault="00461FBB" w:rsidP="00461FBB">
            <w:pPr>
              <w:pStyle w:val="TableText"/>
              <w:numPr>
                <w:ilvl w:val="0"/>
                <w:numId w:val="3"/>
              </w:numPr>
              <w:spacing w:line="240" w:lineRule="auto"/>
              <w:rPr>
                <w:rFonts w:ascii="David" w:hAnsi="David"/>
                <w:sz w:val="24"/>
                <w:szCs w:val="24"/>
              </w:rPr>
            </w:pPr>
          </w:p>
        </w:tc>
        <w:tc>
          <w:tcPr>
            <w:tcW w:w="7146" w:type="dxa"/>
            <w:gridSpan w:val="5"/>
            <w:hideMark/>
          </w:tcPr>
          <w:p w:rsidR="00461FBB" w:rsidRDefault="00461FBB">
            <w:pPr>
              <w:pStyle w:val="TableBlock0"/>
              <w:tabs>
                <w:tab w:val="clear" w:pos="624"/>
              </w:tabs>
              <w:spacing w:line="240" w:lineRule="auto"/>
              <w:rPr>
                <w:rFonts w:ascii="David" w:hAnsi="David"/>
                <w:sz w:val="24"/>
                <w:szCs w:val="24"/>
              </w:rPr>
            </w:pPr>
            <w:r>
              <w:rPr>
                <w:rFonts w:ascii="David" w:hAnsi="David"/>
                <w:sz w:val="24"/>
                <w:szCs w:val="24"/>
                <w:rtl/>
              </w:rPr>
              <w:t xml:space="preserve">על אף האמור בתקנות הטיס (אגרות רישום, רישוי  ותיעוד), התש"ע-2009, בתקופה  שעד יום י"ז באלול </w:t>
            </w:r>
            <w:proofErr w:type="spellStart"/>
            <w:r>
              <w:rPr>
                <w:rFonts w:ascii="David" w:hAnsi="David"/>
                <w:sz w:val="24"/>
                <w:szCs w:val="24"/>
                <w:rtl/>
              </w:rPr>
              <w:t>התשפ"א</w:t>
            </w:r>
            <w:proofErr w:type="spellEnd"/>
            <w:r>
              <w:rPr>
                <w:rFonts w:ascii="David" w:hAnsi="David"/>
                <w:sz w:val="24"/>
                <w:szCs w:val="24"/>
                <w:rtl/>
              </w:rPr>
              <w:t xml:space="preserve"> (25 באוגוסט 2021), יראו כאילו אחרי תקנה 10 נאמר:  </w:t>
            </w:r>
          </w:p>
        </w:tc>
      </w:tr>
      <w:tr w:rsidR="00461FBB" w:rsidTr="00461FBB">
        <w:trPr>
          <w:cantSplit/>
          <w:trHeight w:val="60"/>
        </w:trPr>
        <w:tc>
          <w:tcPr>
            <w:tcW w:w="1871" w:type="dxa"/>
          </w:tcPr>
          <w:p w:rsidR="00461FBB" w:rsidRDefault="00461FBB">
            <w:pPr>
              <w:pStyle w:val="TableSideHeading"/>
              <w:keepLines w:val="0"/>
              <w:spacing w:line="240" w:lineRule="auto"/>
              <w:rPr>
                <w:rFonts w:ascii="David" w:hAnsi="David"/>
                <w:sz w:val="24"/>
                <w:szCs w:val="24"/>
              </w:rPr>
            </w:pPr>
          </w:p>
        </w:tc>
        <w:tc>
          <w:tcPr>
            <w:tcW w:w="624" w:type="dxa"/>
          </w:tcPr>
          <w:p w:rsidR="00461FBB" w:rsidRDefault="00461FBB">
            <w:pPr>
              <w:pStyle w:val="TableText"/>
              <w:keepLines w:val="0"/>
              <w:spacing w:line="240" w:lineRule="auto"/>
              <w:rPr>
                <w:rFonts w:ascii="David" w:hAnsi="David"/>
                <w:sz w:val="24"/>
                <w:szCs w:val="24"/>
              </w:rPr>
            </w:pPr>
          </w:p>
        </w:tc>
        <w:tc>
          <w:tcPr>
            <w:tcW w:w="1872" w:type="dxa"/>
            <w:gridSpan w:val="3"/>
            <w:hideMark/>
          </w:tcPr>
          <w:p w:rsidR="00461FBB" w:rsidRDefault="00461FBB">
            <w:pPr>
              <w:pStyle w:val="TableInnerSideHeading"/>
              <w:spacing w:line="240" w:lineRule="auto"/>
              <w:rPr>
                <w:rFonts w:ascii="David" w:hAnsi="David"/>
                <w:sz w:val="24"/>
                <w:szCs w:val="24"/>
              </w:rPr>
            </w:pPr>
            <w:r>
              <w:rPr>
                <w:rFonts w:ascii="David" w:hAnsi="David"/>
                <w:sz w:val="24"/>
                <w:szCs w:val="24"/>
                <w:rtl/>
              </w:rPr>
              <w:t>"פטור מאגרה ברישוי מחדש</w:t>
            </w:r>
          </w:p>
        </w:tc>
        <w:tc>
          <w:tcPr>
            <w:tcW w:w="624" w:type="dxa"/>
            <w:hideMark/>
          </w:tcPr>
          <w:p w:rsidR="00461FBB" w:rsidRDefault="00461FBB">
            <w:pPr>
              <w:pStyle w:val="TableText"/>
              <w:spacing w:line="240" w:lineRule="auto"/>
              <w:rPr>
                <w:rFonts w:ascii="David" w:hAnsi="David"/>
                <w:sz w:val="24"/>
                <w:szCs w:val="24"/>
              </w:rPr>
            </w:pPr>
            <w:r>
              <w:rPr>
                <w:rFonts w:ascii="David" w:hAnsi="David"/>
                <w:sz w:val="24"/>
                <w:szCs w:val="24"/>
                <w:rtl/>
              </w:rPr>
              <w:t>10א.</w:t>
            </w:r>
          </w:p>
        </w:tc>
        <w:tc>
          <w:tcPr>
            <w:tcW w:w="4650" w:type="dxa"/>
            <w:hideMark/>
          </w:tcPr>
          <w:p w:rsidR="00461FBB" w:rsidRDefault="00461FBB" w:rsidP="00461FBB">
            <w:pPr>
              <w:pStyle w:val="TableBlock0"/>
              <w:numPr>
                <w:ilvl w:val="0"/>
                <w:numId w:val="4"/>
              </w:numPr>
              <w:tabs>
                <w:tab w:val="left" w:pos="624"/>
              </w:tabs>
              <w:spacing w:line="240" w:lineRule="auto"/>
              <w:ind w:left="624" w:hanging="624"/>
              <w:rPr>
                <w:rFonts w:ascii="David" w:hAnsi="David"/>
                <w:sz w:val="24"/>
                <w:szCs w:val="24"/>
              </w:rPr>
            </w:pPr>
            <w:r>
              <w:rPr>
                <w:rFonts w:ascii="David" w:hAnsi="David"/>
                <w:sz w:val="24"/>
                <w:szCs w:val="24"/>
                <w:rtl/>
              </w:rPr>
              <w:t>על אף האמור בתקנה 10, בעל רישיון ייצור פטור מאגרה בעד בקשה לרישיון ייצור חדש שהגיש לפי תקנה 62(ג) לתקנות הטיס (נוהלי תיעוד כלי טיס וחלקיהם)</w:t>
            </w:r>
            <w:r w:rsidR="00AC49A8">
              <w:rPr>
                <w:rFonts w:ascii="David" w:hAnsi="David" w:hint="cs"/>
                <w:sz w:val="24"/>
                <w:szCs w:val="24"/>
                <w:rtl/>
              </w:rPr>
              <w:t xml:space="preserve"> </w:t>
            </w:r>
            <w:r>
              <w:rPr>
                <w:rFonts w:ascii="David" w:hAnsi="David"/>
                <w:sz w:val="24"/>
                <w:szCs w:val="24"/>
                <w:rtl/>
              </w:rPr>
              <w:t>(תיקון), התשע"ט-2019 (להלן – תיקון תקנות התיעוד), ובלבד שהבקשה נוגעת לאותו מוצר או פריט שלגביו החזיק ברישיון ייצור ולאותו ארגון ייצור ששימש אותו ערב תחילתו של  תיקון תקנות התיעוד לגביו, למעט שינויים בארגון הייצור כאמור הנדרשים ליישום תיקון תקנות התיעוד.</w:t>
            </w:r>
          </w:p>
        </w:tc>
      </w:tr>
      <w:tr w:rsidR="00461FBB" w:rsidTr="00461FBB">
        <w:trPr>
          <w:cantSplit/>
          <w:trHeight w:val="60"/>
        </w:trPr>
        <w:tc>
          <w:tcPr>
            <w:tcW w:w="1871" w:type="dxa"/>
          </w:tcPr>
          <w:p w:rsidR="00461FBB" w:rsidRDefault="00461FBB">
            <w:pPr>
              <w:pStyle w:val="TableSideHeading"/>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4650" w:type="dxa"/>
            <w:hideMark/>
          </w:tcPr>
          <w:p w:rsidR="00461FBB" w:rsidRDefault="00461FBB" w:rsidP="00461FBB">
            <w:pPr>
              <w:pStyle w:val="TableBlock0"/>
              <w:numPr>
                <w:ilvl w:val="0"/>
                <w:numId w:val="4"/>
              </w:numPr>
              <w:spacing w:line="240" w:lineRule="auto"/>
              <w:rPr>
                <w:rFonts w:ascii="David" w:hAnsi="David"/>
                <w:sz w:val="24"/>
                <w:szCs w:val="24"/>
              </w:rPr>
            </w:pPr>
            <w:r>
              <w:rPr>
                <w:rFonts w:ascii="David" w:hAnsi="David"/>
                <w:sz w:val="24"/>
                <w:szCs w:val="24"/>
                <w:rtl/>
              </w:rPr>
              <w:t>בתקנה זו –</w:t>
            </w:r>
          </w:p>
        </w:tc>
      </w:tr>
      <w:tr w:rsidR="00461FBB" w:rsidTr="00461FBB">
        <w:trPr>
          <w:cantSplit/>
          <w:trHeight w:val="60"/>
        </w:trPr>
        <w:tc>
          <w:tcPr>
            <w:tcW w:w="1871" w:type="dxa"/>
          </w:tcPr>
          <w:p w:rsidR="00461FBB" w:rsidRDefault="00461FBB">
            <w:pPr>
              <w:pStyle w:val="TableSideHeading"/>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4650" w:type="dxa"/>
            <w:hideMark/>
          </w:tcPr>
          <w:p w:rsidR="00461FBB" w:rsidRDefault="00461FBB">
            <w:pPr>
              <w:pStyle w:val="TableBlockOutdent"/>
              <w:spacing w:line="240" w:lineRule="auto"/>
              <w:rPr>
                <w:rFonts w:ascii="David" w:hAnsi="David"/>
                <w:sz w:val="24"/>
                <w:szCs w:val="24"/>
              </w:rPr>
            </w:pPr>
            <w:r>
              <w:rPr>
                <w:rFonts w:ascii="David" w:hAnsi="David"/>
                <w:sz w:val="24"/>
                <w:szCs w:val="24"/>
                <w:rtl/>
              </w:rPr>
              <w:t>"ארגון ייצור", "מוצר", "פריט" ו-"רישיון ייצור" – כהגדרתם בתקנות הטיס (נוהלי תיעוד כלי טיס וחלקיהם), התשל"ז-1977;</w:t>
            </w:r>
          </w:p>
        </w:tc>
      </w:tr>
      <w:tr w:rsidR="00461FBB" w:rsidTr="00461FBB">
        <w:trPr>
          <w:cantSplit/>
          <w:trHeight w:val="60"/>
        </w:trPr>
        <w:tc>
          <w:tcPr>
            <w:tcW w:w="1871" w:type="dxa"/>
          </w:tcPr>
          <w:p w:rsidR="00461FBB" w:rsidRDefault="00461FBB">
            <w:pPr>
              <w:pStyle w:val="TableSideHeading"/>
              <w:spacing w:line="240" w:lineRule="auto"/>
              <w:rPr>
                <w:rFonts w:ascii="David" w:hAnsi="David"/>
                <w:sz w:val="24"/>
                <w:szCs w:val="24"/>
                <w:rtl/>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624" w:type="dxa"/>
          </w:tcPr>
          <w:p w:rsidR="00461FBB" w:rsidRDefault="00461FBB">
            <w:pPr>
              <w:pStyle w:val="TableText"/>
              <w:spacing w:line="240" w:lineRule="auto"/>
              <w:rPr>
                <w:rFonts w:ascii="David" w:hAnsi="David"/>
                <w:sz w:val="24"/>
                <w:szCs w:val="24"/>
              </w:rPr>
            </w:pPr>
          </w:p>
        </w:tc>
        <w:tc>
          <w:tcPr>
            <w:tcW w:w="4650" w:type="dxa"/>
            <w:hideMark/>
          </w:tcPr>
          <w:p w:rsidR="00461FBB" w:rsidRDefault="00461FBB">
            <w:pPr>
              <w:pStyle w:val="TableBlockOutdent"/>
              <w:spacing w:line="240" w:lineRule="auto"/>
              <w:rPr>
                <w:rFonts w:ascii="David" w:hAnsi="David"/>
                <w:sz w:val="24"/>
                <w:szCs w:val="24"/>
              </w:rPr>
            </w:pPr>
            <w:r>
              <w:rPr>
                <w:rFonts w:ascii="David" w:hAnsi="David"/>
                <w:sz w:val="24"/>
                <w:szCs w:val="24"/>
                <w:rtl/>
              </w:rPr>
              <w:t>"רישיון ייצור חדש" – כהגדרתו בתקנה 62(ד) לתיקון תקנות התיעוד.".</w:t>
            </w:r>
            <w:r w:rsidR="00AC49A8">
              <w:rPr>
                <w:rFonts w:ascii="David" w:hAnsi="David" w:hint="cs"/>
                <w:sz w:val="24"/>
                <w:szCs w:val="24"/>
                <w:rtl/>
              </w:rPr>
              <w:t>"</w:t>
            </w:r>
          </w:p>
        </w:tc>
      </w:tr>
    </w:tbl>
    <w:p w:rsidR="002175C8" w:rsidRPr="00461FBB" w:rsidRDefault="002175C8" w:rsidP="002175C8">
      <w:pPr>
        <w:rPr>
          <w:rtl/>
          <w:lang w:eastAsia="he-IL"/>
        </w:rPr>
      </w:pPr>
    </w:p>
    <w:p w:rsidR="00AC49A8" w:rsidRDefault="002175C8" w:rsidP="005B3A7D">
      <w:pPr>
        <w:rPr>
          <w:rtl/>
          <w:lang w:eastAsia="he-IL"/>
        </w:rPr>
      </w:pPr>
      <w:bookmarkStart w:id="20" w:name="_ETM_Q1_289668"/>
      <w:bookmarkStart w:id="21" w:name="_ETM_Q1_289728"/>
      <w:bookmarkEnd w:id="20"/>
      <w:bookmarkEnd w:id="21"/>
      <w:r>
        <w:rPr>
          <w:rFonts w:hint="cs"/>
          <w:rtl/>
          <w:lang w:eastAsia="he-IL"/>
        </w:rPr>
        <w:t xml:space="preserve">אסביר </w:t>
      </w:r>
      <w:r w:rsidR="00AC49A8">
        <w:rPr>
          <w:rFonts w:hint="cs"/>
          <w:rtl/>
          <w:lang w:eastAsia="he-IL"/>
        </w:rPr>
        <w:t>ו</w:t>
      </w:r>
      <w:r>
        <w:rPr>
          <w:rFonts w:hint="cs"/>
          <w:rtl/>
          <w:lang w:eastAsia="he-IL"/>
        </w:rPr>
        <w:t xml:space="preserve">אולי חבריי יוכלו להשלים. </w:t>
      </w:r>
      <w:bookmarkStart w:id="22" w:name="_ETM_Q1_295929"/>
      <w:bookmarkStart w:id="23" w:name="_ETM_Q1_295989"/>
      <w:bookmarkStart w:id="24" w:name="_ETM_Q1_296069"/>
      <w:bookmarkStart w:id="25" w:name="_ETM_Q1_296129"/>
      <w:bookmarkEnd w:id="22"/>
      <w:bookmarkEnd w:id="23"/>
      <w:bookmarkEnd w:id="24"/>
      <w:bookmarkEnd w:id="25"/>
      <w:r>
        <w:rPr>
          <w:rFonts w:hint="cs"/>
          <w:rtl/>
          <w:lang w:eastAsia="he-IL"/>
        </w:rPr>
        <w:t xml:space="preserve">ההסבר </w:t>
      </w:r>
      <w:bookmarkStart w:id="26" w:name="_ETM_Q1_297661"/>
      <w:bookmarkEnd w:id="26"/>
      <w:r>
        <w:rPr>
          <w:rFonts w:hint="cs"/>
          <w:rtl/>
          <w:lang w:eastAsia="he-IL"/>
        </w:rPr>
        <w:t xml:space="preserve">הוא כדלקמן: בשנת 2019 רשות התעופה </w:t>
      </w:r>
      <w:r w:rsidR="00AC49A8">
        <w:rPr>
          <w:rFonts w:hint="cs"/>
          <w:rtl/>
          <w:lang w:eastAsia="he-IL"/>
        </w:rPr>
        <w:t xml:space="preserve">האזרחית קידמה תיקון לתקנות </w:t>
      </w:r>
      <w:bookmarkStart w:id="27" w:name="_ETM_Q1_303635"/>
      <w:bookmarkEnd w:id="27"/>
      <w:r w:rsidR="00AC49A8">
        <w:rPr>
          <w:rFonts w:hint="cs"/>
          <w:rtl/>
          <w:lang w:eastAsia="he-IL"/>
        </w:rPr>
        <w:t xml:space="preserve">התיעוד על מנת </w:t>
      </w:r>
      <w:r>
        <w:rPr>
          <w:rFonts w:hint="cs"/>
          <w:rtl/>
          <w:lang w:eastAsia="he-IL"/>
        </w:rPr>
        <w:t xml:space="preserve">לחייב יצרנים, </w:t>
      </w:r>
      <w:bookmarkStart w:id="28" w:name="_ETM_Q1_309700"/>
      <w:bookmarkEnd w:id="28"/>
      <w:r w:rsidR="00AC49A8">
        <w:rPr>
          <w:rFonts w:hint="cs"/>
          <w:rtl/>
          <w:lang w:eastAsia="he-IL"/>
        </w:rPr>
        <w:t xml:space="preserve">שזה </w:t>
      </w:r>
      <w:r>
        <w:rPr>
          <w:rFonts w:hint="cs"/>
          <w:rtl/>
          <w:lang w:eastAsia="he-IL"/>
        </w:rPr>
        <w:t>למשל התעשייה האווירית</w:t>
      </w:r>
      <w:r w:rsidR="00AC49A8">
        <w:rPr>
          <w:rFonts w:hint="cs"/>
          <w:rtl/>
          <w:lang w:eastAsia="he-IL"/>
        </w:rPr>
        <w:t xml:space="preserve"> הגדולה שמייצרת מטוסים ממש וגם </w:t>
      </w:r>
      <w:bookmarkStart w:id="29" w:name="_ETM_Q1_310380"/>
      <w:bookmarkEnd w:id="29"/>
      <w:r w:rsidR="00AC49A8">
        <w:rPr>
          <w:rFonts w:hint="cs"/>
          <w:rtl/>
          <w:lang w:eastAsia="he-IL"/>
        </w:rPr>
        <w:t xml:space="preserve">עוד שלושה יצרנים </w:t>
      </w:r>
      <w:r w:rsidR="00AC49A8">
        <w:rPr>
          <w:rtl/>
          <w:lang w:eastAsia="he-IL"/>
        </w:rPr>
        <w:t>–</w:t>
      </w:r>
      <w:r w:rsidR="00AC49A8">
        <w:rPr>
          <w:rFonts w:hint="cs"/>
          <w:rtl/>
          <w:lang w:eastAsia="he-IL"/>
        </w:rPr>
        <w:t xml:space="preserve"> כל הקבוצה של הציבור </w:t>
      </w:r>
      <w:bookmarkStart w:id="30" w:name="_ETM_Q1_314126"/>
      <w:bookmarkEnd w:id="30"/>
      <w:r w:rsidR="00AC49A8">
        <w:rPr>
          <w:rFonts w:hint="cs"/>
          <w:rtl/>
          <w:lang w:eastAsia="he-IL"/>
        </w:rPr>
        <w:t>בעל העניין פה הוא ארבעה שחקנים</w:t>
      </w:r>
      <w:r>
        <w:rPr>
          <w:rFonts w:hint="cs"/>
          <w:rtl/>
          <w:lang w:eastAsia="he-IL"/>
        </w:rPr>
        <w:t xml:space="preserve"> </w:t>
      </w:r>
      <w:r w:rsidR="00AC49A8">
        <w:rPr>
          <w:rFonts w:hint="eastAsia"/>
          <w:rtl/>
          <w:lang w:eastAsia="he-IL"/>
        </w:rPr>
        <w:t>–</w:t>
      </w:r>
      <w:r w:rsidR="00AC49A8">
        <w:rPr>
          <w:rFonts w:hint="cs"/>
          <w:rtl/>
          <w:lang w:eastAsia="he-IL"/>
        </w:rPr>
        <w:t xml:space="preserve"> שמייצרים מנועים למטוסים או פרופלורים או חלקי מטוסים, זה הציבור הרלוונטי. </w:t>
      </w:r>
      <w:r>
        <w:rPr>
          <w:rFonts w:hint="cs"/>
          <w:rtl/>
          <w:lang w:eastAsia="he-IL"/>
        </w:rPr>
        <w:t xml:space="preserve">לחייב </w:t>
      </w:r>
      <w:r w:rsidR="00AC49A8">
        <w:rPr>
          <w:rFonts w:hint="cs"/>
          <w:rtl/>
          <w:lang w:eastAsia="he-IL"/>
        </w:rPr>
        <w:t>את היצרנים כאמור</w:t>
      </w:r>
      <w:bookmarkStart w:id="31" w:name="_ETM_Q1_327598"/>
      <w:bookmarkEnd w:id="31"/>
      <w:r w:rsidR="00AC49A8">
        <w:rPr>
          <w:rFonts w:hint="cs"/>
          <w:rtl/>
          <w:lang w:eastAsia="he-IL"/>
        </w:rPr>
        <w:t xml:space="preserve"> </w:t>
      </w:r>
      <w:r>
        <w:rPr>
          <w:rFonts w:hint="cs"/>
          <w:rtl/>
          <w:lang w:eastAsia="he-IL"/>
        </w:rPr>
        <w:t xml:space="preserve">לקיים מערכת </w:t>
      </w:r>
      <w:bookmarkStart w:id="32" w:name="_ETM_Q1_330954"/>
      <w:bookmarkEnd w:id="32"/>
      <w:r>
        <w:rPr>
          <w:rFonts w:hint="cs"/>
          <w:rtl/>
          <w:lang w:eastAsia="he-IL"/>
        </w:rPr>
        <w:t>הבטחת איכות</w:t>
      </w:r>
      <w:r w:rsidR="00AC49A8">
        <w:rPr>
          <w:rFonts w:hint="cs"/>
          <w:rtl/>
          <w:lang w:eastAsia="he-IL"/>
        </w:rPr>
        <w:t xml:space="preserve"> במפעלים שלהם</w:t>
      </w:r>
      <w:r>
        <w:rPr>
          <w:rFonts w:hint="cs"/>
          <w:rtl/>
          <w:lang w:eastAsia="he-IL"/>
        </w:rPr>
        <w:t xml:space="preserve">. </w:t>
      </w:r>
      <w:r w:rsidR="00AC49A8">
        <w:rPr>
          <w:rFonts w:hint="cs"/>
          <w:rtl/>
          <w:lang w:eastAsia="he-IL"/>
        </w:rPr>
        <w:t>זה כנגזרת לתיקונים שנעשו במקביל ב-</w:t>
      </w:r>
      <w:r w:rsidR="00AC49A8">
        <w:rPr>
          <w:rFonts w:hint="cs"/>
          <w:lang w:eastAsia="he-IL"/>
        </w:rPr>
        <w:t>FAR</w:t>
      </w:r>
      <w:r w:rsidR="00AC49A8">
        <w:rPr>
          <w:rFonts w:hint="cs"/>
          <w:rtl/>
          <w:lang w:eastAsia="he-IL"/>
        </w:rPr>
        <w:t xml:space="preserve"> האמריקאי. </w:t>
      </w:r>
    </w:p>
    <w:p w:rsidR="00AC49A8" w:rsidRDefault="00AC49A8" w:rsidP="00AC49A8">
      <w:pPr>
        <w:rPr>
          <w:rtl/>
          <w:lang w:eastAsia="he-IL"/>
        </w:rPr>
      </w:pPr>
    </w:p>
    <w:p w:rsidR="00AC49A8" w:rsidRDefault="002175C8" w:rsidP="00AC49A8">
      <w:pPr>
        <w:rPr>
          <w:rtl/>
          <w:lang w:eastAsia="he-IL"/>
        </w:rPr>
      </w:pPr>
      <w:r>
        <w:rPr>
          <w:rFonts w:hint="cs"/>
          <w:rtl/>
          <w:lang w:eastAsia="he-IL"/>
        </w:rPr>
        <w:t>יש כאן</w:t>
      </w:r>
      <w:r w:rsidR="00AC49A8">
        <w:rPr>
          <w:rFonts w:hint="cs"/>
          <w:rtl/>
          <w:lang w:eastAsia="he-IL"/>
        </w:rPr>
        <w:t xml:space="preserve"> ארבעה שחקנים רלוונטיים: התעשייה האווירית הגדולה, אורביט מערכות, </w:t>
      </w:r>
      <w:proofErr w:type="spellStart"/>
      <w:r w:rsidR="00AC49A8">
        <w:rPr>
          <w:rFonts w:hint="cs"/>
          <w:rtl/>
          <w:lang w:eastAsia="he-IL"/>
        </w:rPr>
        <w:t>אפסילור</w:t>
      </w:r>
      <w:proofErr w:type="spellEnd"/>
      <w:r w:rsidR="00AC49A8">
        <w:rPr>
          <w:rFonts w:hint="cs"/>
          <w:rtl/>
          <w:lang w:eastAsia="he-IL"/>
        </w:rPr>
        <w:t xml:space="preserve"> דלק </w:t>
      </w:r>
      <w:bookmarkStart w:id="33" w:name="_ETM_Q1_340884"/>
      <w:bookmarkEnd w:id="33"/>
      <w:r w:rsidR="00AC49A8">
        <w:rPr>
          <w:rFonts w:hint="cs"/>
          <w:rtl/>
          <w:lang w:eastAsia="he-IL"/>
        </w:rPr>
        <w:t xml:space="preserve">ותעשיות </w:t>
      </w:r>
      <w:r>
        <w:rPr>
          <w:rFonts w:hint="cs"/>
          <w:rtl/>
          <w:lang w:eastAsia="he-IL"/>
        </w:rPr>
        <w:t xml:space="preserve">גולן. כולם בתמונה ובירכו על </w:t>
      </w:r>
      <w:bookmarkStart w:id="34" w:name="_ETM_Q1_346226"/>
      <w:bookmarkEnd w:id="34"/>
      <w:r>
        <w:rPr>
          <w:rFonts w:hint="cs"/>
          <w:rtl/>
          <w:lang w:eastAsia="he-IL"/>
        </w:rPr>
        <w:t>התיקון</w:t>
      </w:r>
      <w:r w:rsidR="00AC49A8">
        <w:rPr>
          <w:rFonts w:hint="cs"/>
          <w:rtl/>
          <w:lang w:eastAsia="he-IL"/>
        </w:rPr>
        <w:t>, ראו אותו ויודעים עליו</w:t>
      </w:r>
      <w:r>
        <w:rPr>
          <w:rFonts w:hint="cs"/>
          <w:rtl/>
          <w:lang w:eastAsia="he-IL"/>
        </w:rPr>
        <w:t xml:space="preserve">. </w:t>
      </w:r>
    </w:p>
    <w:p w:rsidR="00AC49A8" w:rsidRDefault="00AC49A8" w:rsidP="00AC49A8">
      <w:pPr>
        <w:rPr>
          <w:rtl/>
          <w:lang w:eastAsia="he-IL"/>
        </w:rPr>
      </w:pPr>
    </w:p>
    <w:p w:rsidR="00AC49A8" w:rsidRDefault="002175C8" w:rsidP="00AC49A8">
      <w:pPr>
        <w:rPr>
          <w:rtl/>
          <w:lang w:eastAsia="he-IL"/>
        </w:rPr>
      </w:pPr>
      <w:r>
        <w:rPr>
          <w:rFonts w:hint="cs"/>
          <w:rtl/>
          <w:lang w:eastAsia="he-IL"/>
        </w:rPr>
        <w:lastRenderedPageBreak/>
        <w:t xml:space="preserve">התיקון של תקנות התיעוד </w:t>
      </w:r>
      <w:r w:rsidR="00AC49A8">
        <w:rPr>
          <w:rFonts w:hint="cs"/>
          <w:rtl/>
          <w:lang w:eastAsia="he-IL"/>
        </w:rPr>
        <w:t>נועד לייצר מנגנון של רישוי</w:t>
      </w:r>
      <w:bookmarkStart w:id="35" w:name="_ETM_Q1_351256"/>
      <w:bookmarkEnd w:id="35"/>
      <w:r w:rsidR="00AC49A8">
        <w:rPr>
          <w:rFonts w:hint="cs"/>
          <w:rtl/>
          <w:lang w:eastAsia="he-IL"/>
        </w:rPr>
        <w:t xml:space="preserve"> מחדש, בעקבות ההוראות של תיקון ה-</w:t>
      </w:r>
      <w:r w:rsidR="00AC49A8">
        <w:rPr>
          <w:rFonts w:hint="cs"/>
          <w:lang w:eastAsia="he-IL"/>
        </w:rPr>
        <w:t>FAR</w:t>
      </w:r>
      <w:r w:rsidR="00AC49A8">
        <w:rPr>
          <w:rFonts w:hint="cs"/>
          <w:rtl/>
          <w:lang w:eastAsia="he-IL"/>
        </w:rPr>
        <w:t xml:space="preserve"> האמריקאי </w:t>
      </w:r>
      <w:r>
        <w:rPr>
          <w:rFonts w:hint="cs"/>
          <w:rtl/>
          <w:lang w:eastAsia="he-IL"/>
        </w:rPr>
        <w:t xml:space="preserve">וכדי לייצר מערכת איכות טובה </w:t>
      </w:r>
      <w:bookmarkStart w:id="36" w:name="_ETM_Q1_359377"/>
      <w:bookmarkEnd w:id="36"/>
      <w:r>
        <w:rPr>
          <w:rFonts w:hint="cs"/>
          <w:rtl/>
          <w:lang w:eastAsia="he-IL"/>
        </w:rPr>
        <w:t xml:space="preserve">יותר. </w:t>
      </w:r>
    </w:p>
    <w:p w:rsidR="00AC49A8" w:rsidRDefault="00AC49A8" w:rsidP="00AC49A8">
      <w:pPr>
        <w:rPr>
          <w:rtl/>
          <w:lang w:eastAsia="he-IL"/>
        </w:rPr>
      </w:pPr>
    </w:p>
    <w:p w:rsidR="00AC49A8" w:rsidRDefault="00AC49A8" w:rsidP="00AC49A8">
      <w:pPr>
        <w:rPr>
          <w:rtl/>
          <w:lang w:eastAsia="he-IL"/>
        </w:rPr>
      </w:pPr>
      <w:proofErr w:type="spellStart"/>
      <w:r>
        <w:rPr>
          <w:rFonts w:hint="cs"/>
          <w:rtl/>
          <w:lang w:eastAsia="he-IL"/>
        </w:rPr>
        <w:t>רת"א</w:t>
      </w:r>
      <w:proofErr w:type="spellEnd"/>
      <w:r>
        <w:rPr>
          <w:rFonts w:hint="cs"/>
          <w:rtl/>
          <w:lang w:eastAsia="he-IL"/>
        </w:rPr>
        <w:t xml:space="preserve"> ביקשה לוודא </w:t>
      </w:r>
      <w:bookmarkStart w:id="37" w:name="_ETM_Q1_358429"/>
      <w:bookmarkEnd w:id="37"/>
      <w:r>
        <w:rPr>
          <w:rFonts w:hint="cs"/>
          <w:rtl/>
          <w:lang w:eastAsia="he-IL"/>
        </w:rPr>
        <w:t xml:space="preserve">שאותם ארבעה שחקנים עומדים בכך באופן מלא. </w:t>
      </w:r>
      <w:r w:rsidR="002175C8">
        <w:rPr>
          <w:rFonts w:hint="cs"/>
          <w:rtl/>
          <w:lang w:eastAsia="he-IL"/>
        </w:rPr>
        <w:t xml:space="preserve">בהקשר זה גם ביקשנו לתת להם פטור מאגרה באותו </w:t>
      </w:r>
      <w:bookmarkStart w:id="38" w:name="_ETM_Q1_367488"/>
      <w:bookmarkEnd w:id="38"/>
      <w:r>
        <w:rPr>
          <w:rFonts w:hint="cs"/>
          <w:rtl/>
          <w:lang w:eastAsia="he-IL"/>
        </w:rPr>
        <w:t>רישוי כפוי חדש</w:t>
      </w:r>
      <w:r w:rsidR="002175C8">
        <w:rPr>
          <w:rFonts w:hint="cs"/>
          <w:rtl/>
          <w:lang w:eastAsia="he-IL"/>
        </w:rPr>
        <w:t xml:space="preserve">. </w:t>
      </w:r>
    </w:p>
    <w:p w:rsidR="00AC49A8" w:rsidRDefault="00AC49A8" w:rsidP="00AC49A8">
      <w:pPr>
        <w:rPr>
          <w:rtl/>
          <w:lang w:eastAsia="he-IL"/>
        </w:rPr>
      </w:pPr>
    </w:p>
    <w:p w:rsidR="00AC49A8" w:rsidRDefault="002175C8" w:rsidP="00AC49A8">
      <w:pPr>
        <w:rPr>
          <w:rtl/>
          <w:lang w:eastAsia="he-IL"/>
        </w:rPr>
      </w:pPr>
      <w:r>
        <w:rPr>
          <w:rFonts w:hint="cs"/>
          <w:rtl/>
          <w:lang w:eastAsia="he-IL"/>
        </w:rPr>
        <w:t xml:space="preserve">קידמנו את התיקון בשני </w:t>
      </w:r>
      <w:r w:rsidR="00AC49A8">
        <w:rPr>
          <w:rFonts w:hint="cs"/>
          <w:rtl/>
          <w:lang w:eastAsia="he-IL"/>
        </w:rPr>
        <w:t xml:space="preserve">הרכיבים </w:t>
      </w:r>
      <w:r>
        <w:rPr>
          <w:rFonts w:hint="cs"/>
          <w:rtl/>
          <w:lang w:eastAsia="he-IL"/>
        </w:rPr>
        <w:t>שלו</w:t>
      </w:r>
      <w:r w:rsidR="00AC49A8">
        <w:rPr>
          <w:rFonts w:hint="cs"/>
          <w:rtl/>
          <w:lang w:eastAsia="he-IL"/>
        </w:rPr>
        <w:t>, גם</w:t>
      </w:r>
      <w:r>
        <w:rPr>
          <w:rFonts w:hint="cs"/>
          <w:rtl/>
          <w:lang w:eastAsia="he-IL"/>
        </w:rPr>
        <w:t xml:space="preserve"> </w:t>
      </w:r>
      <w:r w:rsidR="00AC49A8">
        <w:rPr>
          <w:rFonts w:hint="cs"/>
          <w:rtl/>
          <w:lang w:eastAsia="he-IL"/>
        </w:rPr>
        <w:t xml:space="preserve">המהותי בתקנות התיעוד, שעליו דובר פה והוראת השעה מפנה </w:t>
      </w:r>
      <w:bookmarkStart w:id="39" w:name="_ETM_Q1_374048"/>
      <w:bookmarkEnd w:id="39"/>
      <w:r w:rsidR="00AC49A8">
        <w:rPr>
          <w:rFonts w:hint="cs"/>
          <w:rtl/>
          <w:lang w:eastAsia="he-IL"/>
        </w:rPr>
        <w:t xml:space="preserve">לסעיף 62(ג) בתקנות התיעוד, שהיא החלק המהותי שתוקן, </w:t>
      </w:r>
      <w:r>
        <w:rPr>
          <w:rFonts w:hint="cs"/>
          <w:rtl/>
          <w:lang w:eastAsia="he-IL"/>
        </w:rPr>
        <w:t xml:space="preserve">וגם החלק שנלווה </w:t>
      </w:r>
      <w:bookmarkStart w:id="40" w:name="_ETM_Q1_381161"/>
      <w:bookmarkEnd w:id="40"/>
      <w:r>
        <w:rPr>
          <w:rFonts w:hint="cs"/>
          <w:rtl/>
          <w:lang w:eastAsia="he-IL"/>
        </w:rPr>
        <w:t>לו</w:t>
      </w:r>
      <w:r w:rsidR="00AC49A8">
        <w:rPr>
          <w:rFonts w:hint="cs"/>
          <w:rtl/>
          <w:lang w:eastAsia="he-IL"/>
        </w:rPr>
        <w:t xml:space="preserve"> בתקנות האגרות</w:t>
      </w:r>
      <w:r>
        <w:rPr>
          <w:rFonts w:hint="cs"/>
          <w:rtl/>
          <w:lang w:eastAsia="he-IL"/>
        </w:rPr>
        <w:t xml:space="preserve">. </w:t>
      </w:r>
      <w:bookmarkStart w:id="41" w:name="_ETM_Q1_379863"/>
      <w:bookmarkEnd w:id="41"/>
    </w:p>
    <w:p w:rsidR="00AC49A8" w:rsidRDefault="00AC49A8" w:rsidP="00AC49A8">
      <w:pPr>
        <w:rPr>
          <w:rtl/>
          <w:lang w:eastAsia="he-IL"/>
        </w:rPr>
      </w:pPr>
      <w:bookmarkStart w:id="42" w:name="_ETM_Q1_379910"/>
      <w:bookmarkEnd w:id="42"/>
    </w:p>
    <w:p w:rsidR="0003391F" w:rsidRDefault="002175C8" w:rsidP="005B3A7D">
      <w:pPr>
        <w:rPr>
          <w:rtl/>
          <w:lang w:eastAsia="he-IL"/>
        </w:rPr>
      </w:pPr>
      <w:bookmarkStart w:id="43" w:name="_ETM_Q1_379974"/>
      <w:bookmarkStart w:id="44" w:name="_ETM_Q1_380016"/>
      <w:bookmarkEnd w:id="43"/>
      <w:bookmarkEnd w:id="44"/>
      <w:r>
        <w:rPr>
          <w:rFonts w:hint="cs"/>
          <w:rtl/>
          <w:lang w:eastAsia="he-IL"/>
        </w:rPr>
        <w:t xml:space="preserve">בשלב הזה פוזרה הכנסת והחלה תקופה של ממשלת מעבר. </w:t>
      </w:r>
      <w:bookmarkStart w:id="45" w:name="_ETM_Q1_389017"/>
      <w:bookmarkEnd w:id="45"/>
      <w:r w:rsidR="0003391F">
        <w:rPr>
          <w:rFonts w:hint="cs"/>
          <w:rtl/>
          <w:lang w:eastAsia="he-IL"/>
        </w:rPr>
        <w:t xml:space="preserve">לא יכולנו לקדם את האגרות. </w:t>
      </w:r>
      <w:r>
        <w:rPr>
          <w:rFonts w:hint="cs"/>
          <w:rtl/>
          <w:lang w:eastAsia="he-IL"/>
        </w:rPr>
        <w:t xml:space="preserve">הייתה דילמה והוחלט לפצל. </w:t>
      </w:r>
      <w:r w:rsidR="0003391F">
        <w:rPr>
          <w:rFonts w:hint="cs"/>
          <w:rtl/>
          <w:lang w:eastAsia="he-IL"/>
        </w:rPr>
        <w:t>כלומר התיקון המהותי בתקנות הת</w:t>
      </w:r>
      <w:bookmarkStart w:id="46" w:name="_ETM_Q1_392192"/>
      <w:bookmarkEnd w:id="46"/>
      <w:r w:rsidR="0003391F">
        <w:rPr>
          <w:rFonts w:hint="cs"/>
          <w:rtl/>
          <w:lang w:eastAsia="he-IL"/>
        </w:rPr>
        <w:t>יעוד התקדם, אושר ופורסם. לא נדרש לו אישור הכנסת כי הוא היה בהלימה לסעיף 166 לחוק הטיס, כלומר בהתאם לאמנת שיקגו</w:t>
      </w:r>
      <w:r w:rsidR="005B3A7D">
        <w:rPr>
          <w:rFonts w:hint="cs"/>
          <w:rtl/>
          <w:lang w:eastAsia="he-IL"/>
        </w:rPr>
        <w:t>;</w:t>
      </w:r>
      <w:r w:rsidR="0003391F">
        <w:rPr>
          <w:rFonts w:hint="cs"/>
          <w:rtl/>
          <w:lang w:eastAsia="he-IL"/>
        </w:rPr>
        <w:t xml:space="preserve"> והאגרות התעכבו. </w:t>
      </w:r>
    </w:p>
    <w:p w:rsidR="0003391F" w:rsidRDefault="0003391F" w:rsidP="0003391F">
      <w:pPr>
        <w:rPr>
          <w:rtl/>
          <w:lang w:eastAsia="he-IL"/>
        </w:rPr>
      </w:pPr>
    </w:p>
    <w:p w:rsidR="0003391F" w:rsidRDefault="002175C8" w:rsidP="0003391F">
      <w:pPr>
        <w:rPr>
          <w:rtl/>
          <w:lang w:eastAsia="he-IL"/>
        </w:rPr>
      </w:pPr>
      <w:r>
        <w:rPr>
          <w:rFonts w:hint="cs"/>
          <w:rtl/>
          <w:lang w:eastAsia="he-IL"/>
        </w:rPr>
        <w:t xml:space="preserve">התחיל בפועל </w:t>
      </w:r>
      <w:r w:rsidR="0003391F">
        <w:rPr>
          <w:rFonts w:hint="cs"/>
          <w:rtl/>
          <w:lang w:eastAsia="he-IL"/>
        </w:rPr>
        <w:t xml:space="preserve">תהליך רישוי מחדש בשטח דה פקטו </w:t>
      </w:r>
      <w:r>
        <w:rPr>
          <w:rFonts w:hint="cs"/>
          <w:rtl/>
          <w:lang w:eastAsia="he-IL"/>
        </w:rPr>
        <w:t xml:space="preserve">לאותם ארבעה יצרנים. הוחלט </w:t>
      </w:r>
      <w:bookmarkStart w:id="47" w:name="_ETM_Q1_411993"/>
      <w:bookmarkEnd w:id="47"/>
      <w:r w:rsidR="0003391F">
        <w:rPr>
          <w:rFonts w:hint="cs"/>
          <w:rtl/>
          <w:lang w:eastAsia="he-IL"/>
        </w:rPr>
        <w:t xml:space="preserve">בשל כך על דירוג סעיף התחילה בהוראת שעה, </w:t>
      </w:r>
      <w:r>
        <w:rPr>
          <w:rFonts w:hint="cs"/>
          <w:rtl/>
          <w:lang w:eastAsia="he-IL"/>
        </w:rPr>
        <w:t>באופן שהאחרון שבהם יהיה</w:t>
      </w:r>
      <w:r w:rsidR="0003391F">
        <w:rPr>
          <w:rFonts w:hint="cs"/>
          <w:rtl/>
          <w:lang w:eastAsia="he-IL"/>
        </w:rPr>
        <w:t xml:space="preserve"> </w:t>
      </w:r>
      <w:bookmarkStart w:id="48" w:name="_ETM_Q1_413764"/>
      <w:bookmarkEnd w:id="48"/>
      <w:r w:rsidR="0003391F">
        <w:rPr>
          <w:rFonts w:hint="cs"/>
          <w:rtl/>
          <w:lang w:eastAsia="he-IL"/>
        </w:rPr>
        <w:t>30 חודשים מיום התיקון בתקנות התיעוד.</w:t>
      </w:r>
      <w:r>
        <w:rPr>
          <w:rFonts w:hint="cs"/>
          <w:rtl/>
          <w:lang w:eastAsia="he-IL"/>
        </w:rPr>
        <w:t xml:space="preserve"> זה מביא אותנו לאוגוסט 2021. </w:t>
      </w:r>
      <w:bookmarkStart w:id="49" w:name="_ETM_Q1_423495"/>
      <w:bookmarkEnd w:id="49"/>
      <w:r>
        <w:rPr>
          <w:rFonts w:hint="cs"/>
          <w:rtl/>
          <w:lang w:eastAsia="he-IL"/>
        </w:rPr>
        <w:t xml:space="preserve">כלומר כל הדבר הזה הוא תיאורטי, הוא כבר עבר </w:t>
      </w:r>
      <w:bookmarkStart w:id="50" w:name="_ETM_Q1_433670"/>
      <w:bookmarkEnd w:id="50"/>
      <w:r>
        <w:rPr>
          <w:rFonts w:hint="cs"/>
          <w:rtl/>
          <w:lang w:eastAsia="he-IL"/>
        </w:rPr>
        <w:t xml:space="preserve">ונגמר. </w:t>
      </w:r>
    </w:p>
    <w:p w:rsidR="0003391F" w:rsidRDefault="0003391F" w:rsidP="0003391F">
      <w:pPr>
        <w:rPr>
          <w:rtl/>
          <w:lang w:eastAsia="he-IL"/>
        </w:rPr>
      </w:pPr>
      <w:bookmarkStart w:id="51" w:name="_ETM_Q1_424227"/>
      <w:bookmarkStart w:id="52" w:name="_ETM_Q1_424282"/>
      <w:bookmarkEnd w:id="51"/>
      <w:bookmarkEnd w:id="52"/>
    </w:p>
    <w:p w:rsidR="002175C8" w:rsidRDefault="002175C8" w:rsidP="0003391F">
      <w:pPr>
        <w:rPr>
          <w:rtl/>
          <w:lang w:eastAsia="he-IL"/>
        </w:rPr>
      </w:pPr>
      <w:bookmarkStart w:id="53" w:name="_ETM_Q1_424338"/>
      <w:bookmarkStart w:id="54" w:name="_ETM_Q1_424380"/>
      <w:bookmarkEnd w:id="53"/>
      <w:bookmarkEnd w:id="54"/>
      <w:r>
        <w:rPr>
          <w:rFonts w:hint="cs"/>
          <w:rtl/>
          <w:lang w:eastAsia="he-IL"/>
        </w:rPr>
        <w:t xml:space="preserve">בשלב מסוים </w:t>
      </w:r>
      <w:r w:rsidR="0003391F">
        <w:rPr>
          <w:rFonts w:hint="cs"/>
          <w:rtl/>
          <w:lang w:eastAsia="he-IL"/>
        </w:rPr>
        <w:t xml:space="preserve">התכנסה שוב הכנסת, אפשר </w:t>
      </w:r>
      <w:bookmarkStart w:id="55" w:name="_ETM_Q1_428684"/>
      <w:bookmarkEnd w:id="55"/>
      <w:r w:rsidR="0003391F">
        <w:rPr>
          <w:rFonts w:hint="cs"/>
          <w:rtl/>
          <w:lang w:eastAsia="he-IL"/>
        </w:rPr>
        <w:t xml:space="preserve">היה להגיש אגרות מחדש, ולכן גם </w:t>
      </w:r>
      <w:r>
        <w:rPr>
          <w:rFonts w:hint="cs"/>
          <w:rtl/>
          <w:lang w:eastAsia="he-IL"/>
        </w:rPr>
        <w:t xml:space="preserve">הגשנו את הוראת השעה לאישור הוועדה. </w:t>
      </w:r>
    </w:p>
    <w:p w:rsidR="002175C8" w:rsidRDefault="002175C8" w:rsidP="002175C8">
      <w:pPr>
        <w:rPr>
          <w:rtl/>
          <w:lang w:eastAsia="he-IL"/>
        </w:rPr>
      </w:pPr>
      <w:bookmarkStart w:id="56" w:name="_ETM_Q1_441540"/>
      <w:bookmarkStart w:id="57" w:name="_ETM_Q1_441628"/>
      <w:bookmarkEnd w:id="56"/>
      <w:bookmarkEnd w:id="57"/>
    </w:p>
    <w:p w:rsidR="0003391F" w:rsidRDefault="002175C8" w:rsidP="0003391F">
      <w:pPr>
        <w:rPr>
          <w:rtl/>
          <w:lang w:eastAsia="he-IL"/>
        </w:rPr>
      </w:pPr>
      <w:bookmarkStart w:id="58" w:name="_ETM_Q1_441697"/>
      <w:bookmarkStart w:id="59" w:name="_ETM_Q1_441784"/>
      <w:bookmarkEnd w:id="58"/>
      <w:bookmarkEnd w:id="59"/>
      <w:r>
        <w:rPr>
          <w:rFonts w:hint="cs"/>
          <w:rtl/>
          <w:lang w:eastAsia="he-IL"/>
        </w:rPr>
        <w:t xml:space="preserve">אנחנו </w:t>
      </w:r>
      <w:bookmarkStart w:id="60" w:name="_ETM_Q1_442272"/>
      <w:bookmarkEnd w:id="60"/>
      <w:r>
        <w:rPr>
          <w:rFonts w:hint="cs"/>
          <w:rtl/>
          <w:lang w:eastAsia="he-IL"/>
        </w:rPr>
        <w:t>מדברים על הורדת רגולציה</w:t>
      </w:r>
      <w:r w:rsidR="0003391F">
        <w:rPr>
          <w:rFonts w:hint="cs"/>
          <w:rtl/>
          <w:lang w:eastAsia="he-IL"/>
        </w:rPr>
        <w:t>. אני רוצה לציין</w:t>
      </w:r>
      <w:r>
        <w:rPr>
          <w:rFonts w:hint="cs"/>
          <w:rtl/>
          <w:lang w:eastAsia="he-IL"/>
        </w:rPr>
        <w:t xml:space="preserve"> </w:t>
      </w:r>
      <w:r w:rsidR="0003391F">
        <w:rPr>
          <w:rFonts w:hint="cs"/>
          <w:rtl/>
          <w:lang w:eastAsia="he-IL"/>
        </w:rPr>
        <w:t>ש</w:t>
      </w:r>
      <w:r>
        <w:rPr>
          <w:rFonts w:hint="cs"/>
          <w:rtl/>
          <w:lang w:eastAsia="he-IL"/>
        </w:rPr>
        <w:t xml:space="preserve">היצרנים מברכים. </w:t>
      </w:r>
    </w:p>
    <w:p w:rsidR="0003391F" w:rsidRDefault="0003391F" w:rsidP="0003391F">
      <w:pPr>
        <w:rPr>
          <w:rtl/>
          <w:lang w:eastAsia="he-IL"/>
        </w:rPr>
      </w:pPr>
    </w:p>
    <w:p w:rsidR="0003391F" w:rsidRDefault="0003391F" w:rsidP="0003391F">
      <w:pPr>
        <w:rPr>
          <w:rtl/>
          <w:lang w:eastAsia="he-IL"/>
        </w:rPr>
      </w:pPr>
      <w:r>
        <w:rPr>
          <w:rFonts w:hint="cs"/>
          <w:rtl/>
          <w:lang w:eastAsia="he-IL"/>
        </w:rPr>
        <w:t>אני רו</w:t>
      </w:r>
      <w:bookmarkStart w:id="61" w:name="_ETM_Q1_444555"/>
      <w:bookmarkEnd w:id="61"/>
      <w:r>
        <w:rPr>
          <w:rFonts w:hint="cs"/>
          <w:rtl/>
          <w:lang w:eastAsia="he-IL"/>
        </w:rPr>
        <w:t xml:space="preserve">צה לומר גם דבר חשוב, שמבחינתנו יש הרבה מאוד דין </w:t>
      </w:r>
      <w:bookmarkStart w:id="62" w:name="_ETM_Q1_447266"/>
      <w:bookmarkEnd w:id="62"/>
      <w:r>
        <w:rPr>
          <w:rFonts w:hint="cs"/>
          <w:rtl/>
          <w:lang w:eastAsia="he-IL"/>
        </w:rPr>
        <w:t xml:space="preserve">ודברים בין היצרנים הישראלים לאמריקאים, ולאמריקאים </w:t>
      </w:r>
      <w:r w:rsidR="002175C8">
        <w:rPr>
          <w:rFonts w:hint="cs"/>
          <w:rtl/>
          <w:lang w:eastAsia="he-IL"/>
        </w:rPr>
        <w:t xml:space="preserve">קל יותר לקבל </w:t>
      </w:r>
      <w:bookmarkStart w:id="63" w:name="_ETM_Q1_454192"/>
      <w:bookmarkEnd w:id="63"/>
      <w:r w:rsidR="002175C8">
        <w:rPr>
          <w:rFonts w:hint="cs"/>
          <w:rtl/>
          <w:lang w:eastAsia="he-IL"/>
        </w:rPr>
        <w:t xml:space="preserve">כלי טיס </w:t>
      </w:r>
      <w:r>
        <w:rPr>
          <w:rFonts w:hint="cs"/>
          <w:rtl/>
          <w:lang w:eastAsia="he-IL"/>
        </w:rPr>
        <w:t xml:space="preserve">וחלקים </w:t>
      </w:r>
      <w:proofErr w:type="spellStart"/>
      <w:r>
        <w:rPr>
          <w:rFonts w:hint="cs"/>
          <w:rtl/>
          <w:lang w:eastAsia="he-IL"/>
        </w:rPr>
        <w:t>תעופתיים</w:t>
      </w:r>
      <w:proofErr w:type="spellEnd"/>
      <w:r>
        <w:rPr>
          <w:rFonts w:hint="cs"/>
          <w:rtl/>
          <w:lang w:eastAsia="he-IL"/>
        </w:rPr>
        <w:t xml:space="preserve"> </w:t>
      </w:r>
      <w:r w:rsidR="002175C8">
        <w:rPr>
          <w:rFonts w:hint="cs"/>
          <w:rtl/>
          <w:lang w:eastAsia="he-IL"/>
        </w:rPr>
        <w:t>שתואמים את הדינים שלהם</w:t>
      </w:r>
      <w:r>
        <w:rPr>
          <w:rFonts w:hint="cs"/>
          <w:rtl/>
          <w:lang w:eastAsia="he-IL"/>
        </w:rPr>
        <w:t>, את ה-</w:t>
      </w:r>
      <w:r>
        <w:rPr>
          <w:rFonts w:hint="cs"/>
          <w:lang w:eastAsia="he-IL"/>
        </w:rPr>
        <w:t>FAR</w:t>
      </w:r>
      <w:r>
        <w:rPr>
          <w:rFonts w:hint="cs"/>
          <w:rtl/>
          <w:lang w:eastAsia="he-IL"/>
        </w:rPr>
        <w:t xml:space="preserve">. לכן הדבר הזה הוא חשוב. </w:t>
      </w:r>
    </w:p>
    <w:p w:rsidR="0003391F" w:rsidRDefault="0003391F" w:rsidP="0003391F">
      <w:pPr>
        <w:rPr>
          <w:rtl/>
          <w:lang w:eastAsia="he-IL"/>
        </w:rPr>
      </w:pPr>
    </w:p>
    <w:p w:rsidR="002175C8" w:rsidRDefault="0003391F" w:rsidP="0003391F">
      <w:pPr>
        <w:rPr>
          <w:rtl/>
          <w:lang w:eastAsia="he-IL"/>
        </w:rPr>
      </w:pPr>
      <w:r>
        <w:rPr>
          <w:rFonts w:hint="cs"/>
          <w:rtl/>
          <w:lang w:eastAsia="he-IL"/>
        </w:rPr>
        <w:t xml:space="preserve">נכון שמדובר על פניו </w:t>
      </w:r>
      <w:bookmarkStart w:id="64" w:name="_ETM_Q1_460150"/>
      <w:bookmarkEnd w:id="64"/>
      <w:r>
        <w:rPr>
          <w:rFonts w:hint="cs"/>
          <w:rtl/>
          <w:lang w:eastAsia="he-IL"/>
        </w:rPr>
        <w:t>בעניין תיאורטי אבל משפטית לא ניתן להכשיר פטור או הקלה</w:t>
      </w:r>
      <w:bookmarkStart w:id="65" w:name="_ETM_Q1_463868"/>
      <w:bookmarkEnd w:id="65"/>
      <w:r>
        <w:rPr>
          <w:rFonts w:hint="cs"/>
          <w:rtl/>
          <w:lang w:eastAsia="he-IL"/>
        </w:rPr>
        <w:t xml:space="preserve"> מאגרה כי אין סמכות לאף אחד, גם לא לשרה או למנהל </w:t>
      </w:r>
      <w:proofErr w:type="spellStart"/>
      <w:r>
        <w:rPr>
          <w:rFonts w:hint="cs"/>
          <w:rtl/>
          <w:lang w:eastAsia="he-IL"/>
        </w:rPr>
        <w:t>רת"א</w:t>
      </w:r>
      <w:proofErr w:type="spellEnd"/>
      <w:r>
        <w:rPr>
          <w:rFonts w:hint="cs"/>
          <w:rtl/>
          <w:lang w:eastAsia="he-IL"/>
        </w:rPr>
        <w:t xml:space="preserve">, ולכן אנחנו זקוקים להוראת השעה הזאת וזקוקים לאישור הוועדה. </w:t>
      </w:r>
    </w:p>
    <w:p w:rsidR="002175C8" w:rsidRDefault="002175C8" w:rsidP="002175C8">
      <w:pPr>
        <w:rPr>
          <w:rtl/>
          <w:lang w:eastAsia="he-IL"/>
        </w:rPr>
      </w:pPr>
      <w:bookmarkStart w:id="66" w:name="_ETM_Q1_475359"/>
      <w:bookmarkStart w:id="67" w:name="_ETM_Q1_475439"/>
      <w:bookmarkEnd w:id="66"/>
      <w:bookmarkEnd w:id="67"/>
    </w:p>
    <w:p w:rsidR="002175C8" w:rsidRDefault="002175C8" w:rsidP="002175C8">
      <w:pPr>
        <w:pStyle w:val="af6"/>
        <w:keepNext/>
        <w:rPr>
          <w:rtl/>
        </w:rPr>
      </w:pPr>
      <w:bookmarkStart w:id="68" w:name="ET_yor_5765_5"/>
      <w:r w:rsidRPr="002175C8">
        <w:rPr>
          <w:rStyle w:val="TagStyle"/>
          <w:rtl/>
        </w:rPr>
        <w:t xml:space="preserve"> &lt;&lt; </w:t>
      </w:r>
      <w:proofErr w:type="spellStart"/>
      <w:r w:rsidRPr="002175C8">
        <w:rPr>
          <w:rStyle w:val="TagStyle"/>
          <w:rtl/>
        </w:rPr>
        <w:t>יור</w:t>
      </w:r>
      <w:proofErr w:type="spellEnd"/>
      <w:r w:rsidRPr="002175C8">
        <w:rPr>
          <w:rStyle w:val="TagStyle"/>
          <w:rtl/>
        </w:rPr>
        <w:t xml:space="preserve"> &gt;&gt; </w:t>
      </w:r>
      <w:r>
        <w:rPr>
          <w:rtl/>
        </w:rPr>
        <w:t>היו"ר מיכאל מרדכי ביטון:</w:t>
      </w:r>
      <w:r w:rsidRPr="002175C8">
        <w:rPr>
          <w:rStyle w:val="TagStyle"/>
          <w:rtl/>
        </w:rPr>
        <w:t xml:space="preserve"> &lt;&lt; </w:t>
      </w:r>
      <w:proofErr w:type="spellStart"/>
      <w:r w:rsidRPr="002175C8">
        <w:rPr>
          <w:rStyle w:val="TagStyle"/>
          <w:rtl/>
        </w:rPr>
        <w:t>יור</w:t>
      </w:r>
      <w:proofErr w:type="spellEnd"/>
      <w:r w:rsidRPr="002175C8">
        <w:rPr>
          <w:rStyle w:val="TagStyle"/>
          <w:rtl/>
        </w:rPr>
        <w:t xml:space="preserve"> &gt;&gt;</w:t>
      </w:r>
      <w:r>
        <w:rPr>
          <w:rtl/>
        </w:rPr>
        <w:t xml:space="preserve">   </w:t>
      </w:r>
      <w:bookmarkEnd w:id="68"/>
    </w:p>
    <w:p w:rsidR="002175C8" w:rsidRDefault="002175C8" w:rsidP="002175C8">
      <w:pPr>
        <w:pStyle w:val="KeepWithNext"/>
        <w:rPr>
          <w:rtl/>
          <w:lang w:eastAsia="he-IL"/>
        </w:rPr>
      </w:pPr>
    </w:p>
    <w:p w:rsidR="002175C8" w:rsidRDefault="0003391F" w:rsidP="002175C8">
      <w:pPr>
        <w:rPr>
          <w:rtl/>
          <w:lang w:eastAsia="he-IL"/>
        </w:rPr>
      </w:pPr>
      <w:bookmarkStart w:id="69" w:name="_ETM_Q1_476488"/>
      <w:bookmarkEnd w:id="69"/>
      <w:r>
        <w:rPr>
          <w:rFonts w:hint="cs"/>
          <w:rtl/>
          <w:lang w:eastAsia="he-IL"/>
        </w:rPr>
        <w:t xml:space="preserve">תודה רבה. יש </w:t>
      </w:r>
      <w:r w:rsidR="002175C8">
        <w:rPr>
          <w:rFonts w:hint="cs"/>
          <w:rtl/>
          <w:lang w:eastAsia="he-IL"/>
        </w:rPr>
        <w:t>הערות</w:t>
      </w:r>
      <w:r>
        <w:rPr>
          <w:rFonts w:hint="cs"/>
          <w:rtl/>
          <w:lang w:eastAsia="he-IL"/>
        </w:rPr>
        <w:t xml:space="preserve"> להקראה ולהסבר? אין הערות. </w:t>
      </w:r>
    </w:p>
    <w:p w:rsidR="002175C8" w:rsidRDefault="002175C8" w:rsidP="002175C8">
      <w:pPr>
        <w:rPr>
          <w:rtl/>
          <w:lang w:eastAsia="he-IL"/>
        </w:rPr>
      </w:pPr>
      <w:bookmarkStart w:id="70" w:name="_ETM_Q1_480239"/>
      <w:bookmarkStart w:id="71" w:name="_ETM_Q1_480344"/>
      <w:bookmarkEnd w:id="70"/>
      <w:bookmarkEnd w:id="71"/>
    </w:p>
    <w:p w:rsidR="0003391F" w:rsidRDefault="0003391F" w:rsidP="0003391F">
      <w:pPr>
        <w:rPr>
          <w:rtl/>
          <w:lang w:eastAsia="he-IL"/>
        </w:rPr>
      </w:pPr>
      <w:bookmarkStart w:id="72" w:name="_ETM_Q1_480384"/>
      <w:bookmarkStart w:id="73" w:name="_ETM_Q1_480466"/>
      <w:bookmarkEnd w:id="72"/>
      <w:bookmarkEnd w:id="73"/>
      <w:r>
        <w:rPr>
          <w:rFonts w:hint="cs"/>
          <w:rtl/>
          <w:lang w:eastAsia="he-IL"/>
        </w:rPr>
        <w:t xml:space="preserve">אני מצביע. </w:t>
      </w:r>
      <w:r w:rsidR="002175C8">
        <w:rPr>
          <w:rFonts w:hint="cs"/>
          <w:rtl/>
          <w:lang w:eastAsia="he-IL"/>
        </w:rPr>
        <w:t xml:space="preserve">מי בעד </w:t>
      </w:r>
      <w:r>
        <w:rPr>
          <w:rFonts w:hint="cs"/>
          <w:rtl/>
          <w:lang w:eastAsia="he-IL"/>
        </w:rPr>
        <w:t xml:space="preserve">אישור </w:t>
      </w:r>
      <w:r w:rsidR="002175C8">
        <w:rPr>
          <w:rFonts w:hint="cs"/>
          <w:rtl/>
          <w:lang w:eastAsia="he-IL"/>
        </w:rPr>
        <w:t>התקנות</w:t>
      </w:r>
      <w:r>
        <w:rPr>
          <w:rFonts w:hint="cs"/>
          <w:rtl/>
          <w:lang w:eastAsia="he-IL"/>
        </w:rPr>
        <w:t xml:space="preserve"> כפי שהוקראו?</w:t>
      </w:r>
      <w:r w:rsidR="002175C8">
        <w:rPr>
          <w:rFonts w:hint="cs"/>
          <w:rtl/>
          <w:lang w:eastAsia="he-IL"/>
        </w:rPr>
        <w:t xml:space="preserve"> </w:t>
      </w:r>
      <w:bookmarkStart w:id="74" w:name="_ETM_Q1_484767"/>
      <w:bookmarkEnd w:id="74"/>
      <w:r>
        <w:rPr>
          <w:rFonts w:hint="cs"/>
          <w:rtl/>
          <w:lang w:eastAsia="he-IL"/>
        </w:rPr>
        <w:t>מי נגד? מי נמנע?</w:t>
      </w:r>
    </w:p>
    <w:p w:rsidR="0003391F" w:rsidRDefault="0003391F" w:rsidP="0003391F">
      <w:pPr>
        <w:rPr>
          <w:rtl/>
          <w:lang w:eastAsia="he-IL"/>
        </w:rPr>
      </w:pPr>
    </w:p>
    <w:p w:rsidR="0003391F" w:rsidRDefault="0003391F" w:rsidP="0003391F">
      <w:pPr>
        <w:pStyle w:val="af1"/>
        <w:keepNext/>
        <w:rPr>
          <w:rtl/>
          <w:lang w:eastAsia="he-IL"/>
        </w:rPr>
      </w:pPr>
      <w:r>
        <w:rPr>
          <w:rtl/>
          <w:lang w:eastAsia="he-IL"/>
        </w:rPr>
        <w:t>הצבעה</w:t>
      </w:r>
    </w:p>
    <w:p w:rsidR="0003391F" w:rsidRDefault="0003391F" w:rsidP="0003391F">
      <w:pPr>
        <w:pStyle w:val="--"/>
        <w:keepNext/>
        <w:rPr>
          <w:rtl/>
          <w:lang w:eastAsia="he-IL"/>
        </w:rPr>
      </w:pPr>
    </w:p>
    <w:p w:rsidR="0003391F" w:rsidRDefault="0003391F" w:rsidP="0003391F">
      <w:pPr>
        <w:pStyle w:val="--"/>
        <w:keepNext/>
        <w:rPr>
          <w:rtl/>
          <w:lang w:eastAsia="he-IL"/>
        </w:rPr>
      </w:pPr>
      <w:r>
        <w:rPr>
          <w:rtl/>
          <w:lang w:eastAsia="he-IL"/>
        </w:rPr>
        <w:t xml:space="preserve">בעד – </w:t>
      </w:r>
      <w:r>
        <w:rPr>
          <w:rFonts w:hint="cs"/>
          <w:rtl/>
          <w:lang w:eastAsia="he-IL"/>
        </w:rPr>
        <w:t>1</w:t>
      </w:r>
    </w:p>
    <w:p w:rsidR="0003391F" w:rsidRDefault="0003391F" w:rsidP="0003391F">
      <w:pPr>
        <w:pStyle w:val="af2"/>
        <w:rPr>
          <w:rtl/>
        </w:rPr>
      </w:pPr>
      <w:r w:rsidRPr="002175C8">
        <w:rPr>
          <w:rtl/>
        </w:rPr>
        <w:t>הצעת תקנות הטיס (אגרות רישום, רישוי ותיעוד) (הוראות שעה), התשפ"ב-2022 לעניין פטור מאגרות רישוי מחדש של בעלי רישיונות ייצור</w:t>
      </w:r>
      <w:r>
        <w:rPr>
          <w:rFonts w:hint="cs"/>
          <w:rtl/>
        </w:rPr>
        <w:t xml:space="preserve">, אושרה. </w:t>
      </w:r>
    </w:p>
    <w:p w:rsidR="0003391F" w:rsidRDefault="0003391F" w:rsidP="0003391F">
      <w:pPr>
        <w:rPr>
          <w:rtl/>
        </w:rPr>
      </w:pPr>
    </w:p>
    <w:p w:rsidR="0003391F" w:rsidRDefault="0003391F" w:rsidP="0003391F">
      <w:pPr>
        <w:pStyle w:val="af6"/>
        <w:keepNext/>
        <w:rPr>
          <w:rtl/>
        </w:rPr>
      </w:pPr>
      <w:bookmarkStart w:id="75" w:name="ET_yor_5765_7"/>
      <w:r w:rsidRPr="0003391F">
        <w:rPr>
          <w:rStyle w:val="TagStyle"/>
          <w:rtl/>
        </w:rPr>
        <w:t xml:space="preserve"> &lt;&lt; </w:t>
      </w:r>
      <w:proofErr w:type="spellStart"/>
      <w:r w:rsidRPr="0003391F">
        <w:rPr>
          <w:rStyle w:val="TagStyle"/>
          <w:rtl/>
        </w:rPr>
        <w:t>יור</w:t>
      </w:r>
      <w:proofErr w:type="spellEnd"/>
      <w:r w:rsidRPr="0003391F">
        <w:rPr>
          <w:rStyle w:val="TagStyle"/>
          <w:rtl/>
        </w:rPr>
        <w:t xml:space="preserve"> &gt;&gt; </w:t>
      </w:r>
      <w:r>
        <w:rPr>
          <w:rtl/>
        </w:rPr>
        <w:t>היו"ר מיכאל מרדכי ביטון:</w:t>
      </w:r>
      <w:r w:rsidRPr="0003391F">
        <w:rPr>
          <w:rStyle w:val="TagStyle"/>
          <w:rtl/>
        </w:rPr>
        <w:t xml:space="preserve"> &lt;&lt; </w:t>
      </w:r>
      <w:proofErr w:type="spellStart"/>
      <w:r w:rsidRPr="0003391F">
        <w:rPr>
          <w:rStyle w:val="TagStyle"/>
          <w:rtl/>
        </w:rPr>
        <w:t>יור</w:t>
      </w:r>
      <w:proofErr w:type="spellEnd"/>
      <w:r w:rsidRPr="0003391F">
        <w:rPr>
          <w:rStyle w:val="TagStyle"/>
          <w:rtl/>
        </w:rPr>
        <w:t xml:space="preserve"> &gt;&gt;</w:t>
      </w:r>
      <w:r>
        <w:rPr>
          <w:rtl/>
        </w:rPr>
        <w:t xml:space="preserve">   </w:t>
      </w:r>
      <w:bookmarkEnd w:id="75"/>
    </w:p>
    <w:p w:rsidR="0003391F" w:rsidRDefault="0003391F" w:rsidP="0003391F">
      <w:pPr>
        <w:pStyle w:val="KeepWithNext"/>
        <w:rPr>
          <w:rtl/>
          <w:lang w:eastAsia="he-IL"/>
        </w:rPr>
      </w:pPr>
    </w:p>
    <w:p w:rsidR="002175C8" w:rsidRDefault="002175C8" w:rsidP="0003391F">
      <w:pPr>
        <w:rPr>
          <w:rtl/>
          <w:lang w:eastAsia="he-IL"/>
        </w:rPr>
      </w:pPr>
      <w:r>
        <w:rPr>
          <w:rFonts w:hint="cs"/>
          <w:rtl/>
          <w:lang w:eastAsia="he-IL"/>
        </w:rPr>
        <w:t>אני בעד</w:t>
      </w:r>
      <w:r w:rsidR="0003391F">
        <w:rPr>
          <w:rFonts w:hint="cs"/>
          <w:rtl/>
          <w:lang w:eastAsia="he-IL"/>
        </w:rPr>
        <w:t>.</w:t>
      </w:r>
      <w:r>
        <w:rPr>
          <w:rFonts w:hint="cs"/>
          <w:rtl/>
          <w:lang w:eastAsia="he-IL"/>
        </w:rPr>
        <w:t xml:space="preserve"> אין מתנגדים ואין נמנעים. התקנות כפי שהוצגו </w:t>
      </w:r>
      <w:r w:rsidR="0003391F">
        <w:rPr>
          <w:rFonts w:hint="cs"/>
          <w:rtl/>
          <w:lang w:eastAsia="he-IL"/>
        </w:rPr>
        <w:t xml:space="preserve">על ידי שרת התחבורה </w:t>
      </w:r>
      <w:r>
        <w:rPr>
          <w:rFonts w:hint="cs"/>
          <w:rtl/>
          <w:lang w:eastAsia="he-IL"/>
        </w:rPr>
        <w:t>מאושרות.</w:t>
      </w:r>
    </w:p>
    <w:p w:rsidR="00E35C5E" w:rsidRDefault="00E35C5E" w:rsidP="002175C8">
      <w:pPr>
        <w:rPr>
          <w:rtl/>
          <w:lang w:eastAsia="he-IL"/>
        </w:rPr>
      </w:pPr>
      <w:bookmarkStart w:id="76" w:name="_ETM_Q1_534044"/>
      <w:bookmarkStart w:id="77" w:name="_ETM_Q1_534134"/>
      <w:bookmarkEnd w:id="76"/>
      <w:bookmarkEnd w:id="77"/>
    </w:p>
    <w:p w:rsidR="0003391F" w:rsidRDefault="0003391F" w:rsidP="002175C8">
      <w:pPr>
        <w:rPr>
          <w:rtl/>
          <w:lang w:eastAsia="he-IL"/>
        </w:rPr>
      </w:pPr>
      <w:r>
        <w:rPr>
          <w:rFonts w:hint="cs"/>
          <w:rtl/>
          <w:lang w:eastAsia="he-IL"/>
        </w:rPr>
        <w:t xml:space="preserve">תודה רבה. הישיבה נעולה. </w:t>
      </w:r>
    </w:p>
    <w:p w:rsidR="002175C8" w:rsidRDefault="002175C8" w:rsidP="002175C8">
      <w:pPr>
        <w:rPr>
          <w:rtl/>
        </w:rPr>
      </w:pPr>
      <w:bookmarkStart w:id="78" w:name="_ETM_Q1_534174"/>
      <w:bookmarkStart w:id="79" w:name="_ETM_Q1_534234"/>
      <w:bookmarkStart w:id="80" w:name="_ETM_Q1_79690"/>
      <w:bookmarkStart w:id="81" w:name="_ETM_Q1_79764"/>
      <w:bookmarkEnd w:id="78"/>
      <w:bookmarkEnd w:id="79"/>
      <w:bookmarkEnd w:id="80"/>
      <w:bookmarkEnd w:id="81"/>
    </w:p>
    <w:p w:rsidR="002175C8" w:rsidRDefault="002175C8" w:rsidP="002175C8">
      <w:pPr>
        <w:rPr>
          <w:rtl/>
        </w:rPr>
      </w:pPr>
      <w:bookmarkStart w:id="82" w:name="_ETM_Q1_79842"/>
      <w:bookmarkStart w:id="83" w:name="_ETM_Q1_79914"/>
      <w:bookmarkEnd w:id="82"/>
      <w:bookmarkEnd w:id="83"/>
    </w:p>
    <w:p w:rsidR="00E035E0" w:rsidRDefault="00E035E0" w:rsidP="00E035E0">
      <w:pPr>
        <w:pStyle w:val="afc"/>
        <w:keepNext/>
        <w:rPr>
          <w:rtl/>
        </w:rPr>
      </w:pPr>
      <w:bookmarkStart w:id="84" w:name="ET_meetingend_6"/>
      <w:r w:rsidRPr="00E035E0">
        <w:rPr>
          <w:rStyle w:val="TagStyle"/>
          <w:rtl/>
        </w:rPr>
        <w:t xml:space="preserve"> &lt;&lt; סיום &gt;&gt; </w:t>
      </w:r>
      <w:r>
        <w:rPr>
          <w:rtl/>
        </w:rPr>
        <w:t>הישיבה ננעלה בשעה 12:40.</w:t>
      </w:r>
      <w:r w:rsidRPr="00E035E0">
        <w:rPr>
          <w:rStyle w:val="TagStyle"/>
          <w:rtl/>
        </w:rPr>
        <w:t xml:space="preserve"> &lt;&lt; סיום &gt;&gt;</w:t>
      </w:r>
      <w:r>
        <w:rPr>
          <w:rtl/>
        </w:rPr>
        <w:t xml:space="preserve">   </w:t>
      </w:r>
      <w:bookmarkStart w:id="85" w:name="_GoBack"/>
      <w:bookmarkEnd w:id="84"/>
      <w:bookmarkEnd w:id="85"/>
    </w:p>
    <w:sectPr w:rsidR="00E035E0" w:rsidSect="00ED6C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768" w:rsidRDefault="007F7768">
      <w:r>
        <w:separator/>
      </w:r>
    </w:p>
  </w:endnote>
  <w:endnote w:type="continuationSeparator" w:id="0">
    <w:p w:rsidR="007F7768" w:rsidRDefault="007F7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768" w:rsidRDefault="007F7768">
      <w:r>
        <w:separator/>
      </w:r>
    </w:p>
  </w:footnote>
  <w:footnote w:type="continuationSeparator" w:id="0">
    <w:p w:rsidR="007F7768" w:rsidRDefault="007F7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6C5E">
      <w:rPr>
        <w:rStyle w:val="af7"/>
        <w:noProof/>
        <w:rtl/>
      </w:rPr>
      <w:t>3</w:t>
    </w:r>
    <w:r>
      <w:rPr>
        <w:rStyle w:val="af7"/>
      </w:rPr>
      <w:fldChar w:fldCharType="end"/>
    </w:r>
  </w:p>
  <w:p w:rsidR="00D86E57" w:rsidRPr="00CC5815" w:rsidRDefault="002175C8" w:rsidP="008E5E3F">
    <w:pPr>
      <w:pStyle w:val="a3"/>
      <w:ind w:firstLine="0"/>
    </w:pPr>
    <w:r>
      <w:rPr>
        <w:rtl/>
      </w:rPr>
      <w:t>ועדת הכלכלה</w:t>
    </w:r>
  </w:p>
  <w:p w:rsidR="00D86E57" w:rsidRPr="00CC5815" w:rsidRDefault="002175C8" w:rsidP="008E5E3F">
    <w:pPr>
      <w:pStyle w:val="a3"/>
      <w:ind w:firstLine="0"/>
      <w:rPr>
        <w:rtl/>
      </w:rPr>
    </w:pPr>
    <w:r>
      <w:rPr>
        <w:rtl/>
      </w:rPr>
      <w:t>28/06/2022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314055B"/>
    <w:multiLevelType w:val="hybridMultilevel"/>
    <w:tmpl w:val="251ADD26"/>
    <w:lvl w:ilvl="0" w:tplc="1980939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91F"/>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75C8"/>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7368"/>
    <w:rsid w:val="003C279D"/>
    <w:rsid w:val="003F0A5F"/>
    <w:rsid w:val="00420E41"/>
    <w:rsid w:val="00424C94"/>
    <w:rsid w:val="00447608"/>
    <w:rsid w:val="00451746"/>
    <w:rsid w:val="00461FBB"/>
    <w:rsid w:val="00470EAC"/>
    <w:rsid w:val="0049458B"/>
    <w:rsid w:val="00495FD8"/>
    <w:rsid w:val="004B0A65"/>
    <w:rsid w:val="004B1BE9"/>
    <w:rsid w:val="00500C0C"/>
    <w:rsid w:val="005440B0"/>
    <w:rsid w:val="00546678"/>
    <w:rsid w:val="005506B9"/>
    <w:rsid w:val="005817EC"/>
    <w:rsid w:val="00590B77"/>
    <w:rsid w:val="005A342D"/>
    <w:rsid w:val="005B3A7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F7768"/>
    <w:rsid w:val="0082136D"/>
    <w:rsid w:val="008320F6"/>
    <w:rsid w:val="00841223"/>
    <w:rsid w:val="00846BE9"/>
    <w:rsid w:val="00853207"/>
    <w:rsid w:val="008713A4"/>
    <w:rsid w:val="00875F10"/>
    <w:rsid w:val="008857F2"/>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49A8"/>
    <w:rsid w:val="00AD4EC9"/>
    <w:rsid w:val="00AD6FFC"/>
    <w:rsid w:val="00AF31E6"/>
    <w:rsid w:val="00AF4150"/>
    <w:rsid w:val="00B0509A"/>
    <w:rsid w:val="00B120B2"/>
    <w:rsid w:val="00B50340"/>
    <w:rsid w:val="00B65508"/>
    <w:rsid w:val="00B8344A"/>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0472"/>
    <w:rsid w:val="00D86E57"/>
    <w:rsid w:val="00D96B24"/>
    <w:rsid w:val="00DE5B80"/>
    <w:rsid w:val="00E035E0"/>
    <w:rsid w:val="00E33AE3"/>
    <w:rsid w:val="00E35C5E"/>
    <w:rsid w:val="00E61903"/>
    <w:rsid w:val="00E64116"/>
    <w:rsid w:val="00EA624B"/>
    <w:rsid w:val="00EB057D"/>
    <w:rsid w:val="00EB18E4"/>
    <w:rsid w:val="00EB5C85"/>
    <w:rsid w:val="00EC0AC2"/>
    <w:rsid w:val="00EC1FB3"/>
    <w:rsid w:val="00EC2CD4"/>
    <w:rsid w:val="00ED6C5E"/>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75C8"/>
    <w:rPr>
      <w:rFonts w:cs="Arial"/>
      <w:b/>
      <w:bCs w:val="0"/>
      <w:vanish/>
      <w:color w:val="010000"/>
      <w:bdr w:val="single" w:sz="4" w:space="0" w:color="FF66FF"/>
    </w:rPr>
  </w:style>
  <w:style w:type="table" w:styleId="afd">
    <w:name w:val="Table Grid"/>
    <w:basedOn w:val="a1"/>
    <w:rsid w:val="002175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61FB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61FBB"/>
    <w:pPr>
      <w:outlineLvl w:val="2"/>
    </w:pPr>
  </w:style>
  <w:style w:type="character" w:customStyle="1" w:styleId="TableBlock">
    <w:name w:val="Table Block תו"/>
    <w:link w:val="TableBlock0"/>
    <w:locked/>
    <w:rsid w:val="00461FBB"/>
    <w:rPr>
      <w:rFonts w:ascii="Arial" w:eastAsia="Arial Unicode MS" w:hAnsi="Arial" w:cs="David"/>
      <w:szCs w:val="26"/>
    </w:rPr>
  </w:style>
  <w:style w:type="paragraph" w:customStyle="1" w:styleId="TableBlock0">
    <w:name w:val="Table Block"/>
    <w:basedOn w:val="TableText"/>
    <w:link w:val="TableBlock"/>
    <w:rsid w:val="00461FBB"/>
    <w:pPr>
      <w:jc w:val="both"/>
    </w:pPr>
  </w:style>
  <w:style w:type="paragraph" w:customStyle="1" w:styleId="HeadHatzaotHok">
    <w:name w:val="Head HatzaotHok"/>
    <w:basedOn w:val="a"/>
    <w:rsid w:val="00461FB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InnerSideHeading">
    <w:name w:val="Table InnerSideHeading"/>
    <w:basedOn w:val="TableSideHeading"/>
    <w:rsid w:val="00461FBB"/>
    <w:pPr>
      <w:outlineLvl w:val="9"/>
    </w:pPr>
  </w:style>
  <w:style w:type="paragraph" w:customStyle="1" w:styleId="TableBlockOutdent">
    <w:name w:val="Table BlockOutdent"/>
    <w:basedOn w:val="TableBlock0"/>
    <w:rsid w:val="00461FBB"/>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859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495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9494F-ECFB-47F8-99AC-A55B3D435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772</Words>
  <Characters>4402</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2022-09-05T09:06:00Z</dcterms:modified>
</cp:coreProperties>
</file>